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EB68" w14:textId="77777777" w:rsidR="006D2314" w:rsidRPr="006D2314" w:rsidRDefault="00F212DB" w:rsidP="006D2314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6D2314" w:rsidRPr="006D2314">
        <w:rPr>
          <w:rFonts w:eastAsia="Calibri" w:cs="Calibri"/>
          <w:b/>
          <w:sz w:val="24"/>
          <w:szCs w:val="24"/>
        </w:rPr>
        <w:t>ATA DA 62ª REUNIÃO ORDINÁRIA DO COMITÊ DE AUDITORIA,</w:t>
      </w:r>
    </w:p>
    <w:p w14:paraId="6B74B591" w14:textId="2635B898" w:rsidR="00F26DE5" w:rsidRPr="006D2314" w:rsidRDefault="006D2314" w:rsidP="006D2314">
      <w:pPr>
        <w:spacing w:after="0" w:line="240" w:lineRule="auto"/>
        <w:ind w:left="-426"/>
        <w:jc w:val="center"/>
        <w:rPr>
          <w:rFonts w:cs="Arial"/>
          <w:bCs/>
        </w:rPr>
      </w:pPr>
      <w:r w:rsidRPr="006D2314">
        <w:rPr>
          <w:rFonts w:eastAsia="Calibri" w:cs="Calibri"/>
          <w:bCs/>
          <w:sz w:val="24"/>
          <w:szCs w:val="24"/>
        </w:rPr>
        <w:t>REALIZADA EM 22 DE JULHO DE 2021</w:t>
      </w:r>
    </w:p>
    <w:p w14:paraId="2E628EDC" w14:textId="77777777" w:rsidR="006D2314" w:rsidRDefault="006D2314" w:rsidP="00F212DB">
      <w:pPr>
        <w:spacing w:after="0" w:line="240" w:lineRule="auto"/>
        <w:contextualSpacing/>
        <w:jc w:val="both"/>
        <w:rPr>
          <w:rFonts w:cs="Arial"/>
        </w:rPr>
      </w:pPr>
    </w:p>
    <w:p w14:paraId="6B459421" w14:textId="403538C4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6D2314">
        <w:rPr>
          <w:rFonts w:cs="Arial"/>
        </w:rPr>
        <w:t>9</w:t>
      </w:r>
      <w:r w:rsidR="00F26DE5">
        <w:rPr>
          <w:rFonts w:cs="Arial"/>
        </w:rPr>
        <w:t>h30</w:t>
      </w:r>
      <w:r w:rsidR="006D2314">
        <w:rPr>
          <w:rFonts w:cs="Arial"/>
        </w:rPr>
        <w:t>m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061A6680" w14:textId="77777777" w:rsidR="008C58E8" w:rsidRDefault="008C58E8" w:rsidP="008C58E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15E13CB7" w14:textId="77777777" w:rsidR="008C58E8" w:rsidRDefault="008C58E8" w:rsidP="00C95B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8C58E8">
        <w:rPr>
          <w:rFonts w:ascii="Calibri" w:eastAsiaTheme="minorHAnsi" w:hAnsi="Calibri" w:cs="Calibri"/>
          <w:color w:val="000000"/>
          <w:lang w:eastAsia="en-US"/>
        </w:rPr>
        <w:t xml:space="preserve">Estiveram presentes na reunião, o diretor de Administração, Finanças e Comercialização, SAMIR PASSOS AWAD, o gerente de Controle e Finanças, ANDRÉ FILIPPO DA SILVA, e o assessor de Planejamento Estratégico, ANTONIO CLÁUDIO DE FRANÇA CORRÊA. A assessora da Presidência, MARIA LUIZA PAIVA PEREIRA SOARES, foi designada secretária. O presidente iniciou os trabalhos e, por questões de horários na agenda dos participantes, aprovou a inversão da ordem dos assuntos pautados e os submeteu à apreciação do colegiado, como a seguir se descreve. </w:t>
      </w:r>
    </w:p>
    <w:p w14:paraId="2AEFCBBE" w14:textId="77777777" w:rsidR="008C58E8" w:rsidRDefault="008C58E8" w:rsidP="00C95B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3EC3FB30" w14:textId="44B780BC" w:rsidR="007341F5" w:rsidRDefault="007341F5" w:rsidP="007341F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7341F5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(1) Aprovação da minuta da ata da 61ª Reunião Ordinária e da 3ª Reunião Extraordinária </w:t>
      </w:r>
    </w:p>
    <w:p w14:paraId="4ED28829" w14:textId="77777777" w:rsidR="007341F5" w:rsidRPr="007341F5" w:rsidRDefault="007341F5" w:rsidP="007341F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7F884297" w14:textId="0388C775" w:rsidR="007341F5" w:rsidRDefault="007341F5" w:rsidP="007341F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7341F5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(2) Pauta da próxima reunião </w:t>
      </w:r>
    </w:p>
    <w:p w14:paraId="31587F43" w14:textId="77777777" w:rsidR="007341F5" w:rsidRPr="007341F5" w:rsidRDefault="007341F5" w:rsidP="007341F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296F991D" w14:textId="2DEE3C36" w:rsidR="007341F5" w:rsidRDefault="007341F5" w:rsidP="007341F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7341F5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(3) Reporte mensal de Planejamento Estratégico </w:t>
      </w:r>
    </w:p>
    <w:p w14:paraId="2788B19F" w14:textId="77777777" w:rsidR="007341F5" w:rsidRPr="007341F5" w:rsidRDefault="007341F5" w:rsidP="007341F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3951A38F" w14:textId="67E65403" w:rsidR="007341F5" w:rsidRDefault="007341F5" w:rsidP="007341F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7341F5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(4) Acompanhar as Demonstrações financeiras intermediárias - 1º tri/2021 </w:t>
      </w:r>
    </w:p>
    <w:p w14:paraId="0A31D6DA" w14:textId="77777777" w:rsidR="007341F5" w:rsidRPr="007341F5" w:rsidRDefault="007341F5" w:rsidP="007341F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0BFC7D5E" w14:textId="21233C4A" w:rsidR="007341F5" w:rsidRDefault="007341F5" w:rsidP="007341F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7341F5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(5) Análise da minuta da Política de Hedge </w:t>
      </w:r>
    </w:p>
    <w:p w14:paraId="5FCC94DC" w14:textId="77777777" w:rsidR="00FD5C2E" w:rsidRPr="007341F5" w:rsidRDefault="00FD5C2E" w:rsidP="007341F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46161BF9" w14:textId="77777777" w:rsidR="00FD5C2E" w:rsidRDefault="007341F5" w:rsidP="007341F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7341F5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(6) Acompanhar e monitorar as atividades de controle da gestão da Integridade </w:t>
      </w:r>
    </w:p>
    <w:p w14:paraId="70623F82" w14:textId="2B10FF12" w:rsidR="007341F5" w:rsidRPr="007341F5" w:rsidRDefault="007341F5" w:rsidP="007341F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 w:rsidRPr="007341F5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1EEA5897" w14:textId="593BEF68" w:rsidR="00950BCD" w:rsidRDefault="007341F5" w:rsidP="007341F5">
      <w:pPr>
        <w:spacing w:after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7341F5">
        <w:rPr>
          <w:rFonts w:ascii="Calibri" w:eastAsiaTheme="minorHAnsi" w:hAnsi="Calibri" w:cs="Calibri"/>
          <w:b/>
          <w:bCs/>
          <w:color w:val="000000"/>
          <w:lang w:eastAsia="en-US"/>
        </w:rPr>
        <w:t>(7) Assuntos gerais</w:t>
      </w:r>
    </w:p>
    <w:p w14:paraId="6B5C3B5A" w14:textId="77777777" w:rsidR="00FD5C2E" w:rsidRDefault="00FD5C2E" w:rsidP="007341F5">
      <w:pPr>
        <w:spacing w:after="0"/>
        <w:jc w:val="both"/>
        <w:rPr>
          <w:rFonts w:cs="Calibri"/>
          <w:b/>
        </w:rPr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CDC6" w14:textId="77777777" w:rsidR="00505255" w:rsidRDefault="00505255" w:rsidP="00F07200">
      <w:pPr>
        <w:spacing w:after="0" w:line="240" w:lineRule="auto"/>
      </w:pPr>
      <w:r>
        <w:separator/>
      </w:r>
    </w:p>
  </w:endnote>
  <w:endnote w:type="continuationSeparator" w:id="0">
    <w:p w14:paraId="2A70A68D" w14:textId="77777777" w:rsidR="00505255" w:rsidRDefault="00505255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72D1" w14:textId="77777777" w:rsidR="00505255" w:rsidRDefault="00505255" w:rsidP="00F07200">
      <w:pPr>
        <w:spacing w:after="0" w:line="240" w:lineRule="auto"/>
      </w:pPr>
      <w:r>
        <w:separator/>
      </w:r>
    </w:p>
  </w:footnote>
  <w:footnote w:type="continuationSeparator" w:id="0">
    <w:p w14:paraId="5195771F" w14:textId="77777777" w:rsidR="00505255" w:rsidRDefault="00505255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7</cp:revision>
  <cp:lastPrinted>2021-09-29T19:57:00Z</cp:lastPrinted>
  <dcterms:created xsi:type="dcterms:W3CDTF">2021-09-29T19:58:00Z</dcterms:created>
  <dcterms:modified xsi:type="dcterms:W3CDTF">2021-09-29T20:02:00Z</dcterms:modified>
</cp:coreProperties>
</file>