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6916" w14:textId="77777777" w:rsidR="00684420" w:rsidRPr="00684420" w:rsidRDefault="00F212DB" w:rsidP="00684420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684420" w:rsidRPr="00684420">
        <w:rPr>
          <w:rFonts w:eastAsia="Calibri" w:cs="Calibri"/>
          <w:b/>
          <w:sz w:val="24"/>
          <w:szCs w:val="24"/>
        </w:rPr>
        <w:t>ATA DA 63ª REUNIÃO ORDINÁRIA DO COMITÊ DE AUDITORIA,</w:t>
      </w:r>
    </w:p>
    <w:p w14:paraId="2E628EDC" w14:textId="19603089" w:rsidR="006D2314" w:rsidRPr="00684420" w:rsidRDefault="00684420" w:rsidP="00684420">
      <w:pPr>
        <w:spacing w:after="0" w:line="240" w:lineRule="auto"/>
        <w:ind w:left="-426"/>
        <w:jc w:val="center"/>
        <w:rPr>
          <w:rFonts w:cs="Arial"/>
          <w:bCs/>
        </w:rPr>
      </w:pPr>
      <w:r w:rsidRPr="00684420">
        <w:rPr>
          <w:rFonts w:eastAsia="Calibri" w:cs="Calibri"/>
          <w:bCs/>
          <w:sz w:val="24"/>
          <w:szCs w:val="24"/>
        </w:rPr>
        <w:t>REALIZADA EM 04 DE AGOSTO DE 2021</w:t>
      </w:r>
    </w:p>
    <w:p w14:paraId="3CA5CF13" w14:textId="77777777" w:rsidR="00684420" w:rsidRDefault="00684420" w:rsidP="00F212DB">
      <w:pPr>
        <w:spacing w:after="0" w:line="240" w:lineRule="auto"/>
        <w:contextualSpacing/>
        <w:jc w:val="both"/>
        <w:rPr>
          <w:rFonts w:cs="Arial"/>
        </w:rPr>
      </w:pPr>
    </w:p>
    <w:p w14:paraId="6B459421" w14:textId="42EFF3DF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684420">
        <w:rPr>
          <w:rFonts w:cs="Arial"/>
        </w:rPr>
        <w:t>14</w:t>
      </w:r>
      <w:r w:rsidR="00F26DE5">
        <w:rPr>
          <w:rFonts w:cs="Arial"/>
        </w:rPr>
        <w:t>h30</w:t>
      </w:r>
      <w:r w:rsidR="006D2314">
        <w:rPr>
          <w:rFonts w:cs="Arial"/>
        </w:rPr>
        <w:t>m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61A6680" w14:textId="77777777" w:rsidR="008C58E8" w:rsidRDefault="008C58E8" w:rsidP="008C58E8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2AEFCBBE" w14:textId="67585404" w:rsidR="008C58E8" w:rsidRDefault="00C57F71" w:rsidP="00C95B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C57F71">
        <w:rPr>
          <w:rFonts w:ascii="Calibri" w:eastAsiaTheme="minorHAnsi" w:hAnsi="Calibri" w:cs="Calibri"/>
          <w:color w:val="000000"/>
          <w:lang w:eastAsia="en-US"/>
        </w:rPr>
        <w:t>Estiveram presentes na reunião, o diretor de Administração, Finanças e Comercialização, SAMIR PASSOS AWAD, o gerente de Controle e Finanças, ANDRÉ FILIPPO DA SILVA, o gerente de Tecnologia da Informação, ANDRÉ ONOFRE OLIVEIRA, e o auditor interno, LEONARDO CABRAL DE BARROS. A assessora da Presidência, MARIA LUIZA PAIVA PEREIRA SOARES, foi designada secretária. O presidente iniciou os trabalhos e os submeteu à apreciação do colegiado, como a seguir se descreve.</w:t>
      </w:r>
    </w:p>
    <w:p w14:paraId="429C1138" w14:textId="77777777" w:rsidR="00C57F71" w:rsidRDefault="00C57F71" w:rsidP="00C95B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15AE8FC2" w14:textId="77777777" w:rsidR="008554FC" w:rsidRDefault="00C57F71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C57F7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(1) Acompanhar as Demonstrações financeiras intermediárias - 1º tri/2021 </w:t>
      </w:r>
    </w:p>
    <w:p w14:paraId="197269F3" w14:textId="5098EC50" w:rsidR="00C57F71" w:rsidRPr="00C57F71" w:rsidRDefault="00C57F71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C57F7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</w:p>
    <w:p w14:paraId="55575BA1" w14:textId="6BB64523" w:rsidR="00C57F71" w:rsidRDefault="00C57F71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C57F7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(2) Acompanhamento da adequação da empresa à LGPD </w:t>
      </w:r>
    </w:p>
    <w:p w14:paraId="4A874307" w14:textId="77777777" w:rsidR="00AF35A3" w:rsidRPr="00C57F71" w:rsidRDefault="00AF35A3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13630CDA" w14:textId="4223525D" w:rsidR="00C57F71" w:rsidRDefault="00C57F71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C57F7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(3) Acompanhamento da execução do PAINT do 2º tri/2021 e atendimento às recomendações da AUDIN, TCU e CGU </w:t>
      </w:r>
    </w:p>
    <w:p w14:paraId="601B860F" w14:textId="77777777" w:rsidR="00AF35A3" w:rsidRPr="00C57F71" w:rsidRDefault="00AF35A3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59F0C71C" w14:textId="1AF2EA35" w:rsidR="00C57F71" w:rsidRDefault="00C57F71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C57F7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(4) Resultado da análise da CARTA PPSA-PRE Nº 087/2021 sobre contingências </w:t>
      </w:r>
    </w:p>
    <w:p w14:paraId="740FB749" w14:textId="77777777" w:rsidR="00AF35A3" w:rsidRPr="00C57F71" w:rsidRDefault="00AF35A3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5DC2B1EF" w14:textId="77777777" w:rsidR="00AF35A3" w:rsidRDefault="00C57F71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C57F7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(5) Aprovação da minuta da ata da 62ª Reunião Ordinária </w:t>
      </w:r>
    </w:p>
    <w:p w14:paraId="051354B1" w14:textId="4384EE9C" w:rsidR="00C57F71" w:rsidRPr="00C57F71" w:rsidRDefault="00C57F71" w:rsidP="00C57F7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  <w:r w:rsidRPr="00C57F7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</w:p>
    <w:p w14:paraId="6B5C3B5A" w14:textId="7062A9ED" w:rsidR="00FD5C2E" w:rsidRDefault="00C57F71" w:rsidP="00C57F71">
      <w:pPr>
        <w:spacing w:after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C57F7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(6) Pauta da próxima reunião </w:t>
      </w:r>
    </w:p>
    <w:p w14:paraId="141DCD21" w14:textId="77777777" w:rsidR="008554FC" w:rsidRDefault="008554FC" w:rsidP="00C57F71">
      <w:pPr>
        <w:spacing w:after="0"/>
        <w:jc w:val="both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7C19" w14:textId="77777777" w:rsidR="00DA3DD9" w:rsidRDefault="00DA3DD9" w:rsidP="00F07200">
      <w:pPr>
        <w:spacing w:after="0" w:line="240" w:lineRule="auto"/>
      </w:pPr>
      <w:r>
        <w:separator/>
      </w:r>
    </w:p>
  </w:endnote>
  <w:endnote w:type="continuationSeparator" w:id="0">
    <w:p w14:paraId="20C7C667" w14:textId="77777777" w:rsidR="00DA3DD9" w:rsidRDefault="00DA3DD9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EAB0" w14:textId="77777777" w:rsidR="00DA3DD9" w:rsidRDefault="00DA3DD9" w:rsidP="00F07200">
      <w:pPr>
        <w:spacing w:after="0" w:line="240" w:lineRule="auto"/>
      </w:pPr>
      <w:r>
        <w:separator/>
      </w:r>
    </w:p>
  </w:footnote>
  <w:footnote w:type="continuationSeparator" w:id="0">
    <w:p w14:paraId="5B2D79D2" w14:textId="77777777" w:rsidR="00DA3DD9" w:rsidRDefault="00DA3DD9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</cp:revision>
  <cp:lastPrinted>2021-09-29T19:57:00Z</cp:lastPrinted>
  <dcterms:created xsi:type="dcterms:W3CDTF">2021-09-29T20:06:00Z</dcterms:created>
  <dcterms:modified xsi:type="dcterms:W3CDTF">2021-09-29T20:09:00Z</dcterms:modified>
</cp:coreProperties>
</file>