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AF6F" w14:textId="6923EF14" w:rsidR="000F223B" w:rsidRDefault="000F223B">
      <w:pPr>
        <w:spacing w:before="240" w:line="276" w:lineRule="auto"/>
        <w:jc w:val="center"/>
        <w:rPr>
          <w:rFonts w:cs="Arial"/>
          <w:b/>
          <w:bCs/>
          <w:sz w:val="22"/>
          <w:szCs w:val="22"/>
        </w:rPr>
      </w:pPr>
    </w:p>
    <w:p w14:paraId="2A2C4992" w14:textId="77777777" w:rsidR="004423D2" w:rsidRPr="00DE3A61" w:rsidRDefault="004423D2" w:rsidP="004423D2">
      <w:pPr>
        <w:contextualSpacing/>
        <w:jc w:val="both"/>
        <w:rPr>
          <w:rFonts w:cstheme="minorHAnsi"/>
          <w:b/>
          <w:color w:val="FF0000"/>
        </w:rPr>
      </w:pPr>
    </w:p>
    <w:p w14:paraId="000F426E" w14:textId="3C88CDDD" w:rsidR="004423D2" w:rsidRPr="00DE3A61" w:rsidRDefault="004423D2" w:rsidP="004423D2">
      <w:pPr>
        <w:contextualSpacing/>
        <w:jc w:val="both"/>
        <w:rPr>
          <w:rFonts w:cstheme="minorHAnsi"/>
          <w:b/>
          <w:color w:val="FF0000"/>
        </w:rPr>
      </w:pPr>
      <w:r w:rsidRPr="00DE3A61">
        <w:rPr>
          <w:rFonts w:cstheme="minorHAnsi"/>
          <w:b/>
          <w:color w:val="FF0000"/>
          <w:lang w:val="en"/>
        </w:rPr>
        <w:t>This document presents a free translation into English of the original document written in Portuguese. In the event of discrepancy, inconsistency or conflict between this document and the original contract in Portuguese, the original contract in Portuguese</w:t>
      </w:r>
      <w:r w:rsidRPr="00DE3A61">
        <w:rPr>
          <w:b/>
          <w:color w:val="FF0000"/>
        </w:rPr>
        <w:t xml:space="preserve"> </w:t>
      </w:r>
      <w:r w:rsidRPr="00DE3A61">
        <w:rPr>
          <w:rFonts w:cstheme="minorHAnsi"/>
          <w:b/>
          <w:color w:val="FF0000"/>
          <w:lang w:val="en"/>
        </w:rPr>
        <w:t xml:space="preserve"> </w:t>
      </w:r>
      <w:r w:rsidRPr="00DE3A61">
        <w:rPr>
          <w:b/>
          <w:color w:val="FF0000"/>
        </w:rPr>
        <w:t>shall prevail over this translation.</w:t>
      </w:r>
    </w:p>
    <w:p w14:paraId="2CABF670" w14:textId="77777777" w:rsidR="000F223B" w:rsidRDefault="000F223B">
      <w:pPr>
        <w:spacing w:before="240" w:line="276" w:lineRule="auto"/>
        <w:jc w:val="center"/>
        <w:rPr>
          <w:rFonts w:cs="Arial"/>
          <w:b/>
          <w:bCs/>
          <w:sz w:val="22"/>
          <w:szCs w:val="22"/>
        </w:rPr>
      </w:pPr>
    </w:p>
    <w:p w14:paraId="5C19FA9B" w14:textId="77777777" w:rsidR="000F223B" w:rsidRDefault="000F223B">
      <w:pPr>
        <w:spacing w:before="240" w:line="276" w:lineRule="auto"/>
        <w:jc w:val="center"/>
        <w:rPr>
          <w:rFonts w:cs="Arial"/>
          <w:b/>
          <w:bCs/>
          <w:sz w:val="22"/>
          <w:szCs w:val="22"/>
        </w:rPr>
      </w:pPr>
    </w:p>
    <w:p w14:paraId="6BAFF6EE" w14:textId="77777777" w:rsidR="000F223B" w:rsidRDefault="000F223B">
      <w:pPr>
        <w:spacing w:before="240" w:line="276" w:lineRule="auto"/>
        <w:jc w:val="center"/>
        <w:rPr>
          <w:rFonts w:cs="Arial"/>
          <w:b/>
          <w:bCs/>
          <w:sz w:val="22"/>
          <w:szCs w:val="22"/>
        </w:rPr>
      </w:pPr>
    </w:p>
    <w:p w14:paraId="58A0F482" w14:textId="77777777" w:rsidR="000F223B" w:rsidRDefault="000F223B">
      <w:pPr>
        <w:spacing w:before="240" w:line="276" w:lineRule="auto"/>
        <w:jc w:val="center"/>
        <w:rPr>
          <w:rFonts w:cs="Arial"/>
          <w:b/>
          <w:bCs/>
          <w:sz w:val="22"/>
          <w:szCs w:val="22"/>
        </w:rPr>
      </w:pPr>
    </w:p>
    <w:p w14:paraId="31D0F65F" w14:textId="77777777" w:rsidR="000F223B" w:rsidRDefault="000F223B">
      <w:pPr>
        <w:spacing w:before="240" w:line="276" w:lineRule="auto"/>
        <w:jc w:val="center"/>
        <w:rPr>
          <w:rFonts w:cs="Arial"/>
          <w:b/>
          <w:bCs/>
          <w:sz w:val="22"/>
          <w:szCs w:val="22"/>
        </w:rPr>
      </w:pPr>
    </w:p>
    <w:p w14:paraId="38885781" w14:textId="02D88CB2" w:rsidR="000F223B" w:rsidRDefault="00E03856">
      <w:pPr>
        <w:spacing w:before="240" w:line="276" w:lineRule="auto"/>
        <w:jc w:val="center"/>
        <w:rPr>
          <w:rFonts w:cs="Arial"/>
          <w:b/>
          <w:bCs/>
          <w:sz w:val="22"/>
          <w:szCs w:val="22"/>
        </w:rPr>
      </w:pPr>
      <w:r>
        <w:rPr>
          <w:b/>
          <w:sz w:val="22"/>
        </w:rPr>
        <w:t>PRE-AUCTION NOTICE LE.PPSA.001/2021.</w:t>
      </w:r>
    </w:p>
    <w:p w14:paraId="6191C428" w14:textId="77777777" w:rsidR="000F223B" w:rsidRDefault="000F223B">
      <w:pPr>
        <w:pStyle w:val="CORRECAO"/>
        <w:spacing w:before="240" w:line="276" w:lineRule="auto"/>
        <w:rPr>
          <w:rFonts w:ascii="Arial" w:hAnsi="Arial" w:cs="Arial"/>
          <w:color w:val="auto"/>
          <w:sz w:val="22"/>
          <w:szCs w:val="22"/>
        </w:rPr>
      </w:pPr>
    </w:p>
    <w:p w14:paraId="301F19A2" w14:textId="77777777" w:rsidR="000F223B" w:rsidRDefault="000F223B">
      <w:pPr>
        <w:spacing w:before="240" w:line="276" w:lineRule="auto"/>
        <w:jc w:val="both"/>
        <w:rPr>
          <w:rFonts w:cs="Arial"/>
          <w:sz w:val="22"/>
          <w:szCs w:val="22"/>
        </w:rPr>
      </w:pPr>
    </w:p>
    <w:p w14:paraId="3427334B" w14:textId="77777777" w:rsidR="000F223B" w:rsidRDefault="000F223B">
      <w:pPr>
        <w:spacing w:before="240" w:line="276" w:lineRule="auto"/>
        <w:jc w:val="both"/>
        <w:rPr>
          <w:rFonts w:cs="Arial"/>
          <w:sz w:val="22"/>
          <w:szCs w:val="22"/>
        </w:rPr>
      </w:pPr>
    </w:p>
    <w:p w14:paraId="5EE79D1C" w14:textId="77777777" w:rsidR="000F223B" w:rsidRDefault="000F223B">
      <w:pPr>
        <w:pStyle w:val="CORRECAO"/>
        <w:spacing w:before="240" w:line="276" w:lineRule="auto"/>
        <w:rPr>
          <w:rFonts w:ascii="Arial" w:hAnsi="Arial" w:cs="Arial"/>
          <w:color w:val="auto"/>
          <w:sz w:val="22"/>
          <w:szCs w:val="22"/>
        </w:rPr>
      </w:pPr>
    </w:p>
    <w:p w14:paraId="76832558" w14:textId="77777777" w:rsidR="000F223B" w:rsidRDefault="000F223B">
      <w:pPr>
        <w:pStyle w:val="CORRECAO"/>
        <w:spacing w:before="240" w:line="276" w:lineRule="auto"/>
        <w:rPr>
          <w:rFonts w:ascii="Arial" w:hAnsi="Arial" w:cs="Arial"/>
          <w:color w:val="auto"/>
          <w:sz w:val="22"/>
          <w:szCs w:val="22"/>
        </w:rPr>
      </w:pPr>
    </w:p>
    <w:p w14:paraId="203C8992" w14:textId="4C99C9CE" w:rsidR="000F223B" w:rsidRDefault="00D06A85">
      <w:pPr>
        <w:pStyle w:val="Head"/>
        <w:spacing w:before="240" w:line="276" w:lineRule="auto"/>
        <w:jc w:val="center"/>
        <w:rPr>
          <w:rFonts w:cs="Arial"/>
          <w:caps/>
          <w:sz w:val="22"/>
          <w:szCs w:val="22"/>
        </w:rPr>
      </w:pPr>
      <w:r>
        <w:rPr>
          <w:caps/>
          <w:sz w:val="22"/>
        </w:rPr>
        <w:t xml:space="preserve">AUCTION FOR SALE OF THE </w:t>
      </w:r>
      <w:r w:rsidR="00E71ADB">
        <w:rPr>
          <w:caps/>
          <w:sz w:val="22"/>
        </w:rPr>
        <w:t>FEDERAL UNION</w:t>
      </w:r>
      <w:r>
        <w:rPr>
          <w:caps/>
          <w:sz w:val="22"/>
        </w:rPr>
        <w:t xml:space="preserve">’S OIL FROM THE BÚZIOS, SAPINHOÁ AND TUPI </w:t>
      </w:r>
      <w:r w:rsidR="009A1F86">
        <w:rPr>
          <w:caps/>
          <w:sz w:val="22"/>
        </w:rPr>
        <w:t>FIELDS AND</w:t>
      </w:r>
      <w:r>
        <w:rPr>
          <w:caps/>
          <w:sz w:val="22"/>
        </w:rPr>
        <w:t xml:space="preserve"> FROM THE MERO DEVELOPMENT AREA</w:t>
      </w:r>
    </w:p>
    <w:p w14:paraId="4D766F65" w14:textId="77777777" w:rsidR="000F223B" w:rsidRDefault="000F223B" w:rsidP="004B364A">
      <w:pPr>
        <w:pStyle w:val="Head"/>
        <w:spacing w:before="240" w:line="276" w:lineRule="auto"/>
        <w:rPr>
          <w:rFonts w:cs="Arial"/>
          <w:b w:val="0"/>
          <w:sz w:val="22"/>
          <w:szCs w:val="22"/>
        </w:rPr>
      </w:pPr>
    </w:p>
    <w:p w14:paraId="539C48DC" w14:textId="77777777" w:rsidR="000F223B" w:rsidRDefault="000F223B">
      <w:pPr>
        <w:pStyle w:val="Head"/>
        <w:spacing w:before="240" w:line="276" w:lineRule="auto"/>
        <w:jc w:val="center"/>
        <w:rPr>
          <w:rFonts w:cs="Arial"/>
          <w:b w:val="0"/>
          <w:sz w:val="22"/>
          <w:szCs w:val="22"/>
        </w:rPr>
      </w:pPr>
    </w:p>
    <w:p w14:paraId="3E267EDB" w14:textId="07158500" w:rsidR="000F223B" w:rsidRDefault="000F223B">
      <w:pPr>
        <w:pStyle w:val="Head"/>
        <w:spacing w:before="240" w:line="276" w:lineRule="auto"/>
        <w:jc w:val="center"/>
        <w:rPr>
          <w:rFonts w:cs="Arial"/>
          <w:b w:val="0"/>
          <w:sz w:val="22"/>
          <w:szCs w:val="22"/>
        </w:rPr>
        <w:sectPr w:rsidR="000F223B">
          <w:headerReference w:type="even" r:id="rId8"/>
          <w:headerReference w:type="default" r:id="rId9"/>
          <w:footerReference w:type="even" r:id="rId10"/>
          <w:footerReference w:type="default" r:id="rId11"/>
          <w:headerReference w:type="first" r:id="rId12"/>
          <w:footerReference w:type="first" r:id="rId13"/>
          <w:pgSz w:w="11907" w:h="16839"/>
          <w:pgMar w:top="1701" w:right="1588" w:bottom="1304" w:left="1588" w:header="765" w:footer="482" w:gutter="0"/>
          <w:pgNumType w:start="1"/>
          <w:cols w:space="720"/>
          <w:titlePg/>
        </w:sectPr>
      </w:pPr>
    </w:p>
    <w:p w14:paraId="65DD6D59" w14:textId="4B0B1966" w:rsidR="000F223B" w:rsidRDefault="003B7C28">
      <w:pPr>
        <w:pStyle w:val="Head"/>
        <w:spacing w:before="240" w:line="276" w:lineRule="auto"/>
        <w:jc w:val="center"/>
        <w:rPr>
          <w:rFonts w:cs="Arial"/>
          <w:sz w:val="22"/>
          <w:szCs w:val="22"/>
        </w:rPr>
      </w:pPr>
      <w:bookmarkStart w:id="0" w:name="_Toc140294224"/>
      <w:r>
        <w:rPr>
          <w:sz w:val="22"/>
        </w:rPr>
        <w:lastRenderedPageBreak/>
        <w:t xml:space="preserve">TABLE OF </w:t>
      </w:r>
      <w:r w:rsidR="00D06A85">
        <w:rPr>
          <w:sz w:val="22"/>
        </w:rPr>
        <w:t>CONTENTS</w:t>
      </w:r>
      <w:bookmarkEnd w:id="0"/>
    </w:p>
    <w:p w14:paraId="14BC4946" w14:textId="77777777" w:rsidR="00901D6D" w:rsidRDefault="00D06A85">
      <w:pPr>
        <w:pStyle w:val="Sumrio1"/>
        <w:tabs>
          <w:tab w:val="right" w:leader="dot" w:pos="9034"/>
        </w:tabs>
        <w:rPr>
          <w:rFonts w:asciiTheme="minorHAnsi" w:eastAsiaTheme="minorEastAsia" w:hAnsiTheme="minorHAnsi" w:cstheme="minorBidi"/>
          <w:noProof/>
          <w:kern w:val="0"/>
          <w:sz w:val="22"/>
          <w:szCs w:val="22"/>
        </w:rPr>
      </w:pPr>
      <w:r>
        <w:rPr>
          <w:b/>
          <w:sz w:val="23"/>
        </w:rPr>
        <w:fldChar w:fldCharType="begin"/>
      </w:r>
      <w:r>
        <w:instrText xml:space="preserve"> TOC \o "1-3" \u \t "Sched/Apps;1;Level 1;2" \h </w:instrText>
      </w:r>
      <w:r>
        <w:rPr>
          <w:b/>
          <w:sz w:val="23"/>
        </w:rPr>
        <w:fldChar w:fldCharType="separate"/>
      </w:r>
      <w:hyperlink w:anchor="_Toc81585079" w:history="1">
        <w:r w:rsidR="00901D6D" w:rsidRPr="00D97363">
          <w:rPr>
            <w:rStyle w:val="Hyperlink"/>
            <w:b/>
            <w:noProof/>
          </w:rPr>
          <w:t>Public Consultation</w:t>
        </w:r>
        <w:r w:rsidR="00901D6D">
          <w:rPr>
            <w:noProof/>
          </w:rPr>
          <w:tab/>
        </w:r>
        <w:r w:rsidR="00901D6D">
          <w:rPr>
            <w:noProof/>
          </w:rPr>
          <w:fldChar w:fldCharType="begin"/>
        </w:r>
        <w:r w:rsidR="00901D6D">
          <w:rPr>
            <w:noProof/>
          </w:rPr>
          <w:instrText xml:space="preserve"> PAGEREF _Toc81585079 \h </w:instrText>
        </w:r>
        <w:r w:rsidR="00901D6D">
          <w:rPr>
            <w:noProof/>
          </w:rPr>
        </w:r>
        <w:r w:rsidR="00901D6D">
          <w:rPr>
            <w:noProof/>
          </w:rPr>
          <w:fldChar w:fldCharType="separate"/>
        </w:r>
        <w:r w:rsidR="00901D6D">
          <w:rPr>
            <w:noProof/>
          </w:rPr>
          <w:t>4</w:t>
        </w:r>
        <w:r w:rsidR="00901D6D">
          <w:rPr>
            <w:noProof/>
          </w:rPr>
          <w:fldChar w:fldCharType="end"/>
        </w:r>
      </w:hyperlink>
    </w:p>
    <w:p w14:paraId="1653B89B"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0" w:history="1">
        <w:r w:rsidR="00901D6D" w:rsidRPr="00D97363">
          <w:rPr>
            <w:rStyle w:val="Hyperlink"/>
            <w:noProof/>
          </w:rPr>
          <w:t>Part I - Introduction</w:t>
        </w:r>
        <w:r w:rsidR="00901D6D">
          <w:rPr>
            <w:noProof/>
          </w:rPr>
          <w:tab/>
        </w:r>
        <w:r w:rsidR="00901D6D">
          <w:rPr>
            <w:noProof/>
          </w:rPr>
          <w:fldChar w:fldCharType="begin"/>
        </w:r>
        <w:r w:rsidR="00901D6D">
          <w:rPr>
            <w:noProof/>
          </w:rPr>
          <w:instrText xml:space="preserve"> PAGEREF _Toc81585080 \h </w:instrText>
        </w:r>
        <w:r w:rsidR="00901D6D">
          <w:rPr>
            <w:noProof/>
          </w:rPr>
        </w:r>
        <w:r w:rsidR="00901D6D">
          <w:rPr>
            <w:noProof/>
          </w:rPr>
          <w:fldChar w:fldCharType="separate"/>
        </w:r>
        <w:r w:rsidR="00901D6D">
          <w:rPr>
            <w:noProof/>
          </w:rPr>
          <w:t>5</w:t>
        </w:r>
        <w:r w:rsidR="00901D6D">
          <w:rPr>
            <w:noProof/>
          </w:rPr>
          <w:fldChar w:fldCharType="end"/>
        </w:r>
      </w:hyperlink>
    </w:p>
    <w:p w14:paraId="24DDD24D"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1" w:history="1">
        <w:r w:rsidR="00901D6D" w:rsidRPr="00D97363">
          <w:rPr>
            <w:rStyle w:val="Hyperlink"/>
            <w:noProof/>
          </w:rPr>
          <w:t>Part II – Purpose</w:t>
        </w:r>
        <w:r w:rsidR="00901D6D">
          <w:rPr>
            <w:noProof/>
          </w:rPr>
          <w:tab/>
        </w:r>
        <w:r w:rsidR="00901D6D">
          <w:rPr>
            <w:noProof/>
          </w:rPr>
          <w:fldChar w:fldCharType="begin"/>
        </w:r>
        <w:r w:rsidR="00901D6D">
          <w:rPr>
            <w:noProof/>
          </w:rPr>
          <w:instrText xml:space="preserve"> PAGEREF _Toc81585081 \h </w:instrText>
        </w:r>
        <w:r w:rsidR="00901D6D">
          <w:rPr>
            <w:noProof/>
          </w:rPr>
        </w:r>
        <w:r w:rsidR="00901D6D">
          <w:rPr>
            <w:noProof/>
          </w:rPr>
          <w:fldChar w:fldCharType="separate"/>
        </w:r>
        <w:r w:rsidR="00901D6D">
          <w:rPr>
            <w:noProof/>
          </w:rPr>
          <w:t>6</w:t>
        </w:r>
        <w:r w:rsidR="00901D6D">
          <w:rPr>
            <w:noProof/>
          </w:rPr>
          <w:fldChar w:fldCharType="end"/>
        </w:r>
      </w:hyperlink>
    </w:p>
    <w:p w14:paraId="6CD98C17"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2" w:history="1">
        <w:r w:rsidR="00901D6D" w:rsidRPr="00D97363">
          <w:rPr>
            <w:rStyle w:val="Hyperlink"/>
            <w:noProof/>
          </w:rPr>
          <w:t>Part III - General Information on the Auction</w:t>
        </w:r>
        <w:r w:rsidR="00901D6D">
          <w:rPr>
            <w:noProof/>
          </w:rPr>
          <w:tab/>
        </w:r>
        <w:r w:rsidR="00901D6D">
          <w:rPr>
            <w:noProof/>
          </w:rPr>
          <w:fldChar w:fldCharType="begin"/>
        </w:r>
        <w:r w:rsidR="00901D6D">
          <w:rPr>
            <w:noProof/>
          </w:rPr>
          <w:instrText xml:space="preserve"> PAGEREF _Toc81585082 \h </w:instrText>
        </w:r>
        <w:r w:rsidR="00901D6D">
          <w:rPr>
            <w:noProof/>
          </w:rPr>
        </w:r>
        <w:r w:rsidR="00901D6D">
          <w:rPr>
            <w:noProof/>
          </w:rPr>
          <w:fldChar w:fldCharType="separate"/>
        </w:r>
        <w:r w:rsidR="00901D6D">
          <w:rPr>
            <w:noProof/>
          </w:rPr>
          <w:t>7</w:t>
        </w:r>
        <w:r w:rsidR="00901D6D">
          <w:rPr>
            <w:noProof/>
          </w:rPr>
          <w:fldChar w:fldCharType="end"/>
        </w:r>
      </w:hyperlink>
    </w:p>
    <w:p w14:paraId="70E0506E"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3" w:history="1">
        <w:r w:rsidR="00901D6D" w:rsidRPr="00D97363">
          <w:rPr>
            <w:rStyle w:val="Hyperlink"/>
            <w:noProof/>
          </w:rPr>
          <w:t>Part IV - Auction Rule</w:t>
        </w:r>
        <w:r w:rsidR="00901D6D">
          <w:rPr>
            <w:noProof/>
          </w:rPr>
          <w:tab/>
        </w:r>
        <w:r w:rsidR="00901D6D">
          <w:rPr>
            <w:noProof/>
          </w:rPr>
          <w:fldChar w:fldCharType="begin"/>
        </w:r>
        <w:r w:rsidR="00901D6D">
          <w:rPr>
            <w:noProof/>
          </w:rPr>
          <w:instrText xml:space="preserve"> PAGEREF _Toc81585083 \h </w:instrText>
        </w:r>
        <w:r w:rsidR="00901D6D">
          <w:rPr>
            <w:noProof/>
          </w:rPr>
        </w:r>
        <w:r w:rsidR="00901D6D">
          <w:rPr>
            <w:noProof/>
          </w:rPr>
          <w:fldChar w:fldCharType="separate"/>
        </w:r>
        <w:r w:rsidR="00901D6D">
          <w:rPr>
            <w:noProof/>
          </w:rPr>
          <w:t>9</w:t>
        </w:r>
        <w:r w:rsidR="00901D6D">
          <w:rPr>
            <w:noProof/>
          </w:rPr>
          <w:fldChar w:fldCharType="end"/>
        </w:r>
      </w:hyperlink>
    </w:p>
    <w:p w14:paraId="687A7263"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4" w:history="1">
        <w:r w:rsidR="00901D6D" w:rsidRPr="00D97363">
          <w:rPr>
            <w:rStyle w:val="Hyperlink"/>
            <w:rFonts w:cs="Arial"/>
            <w:noProof/>
          </w:rPr>
          <w:t>Annex 1 – Purchase and Sale Contract Draft</w:t>
        </w:r>
        <w:r w:rsidR="00901D6D">
          <w:rPr>
            <w:noProof/>
          </w:rPr>
          <w:tab/>
        </w:r>
        <w:r w:rsidR="00901D6D">
          <w:rPr>
            <w:noProof/>
          </w:rPr>
          <w:fldChar w:fldCharType="begin"/>
        </w:r>
        <w:r w:rsidR="00901D6D">
          <w:rPr>
            <w:noProof/>
          </w:rPr>
          <w:instrText xml:space="preserve"> PAGEREF _Toc81585084 \h </w:instrText>
        </w:r>
        <w:r w:rsidR="00901D6D">
          <w:rPr>
            <w:noProof/>
          </w:rPr>
        </w:r>
        <w:r w:rsidR="00901D6D">
          <w:rPr>
            <w:noProof/>
          </w:rPr>
          <w:fldChar w:fldCharType="separate"/>
        </w:r>
        <w:r w:rsidR="00901D6D">
          <w:rPr>
            <w:noProof/>
          </w:rPr>
          <w:t>22</w:t>
        </w:r>
        <w:r w:rsidR="00901D6D">
          <w:rPr>
            <w:noProof/>
          </w:rPr>
          <w:fldChar w:fldCharType="end"/>
        </w:r>
      </w:hyperlink>
    </w:p>
    <w:p w14:paraId="3C83257E"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5" w:history="1">
        <w:r w:rsidR="00901D6D" w:rsidRPr="00D97363">
          <w:rPr>
            <w:rStyle w:val="Hyperlink"/>
            <w:rFonts w:cs="Arial"/>
            <w:noProof/>
          </w:rPr>
          <w:t>Annex 2 - Written Bid Template and/or Expression of Lack of Interest for Each Lot</w:t>
        </w:r>
        <w:r w:rsidR="00901D6D">
          <w:rPr>
            <w:noProof/>
          </w:rPr>
          <w:tab/>
        </w:r>
        <w:r w:rsidR="00901D6D">
          <w:rPr>
            <w:noProof/>
          </w:rPr>
          <w:fldChar w:fldCharType="begin"/>
        </w:r>
        <w:r w:rsidR="00901D6D">
          <w:rPr>
            <w:noProof/>
          </w:rPr>
          <w:instrText xml:space="preserve"> PAGEREF _Toc81585085 \h </w:instrText>
        </w:r>
        <w:r w:rsidR="00901D6D">
          <w:rPr>
            <w:noProof/>
          </w:rPr>
        </w:r>
        <w:r w:rsidR="00901D6D">
          <w:rPr>
            <w:noProof/>
          </w:rPr>
          <w:fldChar w:fldCharType="separate"/>
        </w:r>
        <w:r w:rsidR="00901D6D">
          <w:rPr>
            <w:noProof/>
          </w:rPr>
          <w:t>23</w:t>
        </w:r>
        <w:r w:rsidR="00901D6D">
          <w:rPr>
            <w:noProof/>
          </w:rPr>
          <w:fldChar w:fldCharType="end"/>
        </w:r>
      </w:hyperlink>
    </w:p>
    <w:p w14:paraId="0E423156"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6" w:history="1">
        <w:r w:rsidR="00901D6D" w:rsidRPr="00D97363">
          <w:rPr>
            <w:rStyle w:val="Hyperlink"/>
            <w:rFonts w:cs="Arial"/>
            <w:noProof/>
          </w:rPr>
          <w:t>Annex 3 – Qualification Documents</w:t>
        </w:r>
        <w:r w:rsidR="00901D6D">
          <w:rPr>
            <w:noProof/>
          </w:rPr>
          <w:tab/>
        </w:r>
        <w:r w:rsidR="00901D6D">
          <w:rPr>
            <w:noProof/>
          </w:rPr>
          <w:fldChar w:fldCharType="begin"/>
        </w:r>
        <w:r w:rsidR="00901D6D">
          <w:rPr>
            <w:noProof/>
          </w:rPr>
          <w:instrText xml:space="preserve"> PAGEREF _Toc81585086 \h </w:instrText>
        </w:r>
        <w:r w:rsidR="00901D6D">
          <w:rPr>
            <w:noProof/>
          </w:rPr>
        </w:r>
        <w:r w:rsidR="00901D6D">
          <w:rPr>
            <w:noProof/>
          </w:rPr>
          <w:fldChar w:fldCharType="separate"/>
        </w:r>
        <w:r w:rsidR="00901D6D">
          <w:rPr>
            <w:noProof/>
          </w:rPr>
          <w:t>27</w:t>
        </w:r>
        <w:r w:rsidR="00901D6D">
          <w:rPr>
            <w:noProof/>
          </w:rPr>
          <w:fldChar w:fldCharType="end"/>
        </w:r>
      </w:hyperlink>
    </w:p>
    <w:p w14:paraId="1C6B6C90"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7" w:history="1">
        <w:r w:rsidR="00901D6D" w:rsidRPr="00D97363">
          <w:rPr>
            <w:rStyle w:val="Hyperlink"/>
            <w:rFonts w:cs="Arial"/>
            <w:noProof/>
          </w:rPr>
          <w:t>Annex 4 - Glossary</w:t>
        </w:r>
        <w:r w:rsidR="00901D6D">
          <w:rPr>
            <w:noProof/>
          </w:rPr>
          <w:tab/>
        </w:r>
        <w:r w:rsidR="00901D6D">
          <w:rPr>
            <w:noProof/>
          </w:rPr>
          <w:fldChar w:fldCharType="begin"/>
        </w:r>
        <w:r w:rsidR="00901D6D">
          <w:rPr>
            <w:noProof/>
          </w:rPr>
          <w:instrText xml:space="preserve"> PAGEREF _Toc81585087 \h </w:instrText>
        </w:r>
        <w:r w:rsidR="00901D6D">
          <w:rPr>
            <w:noProof/>
          </w:rPr>
        </w:r>
        <w:r w:rsidR="00901D6D">
          <w:rPr>
            <w:noProof/>
          </w:rPr>
          <w:fldChar w:fldCharType="separate"/>
        </w:r>
        <w:r w:rsidR="00901D6D">
          <w:rPr>
            <w:noProof/>
          </w:rPr>
          <w:t>32</w:t>
        </w:r>
        <w:r w:rsidR="00901D6D">
          <w:rPr>
            <w:noProof/>
          </w:rPr>
          <w:fldChar w:fldCharType="end"/>
        </w:r>
      </w:hyperlink>
    </w:p>
    <w:p w14:paraId="60308C41"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8" w:history="1">
        <w:r w:rsidR="00901D6D" w:rsidRPr="00D97363">
          <w:rPr>
            <w:rStyle w:val="Hyperlink"/>
            <w:rFonts w:cs="Arial"/>
            <w:noProof/>
          </w:rPr>
          <w:t>Annex 5 - Instrument of Ratification for the Winning Bid</w:t>
        </w:r>
        <w:r w:rsidR="00901D6D">
          <w:rPr>
            <w:noProof/>
          </w:rPr>
          <w:tab/>
        </w:r>
        <w:r w:rsidR="00901D6D">
          <w:rPr>
            <w:noProof/>
          </w:rPr>
          <w:fldChar w:fldCharType="begin"/>
        </w:r>
        <w:r w:rsidR="00901D6D">
          <w:rPr>
            <w:noProof/>
          </w:rPr>
          <w:instrText xml:space="preserve"> PAGEREF _Toc81585088 \h </w:instrText>
        </w:r>
        <w:r w:rsidR="00901D6D">
          <w:rPr>
            <w:noProof/>
          </w:rPr>
        </w:r>
        <w:r w:rsidR="00901D6D">
          <w:rPr>
            <w:noProof/>
          </w:rPr>
          <w:fldChar w:fldCharType="separate"/>
        </w:r>
        <w:r w:rsidR="00901D6D">
          <w:rPr>
            <w:noProof/>
          </w:rPr>
          <w:t>35</w:t>
        </w:r>
        <w:r w:rsidR="00901D6D">
          <w:rPr>
            <w:noProof/>
          </w:rPr>
          <w:fldChar w:fldCharType="end"/>
        </w:r>
      </w:hyperlink>
    </w:p>
    <w:p w14:paraId="41817F71"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89" w:history="1">
        <w:r w:rsidR="00901D6D" w:rsidRPr="00D97363">
          <w:rPr>
            <w:rStyle w:val="Hyperlink"/>
            <w:rFonts w:cs="Arial"/>
            <w:b/>
            <w:noProof/>
          </w:rPr>
          <w:t>Annex 6 – Expenses Directly Related to Commercialization</w:t>
        </w:r>
        <w:r w:rsidR="00901D6D">
          <w:rPr>
            <w:noProof/>
          </w:rPr>
          <w:tab/>
        </w:r>
        <w:r w:rsidR="00901D6D">
          <w:rPr>
            <w:noProof/>
          </w:rPr>
          <w:fldChar w:fldCharType="begin"/>
        </w:r>
        <w:r w:rsidR="00901D6D">
          <w:rPr>
            <w:noProof/>
          </w:rPr>
          <w:instrText xml:space="preserve"> PAGEREF _Toc81585089 \h </w:instrText>
        </w:r>
        <w:r w:rsidR="00901D6D">
          <w:rPr>
            <w:noProof/>
          </w:rPr>
        </w:r>
        <w:r w:rsidR="00901D6D">
          <w:rPr>
            <w:noProof/>
          </w:rPr>
          <w:fldChar w:fldCharType="separate"/>
        </w:r>
        <w:r w:rsidR="00901D6D">
          <w:rPr>
            <w:noProof/>
          </w:rPr>
          <w:t>36</w:t>
        </w:r>
        <w:r w:rsidR="00901D6D">
          <w:rPr>
            <w:noProof/>
          </w:rPr>
          <w:fldChar w:fldCharType="end"/>
        </w:r>
      </w:hyperlink>
    </w:p>
    <w:p w14:paraId="2002E61F"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90" w:history="1">
        <w:r w:rsidR="00901D6D" w:rsidRPr="00D97363">
          <w:rPr>
            <w:rStyle w:val="Hyperlink"/>
            <w:rFonts w:cs="Arial"/>
            <w:bCs/>
            <w:noProof/>
            <w:lang w:val="pt-BR"/>
          </w:rPr>
          <w:t>Annex 7 – Estimated Sale Volumes</w:t>
        </w:r>
        <w:r w:rsidR="00901D6D">
          <w:rPr>
            <w:noProof/>
          </w:rPr>
          <w:tab/>
        </w:r>
        <w:r w:rsidR="00901D6D">
          <w:rPr>
            <w:noProof/>
          </w:rPr>
          <w:fldChar w:fldCharType="begin"/>
        </w:r>
        <w:r w:rsidR="00901D6D">
          <w:rPr>
            <w:noProof/>
          </w:rPr>
          <w:instrText xml:space="preserve"> PAGEREF _Toc81585090 \h </w:instrText>
        </w:r>
        <w:r w:rsidR="00901D6D">
          <w:rPr>
            <w:noProof/>
          </w:rPr>
        </w:r>
        <w:r w:rsidR="00901D6D">
          <w:rPr>
            <w:noProof/>
          </w:rPr>
          <w:fldChar w:fldCharType="separate"/>
        </w:r>
        <w:r w:rsidR="00901D6D">
          <w:rPr>
            <w:noProof/>
          </w:rPr>
          <w:t>38</w:t>
        </w:r>
        <w:r w:rsidR="00901D6D">
          <w:rPr>
            <w:noProof/>
          </w:rPr>
          <w:fldChar w:fldCharType="end"/>
        </w:r>
      </w:hyperlink>
    </w:p>
    <w:p w14:paraId="2A430576" w14:textId="77777777" w:rsidR="00901D6D" w:rsidRDefault="006036D6">
      <w:pPr>
        <w:pStyle w:val="Sumrio1"/>
        <w:tabs>
          <w:tab w:val="right" w:leader="dot" w:pos="9034"/>
        </w:tabs>
        <w:rPr>
          <w:rFonts w:asciiTheme="minorHAnsi" w:eastAsiaTheme="minorEastAsia" w:hAnsiTheme="minorHAnsi" w:cstheme="minorBidi"/>
          <w:noProof/>
          <w:kern w:val="0"/>
          <w:sz w:val="22"/>
          <w:szCs w:val="22"/>
        </w:rPr>
      </w:pPr>
      <w:hyperlink w:anchor="_Toc81585091" w:history="1">
        <w:r w:rsidR="00901D6D" w:rsidRPr="00D97363">
          <w:rPr>
            <w:rStyle w:val="Hyperlink"/>
            <w:rFonts w:cs="Arial"/>
            <w:noProof/>
          </w:rPr>
          <w:t>Annex 8 – Instructions for Electronic Provision</w:t>
        </w:r>
        <w:r w:rsidR="00901D6D">
          <w:rPr>
            <w:noProof/>
          </w:rPr>
          <w:tab/>
        </w:r>
        <w:r w:rsidR="00901D6D">
          <w:rPr>
            <w:noProof/>
          </w:rPr>
          <w:fldChar w:fldCharType="begin"/>
        </w:r>
        <w:r w:rsidR="00901D6D">
          <w:rPr>
            <w:noProof/>
          </w:rPr>
          <w:instrText xml:space="preserve"> PAGEREF _Toc81585091 \h </w:instrText>
        </w:r>
        <w:r w:rsidR="00901D6D">
          <w:rPr>
            <w:noProof/>
          </w:rPr>
        </w:r>
        <w:r w:rsidR="00901D6D">
          <w:rPr>
            <w:noProof/>
          </w:rPr>
          <w:fldChar w:fldCharType="separate"/>
        </w:r>
        <w:r w:rsidR="00901D6D">
          <w:rPr>
            <w:noProof/>
          </w:rPr>
          <w:t>39</w:t>
        </w:r>
        <w:r w:rsidR="00901D6D">
          <w:rPr>
            <w:noProof/>
          </w:rPr>
          <w:fldChar w:fldCharType="end"/>
        </w:r>
      </w:hyperlink>
    </w:p>
    <w:p w14:paraId="23A76FE8" w14:textId="2B7B2918" w:rsidR="001B7395" w:rsidRDefault="00D06A85">
      <w:pPr>
        <w:pStyle w:val="SchedApps"/>
      </w:pPr>
      <w:r>
        <w:lastRenderedPageBreak/>
        <w:fldChar w:fldCharType="end"/>
      </w:r>
      <w:bookmarkStart w:id="1" w:name="_Toc140294225"/>
      <w:bookmarkStart w:id="2" w:name="_Toc140295473"/>
      <w:r>
        <w:br w:type="page"/>
      </w:r>
    </w:p>
    <w:p w14:paraId="697CCDAD" w14:textId="443C2141" w:rsidR="001B7395" w:rsidRPr="00C70AC5" w:rsidRDefault="001B7395" w:rsidP="001B7395">
      <w:pPr>
        <w:pStyle w:val="Level1"/>
        <w:keepNext/>
        <w:tabs>
          <w:tab w:val="left" w:pos="0"/>
        </w:tabs>
        <w:spacing w:before="280"/>
        <w:outlineLvl w:val="0"/>
        <w:rPr>
          <w:b/>
          <w:sz w:val="22"/>
          <w:szCs w:val="22"/>
        </w:rPr>
      </w:pPr>
      <w:bookmarkStart w:id="3" w:name="_Toc511069540"/>
      <w:bookmarkStart w:id="4" w:name="_Toc519259805"/>
      <w:bookmarkStart w:id="5" w:name="_Toc81585079"/>
      <w:r>
        <w:rPr>
          <w:b/>
          <w:sz w:val="22"/>
        </w:rPr>
        <w:lastRenderedPageBreak/>
        <w:t xml:space="preserve">Public </w:t>
      </w:r>
      <w:bookmarkEnd w:id="3"/>
      <w:bookmarkEnd w:id="4"/>
      <w:bookmarkEnd w:id="5"/>
      <w:r w:rsidR="005908E4">
        <w:rPr>
          <w:b/>
          <w:sz w:val="22"/>
        </w:rPr>
        <w:t>Inquiry</w:t>
      </w:r>
    </w:p>
    <w:p w14:paraId="73EB611A" w14:textId="614A8F17" w:rsidR="001B7395" w:rsidRPr="00C70AC5" w:rsidRDefault="001B7395" w:rsidP="001B7395">
      <w:pPr>
        <w:pStyle w:val="Level2"/>
        <w:tabs>
          <w:tab w:val="num" w:pos="1247"/>
          <w:tab w:val="num" w:pos="1390"/>
        </w:tabs>
        <w:rPr>
          <w:sz w:val="22"/>
          <w:szCs w:val="22"/>
        </w:rPr>
      </w:pPr>
      <w:r>
        <w:rPr>
          <w:sz w:val="22"/>
        </w:rPr>
        <w:t xml:space="preserve">This document is an Auction Notice for public </w:t>
      </w:r>
      <w:r w:rsidR="005908E4">
        <w:rPr>
          <w:sz w:val="22"/>
        </w:rPr>
        <w:t>inquiry</w:t>
      </w:r>
      <w:r>
        <w:rPr>
          <w:sz w:val="22"/>
        </w:rPr>
        <w:t xml:space="preserve">. In this phase suggestions, criticisms and clarification requests are received in accordance with the </w:t>
      </w:r>
      <w:r>
        <w:rPr>
          <w:b/>
          <w:bCs/>
          <w:sz w:val="22"/>
        </w:rPr>
        <w:t xml:space="preserve">Schedule </w:t>
      </w:r>
      <w:r>
        <w:rPr>
          <w:sz w:val="22"/>
        </w:rPr>
        <w:t xml:space="preserve">in Item </w:t>
      </w:r>
      <w:r w:rsidR="005908E4">
        <w:rPr>
          <w:sz w:val="22"/>
        </w:rPr>
        <w:t>10</w:t>
      </w:r>
      <w:r>
        <w:rPr>
          <w:sz w:val="22"/>
        </w:rPr>
        <w:t xml:space="preserve">. </w:t>
      </w:r>
      <w:r>
        <w:rPr>
          <w:b/>
          <w:bCs/>
          <w:sz w:val="22"/>
        </w:rPr>
        <w:t>PPSA</w:t>
      </w:r>
      <w:r>
        <w:rPr>
          <w:sz w:val="22"/>
        </w:rPr>
        <w:t xml:space="preserve"> </w:t>
      </w:r>
      <w:r w:rsidR="009A1F86">
        <w:rPr>
          <w:sz w:val="22"/>
        </w:rPr>
        <w:t xml:space="preserve">hereby </w:t>
      </w:r>
      <w:r>
        <w:rPr>
          <w:sz w:val="22"/>
        </w:rPr>
        <w:t>clarifies</w:t>
      </w:r>
      <w:r w:rsidR="009A1F86">
        <w:rPr>
          <w:sz w:val="22"/>
        </w:rPr>
        <w:t xml:space="preserve"> that it is</w:t>
      </w:r>
      <w:r>
        <w:rPr>
          <w:sz w:val="22"/>
        </w:rPr>
        <w:t xml:space="preserve"> not bound by the terms</w:t>
      </w:r>
      <w:r w:rsidR="009A1F86">
        <w:rPr>
          <w:sz w:val="22"/>
        </w:rPr>
        <w:t xml:space="preserve"> and conditions</w:t>
      </w:r>
      <w:r>
        <w:rPr>
          <w:sz w:val="22"/>
        </w:rPr>
        <w:t xml:space="preserve"> of this Notice, which may be amended </w:t>
      </w:r>
      <w:r w:rsidR="009A1F86">
        <w:rPr>
          <w:sz w:val="22"/>
        </w:rPr>
        <w:t>through</w:t>
      </w:r>
      <w:r>
        <w:rPr>
          <w:sz w:val="22"/>
        </w:rPr>
        <w:t xml:space="preserve"> this procedure, where</w:t>
      </w:r>
      <w:r w:rsidR="009A1F86">
        <w:rPr>
          <w:sz w:val="22"/>
        </w:rPr>
        <w:t>as</w:t>
      </w:r>
      <w:r>
        <w:rPr>
          <w:sz w:val="22"/>
        </w:rPr>
        <w:t xml:space="preserve"> the provisions of the definitive </w:t>
      </w:r>
      <w:r>
        <w:rPr>
          <w:b/>
          <w:bCs/>
          <w:sz w:val="22"/>
        </w:rPr>
        <w:t xml:space="preserve">Notice </w:t>
      </w:r>
      <w:r w:rsidR="009A1F86" w:rsidRPr="009A1F86">
        <w:rPr>
          <w:bCs/>
          <w:sz w:val="22"/>
        </w:rPr>
        <w:t>shall</w:t>
      </w:r>
      <w:r w:rsidR="009A1F86">
        <w:rPr>
          <w:b/>
          <w:bCs/>
          <w:sz w:val="22"/>
        </w:rPr>
        <w:t xml:space="preserve"> </w:t>
      </w:r>
      <w:r>
        <w:rPr>
          <w:sz w:val="22"/>
        </w:rPr>
        <w:t>prevail for all effects.</w:t>
      </w:r>
    </w:p>
    <w:p w14:paraId="27F91AEF" w14:textId="6D539989" w:rsidR="001B7395" w:rsidRPr="00C70AC5" w:rsidRDefault="001B7395" w:rsidP="001B7395">
      <w:pPr>
        <w:pStyle w:val="Level2"/>
        <w:tabs>
          <w:tab w:val="num" w:pos="1247"/>
          <w:tab w:val="num" w:pos="1390"/>
        </w:tabs>
        <w:rPr>
          <w:sz w:val="22"/>
          <w:szCs w:val="22"/>
        </w:rPr>
      </w:pPr>
      <w:r>
        <w:rPr>
          <w:sz w:val="22"/>
        </w:rPr>
        <w:t>The above</w:t>
      </w:r>
      <w:r w:rsidR="009A1F86">
        <w:rPr>
          <w:sz w:val="22"/>
        </w:rPr>
        <w:t>mentioned</w:t>
      </w:r>
      <w:r>
        <w:rPr>
          <w:sz w:val="22"/>
        </w:rPr>
        <w:t xml:space="preserve"> contributions and clarification requests must be </w:t>
      </w:r>
      <w:r w:rsidR="0020729A">
        <w:rPr>
          <w:sz w:val="22"/>
        </w:rPr>
        <w:t>sent</w:t>
      </w:r>
      <w:r>
        <w:rPr>
          <w:sz w:val="22"/>
        </w:rPr>
        <w:t xml:space="preserve"> to </w:t>
      </w:r>
      <w:r>
        <w:rPr>
          <w:b/>
          <w:sz w:val="22"/>
        </w:rPr>
        <w:t>PPSA</w:t>
      </w:r>
      <w:r>
        <w:rPr>
          <w:sz w:val="22"/>
        </w:rPr>
        <w:t xml:space="preserve"> by the deadline stated in the Schedule exclusively to </w:t>
      </w:r>
      <w:hyperlink r:id="rId14" w:history="1">
        <w:r>
          <w:rPr>
            <w:rStyle w:val="Hyperlink"/>
            <w:sz w:val="22"/>
          </w:rPr>
          <w:t>leilao3@ppsa.gov.br</w:t>
        </w:r>
      </w:hyperlink>
      <w:r>
        <w:rPr>
          <w:sz w:val="22"/>
        </w:rPr>
        <w:t xml:space="preserve"> accompanied by the file with the questions asked in a “.doc” format</w:t>
      </w:r>
      <w:r w:rsidR="009A1F86">
        <w:rPr>
          <w:sz w:val="22"/>
        </w:rPr>
        <w:t>. All</w:t>
      </w:r>
      <w:r>
        <w:rPr>
          <w:sz w:val="22"/>
        </w:rPr>
        <w:t xml:space="preserve"> answers will be disclosed on the </w:t>
      </w:r>
      <w:r w:rsidRPr="009A1F86">
        <w:rPr>
          <w:b/>
          <w:sz w:val="22"/>
        </w:rPr>
        <w:t xml:space="preserve">PPSA </w:t>
      </w:r>
      <w:r w:rsidR="00AF37E4">
        <w:rPr>
          <w:sz w:val="22"/>
        </w:rPr>
        <w:t>W</w:t>
      </w:r>
      <w:r>
        <w:rPr>
          <w:sz w:val="22"/>
        </w:rPr>
        <w:t xml:space="preserve">ebsite under the </w:t>
      </w:r>
      <w:r w:rsidR="009A1F86">
        <w:rPr>
          <w:sz w:val="22"/>
        </w:rPr>
        <w:t>provisions</w:t>
      </w:r>
      <w:r>
        <w:rPr>
          <w:sz w:val="22"/>
        </w:rPr>
        <w:t xml:space="preserve"> of the </w:t>
      </w:r>
      <w:r>
        <w:rPr>
          <w:b/>
          <w:bCs/>
          <w:sz w:val="22"/>
        </w:rPr>
        <w:t>Schedule</w:t>
      </w:r>
      <w:r>
        <w:rPr>
          <w:sz w:val="22"/>
        </w:rPr>
        <w:t>.</w:t>
      </w:r>
    </w:p>
    <w:p w14:paraId="1A8AF94D" w14:textId="77777777" w:rsidR="001B7395" w:rsidRPr="00C70AC5" w:rsidRDefault="001B7395" w:rsidP="001B7395">
      <w:pPr>
        <w:pStyle w:val="Level2"/>
        <w:tabs>
          <w:tab w:val="num" w:pos="1247"/>
          <w:tab w:val="num" w:pos="1390"/>
        </w:tabs>
        <w:rPr>
          <w:sz w:val="22"/>
          <w:szCs w:val="22"/>
        </w:rPr>
      </w:pPr>
      <w:r>
        <w:rPr>
          <w:b/>
          <w:bCs/>
          <w:sz w:val="22"/>
        </w:rPr>
        <w:t>PPSA</w:t>
      </w:r>
      <w:r>
        <w:rPr>
          <w:sz w:val="22"/>
        </w:rPr>
        <w:t xml:space="preserve"> shall not assess questions asked in disagreement with the above item.</w:t>
      </w:r>
    </w:p>
    <w:p w14:paraId="608AB478" w14:textId="2BF367FB" w:rsidR="001B7395" w:rsidRPr="00C70AC5" w:rsidRDefault="001B7395" w:rsidP="001B7395">
      <w:pPr>
        <w:pStyle w:val="Level2"/>
        <w:tabs>
          <w:tab w:val="num" w:pos="1247"/>
          <w:tab w:val="num" w:pos="1390"/>
        </w:tabs>
        <w:rPr>
          <w:sz w:val="22"/>
          <w:szCs w:val="22"/>
        </w:rPr>
      </w:pPr>
      <w:r>
        <w:rPr>
          <w:b/>
          <w:bCs/>
          <w:sz w:val="22"/>
        </w:rPr>
        <w:t xml:space="preserve">PPSA </w:t>
      </w:r>
      <w:r>
        <w:rPr>
          <w:sz w:val="22"/>
        </w:rPr>
        <w:t xml:space="preserve">will disclose all communications made in this phase on </w:t>
      </w:r>
      <w:r w:rsidR="009A1F86">
        <w:rPr>
          <w:sz w:val="22"/>
        </w:rPr>
        <w:t>its</w:t>
      </w:r>
      <w:r>
        <w:rPr>
          <w:sz w:val="22"/>
        </w:rPr>
        <w:t xml:space="preserve"> </w:t>
      </w:r>
      <w:r w:rsidR="00AF37E4">
        <w:rPr>
          <w:b/>
          <w:bCs/>
          <w:sz w:val="22"/>
        </w:rPr>
        <w:t>W</w:t>
      </w:r>
      <w:r>
        <w:rPr>
          <w:b/>
          <w:bCs/>
          <w:sz w:val="22"/>
        </w:rPr>
        <w:t>ebsite</w:t>
      </w:r>
      <w:r>
        <w:rPr>
          <w:sz w:val="22"/>
        </w:rPr>
        <w:t xml:space="preserve"> without identifying the </w:t>
      </w:r>
      <w:r w:rsidR="009A1F86">
        <w:rPr>
          <w:sz w:val="22"/>
        </w:rPr>
        <w:t xml:space="preserve">source of the </w:t>
      </w:r>
      <w:r>
        <w:rPr>
          <w:sz w:val="22"/>
        </w:rPr>
        <w:t xml:space="preserve">contribution or </w:t>
      </w:r>
      <w:r w:rsidR="009A1F86">
        <w:rPr>
          <w:sz w:val="22"/>
        </w:rPr>
        <w:t>enquiry</w:t>
      </w:r>
      <w:r>
        <w:rPr>
          <w:sz w:val="22"/>
        </w:rPr>
        <w:t>.</w:t>
      </w:r>
    </w:p>
    <w:p w14:paraId="443A53F5" w14:textId="16E91391" w:rsidR="001B7395" w:rsidRPr="00C70AC5" w:rsidRDefault="001B7395" w:rsidP="001B7395">
      <w:pPr>
        <w:pStyle w:val="Level2"/>
        <w:tabs>
          <w:tab w:val="num" w:pos="1247"/>
          <w:tab w:val="num" w:pos="1390"/>
        </w:tabs>
        <w:rPr>
          <w:sz w:val="22"/>
          <w:szCs w:val="22"/>
        </w:rPr>
      </w:pPr>
      <w:r>
        <w:rPr>
          <w:sz w:val="22"/>
        </w:rPr>
        <w:t xml:space="preserve">All correspondence relating to the </w:t>
      </w:r>
      <w:r w:rsidRPr="009A1F86">
        <w:rPr>
          <w:b/>
          <w:sz w:val="22"/>
        </w:rPr>
        <w:t>Notice</w:t>
      </w:r>
      <w:r>
        <w:rPr>
          <w:sz w:val="22"/>
        </w:rPr>
        <w:t xml:space="preserve"> sent to </w:t>
      </w:r>
      <w:r>
        <w:rPr>
          <w:b/>
          <w:bCs/>
          <w:sz w:val="22"/>
        </w:rPr>
        <w:t xml:space="preserve">PPSA </w:t>
      </w:r>
      <w:r w:rsidR="009A1F86">
        <w:rPr>
          <w:sz w:val="22"/>
        </w:rPr>
        <w:t>will be</w:t>
      </w:r>
      <w:r>
        <w:rPr>
          <w:sz w:val="22"/>
        </w:rPr>
        <w:t xml:space="preserve"> deemed delivered on the date the </w:t>
      </w:r>
      <w:r w:rsidR="009A1F86">
        <w:rPr>
          <w:sz w:val="22"/>
        </w:rPr>
        <w:t>recipient</w:t>
      </w:r>
      <w:r>
        <w:rPr>
          <w:sz w:val="22"/>
        </w:rPr>
        <w:t xml:space="preserve"> has received </w:t>
      </w:r>
      <w:r w:rsidR="009A1F86">
        <w:rPr>
          <w:sz w:val="22"/>
        </w:rPr>
        <w:t>it</w:t>
      </w:r>
      <w:r>
        <w:rPr>
          <w:sz w:val="22"/>
        </w:rPr>
        <w:t xml:space="preserve"> except when received after 6:00 PM (Brasília time), including correspondence sent to the email address that will be </w:t>
      </w:r>
      <w:r w:rsidR="009A1F86">
        <w:rPr>
          <w:sz w:val="22"/>
        </w:rPr>
        <w:t>deemed</w:t>
      </w:r>
      <w:r>
        <w:rPr>
          <w:sz w:val="22"/>
        </w:rPr>
        <w:t xml:space="preserve"> delivered on the immediately following business day.</w:t>
      </w:r>
    </w:p>
    <w:p w14:paraId="0CB3BB38" w14:textId="0074E4AC" w:rsidR="001B7395" w:rsidRPr="00C70AC5" w:rsidRDefault="009A1F86" w:rsidP="001B7395">
      <w:pPr>
        <w:pStyle w:val="Level2"/>
        <w:tabs>
          <w:tab w:val="num" w:pos="1247"/>
          <w:tab w:val="num" w:pos="1390"/>
        </w:tabs>
        <w:rPr>
          <w:sz w:val="22"/>
          <w:szCs w:val="22"/>
        </w:rPr>
      </w:pPr>
      <w:r>
        <w:rPr>
          <w:sz w:val="22"/>
        </w:rPr>
        <w:t>Once</w:t>
      </w:r>
      <w:r w:rsidR="001B7395">
        <w:rPr>
          <w:sz w:val="22"/>
        </w:rPr>
        <w:t xml:space="preserve"> all procedures deriving from this phase are completed, </w:t>
      </w:r>
      <w:r w:rsidR="001B7395">
        <w:rPr>
          <w:b/>
          <w:bCs/>
          <w:sz w:val="22"/>
        </w:rPr>
        <w:t>PPSA</w:t>
      </w:r>
      <w:r w:rsidR="001B7395">
        <w:rPr>
          <w:sz w:val="22"/>
        </w:rPr>
        <w:t xml:space="preserve"> </w:t>
      </w:r>
      <w:r>
        <w:rPr>
          <w:sz w:val="22"/>
        </w:rPr>
        <w:t xml:space="preserve">shall </w:t>
      </w:r>
      <w:r w:rsidR="001B7395">
        <w:rPr>
          <w:sz w:val="22"/>
        </w:rPr>
        <w:t xml:space="preserve">publish the final version of the </w:t>
      </w:r>
      <w:r w:rsidR="001B7395">
        <w:rPr>
          <w:b/>
          <w:bCs/>
          <w:sz w:val="22"/>
        </w:rPr>
        <w:t>Notice</w:t>
      </w:r>
      <w:r w:rsidR="001B7395">
        <w:rPr>
          <w:sz w:val="22"/>
        </w:rPr>
        <w:t>.</w:t>
      </w:r>
    </w:p>
    <w:p w14:paraId="0D489943" w14:textId="6E296336" w:rsidR="000F223B" w:rsidRPr="009A1F86" w:rsidRDefault="00D06A85">
      <w:pPr>
        <w:pStyle w:val="SchedApps"/>
        <w:spacing w:before="240" w:line="276" w:lineRule="auto"/>
        <w:rPr>
          <w:bCs/>
        </w:rPr>
      </w:pPr>
      <w:bookmarkStart w:id="6" w:name="_Toc81585080"/>
      <w:r w:rsidRPr="009A1F86">
        <w:rPr>
          <w:sz w:val="22"/>
        </w:rPr>
        <w:lastRenderedPageBreak/>
        <w:t>Part I - Introduction</w:t>
      </w:r>
      <w:bookmarkEnd w:id="1"/>
      <w:bookmarkEnd w:id="2"/>
      <w:bookmarkEnd w:id="6"/>
    </w:p>
    <w:p w14:paraId="352C5643" w14:textId="77777777" w:rsidR="000F223B" w:rsidRPr="00D23BD0" w:rsidRDefault="000F223B">
      <w:pPr>
        <w:pStyle w:val="Body"/>
        <w:spacing w:before="240" w:line="276" w:lineRule="auto"/>
        <w:rPr>
          <w:rFonts w:cs="Arial"/>
          <w:sz w:val="22"/>
          <w:szCs w:val="22"/>
        </w:rPr>
      </w:pPr>
    </w:p>
    <w:p w14:paraId="00F627A7" w14:textId="39FE58F7" w:rsidR="000F223B" w:rsidRPr="00D23BD0" w:rsidRDefault="00D06A85">
      <w:pPr>
        <w:pStyle w:val="Level2"/>
        <w:tabs>
          <w:tab w:val="left" w:pos="1247"/>
          <w:tab w:val="left" w:pos="1390"/>
        </w:tabs>
        <w:spacing w:before="240" w:line="276" w:lineRule="auto"/>
      </w:pPr>
      <w:r>
        <w:rPr>
          <w:sz w:val="22"/>
        </w:rPr>
        <w:t xml:space="preserve">PPSA engages, among others, in the direct commercialization of the </w:t>
      </w:r>
      <w:r w:rsidR="00E71ADB">
        <w:rPr>
          <w:sz w:val="22"/>
        </w:rPr>
        <w:t>Federal Union</w:t>
      </w:r>
      <w:r>
        <w:rPr>
          <w:sz w:val="22"/>
        </w:rPr>
        <w:t xml:space="preserve">'s </w:t>
      </w:r>
      <w:r w:rsidR="009A1F86">
        <w:rPr>
          <w:sz w:val="22"/>
        </w:rPr>
        <w:t xml:space="preserve">Crude </w:t>
      </w:r>
      <w:r>
        <w:rPr>
          <w:sz w:val="22"/>
        </w:rPr>
        <w:t xml:space="preserve">Oil, </w:t>
      </w:r>
      <w:r w:rsidR="009A1F86">
        <w:rPr>
          <w:sz w:val="22"/>
        </w:rPr>
        <w:t xml:space="preserve">Natural </w:t>
      </w:r>
      <w:r>
        <w:rPr>
          <w:sz w:val="22"/>
        </w:rPr>
        <w:t xml:space="preserve">Gas and other fluid hydrocarbons preferably </w:t>
      </w:r>
      <w:r w:rsidR="009A1F86">
        <w:rPr>
          <w:sz w:val="22"/>
        </w:rPr>
        <w:t>through</w:t>
      </w:r>
      <w:r>
        <w:rPr>
          <w:sz w:val="22"/>
        </w:rPr>
        <w:t xml:space="preserve"> Auctions carried out according to the private law rules applicable to the matter (Article 4, Item II, Letter “a” of Law No. 12,304/2010, as amended by Law No. 13,679/2018 of June 14, 2018). In this sense, </w:t>
      </w:r>
      <w:r w:rsidR="009A1F86">
        <w:rPr>
          <w:sz w:val="22"/>
        </w:rPr>
        <w:t>Ordinance</w:t>
      </w:r>
      <w:r>
        <w:rPr>
          <w:sz w:val="22"/>
        </w:rPr>
        <w:t xml:space="preserve"> No. 266 of June 22, 2018</w:t>
      </w:r>
      <w:r w:rsidR="009A1F86">
        <w:rPr>
          <w:sz w:val="22"/>
        </w:rPr>
        <w:t xml:space="preserve"> issued by</w:t>
      </w:r>
      <w:r>
        <w:rPr>
          <w:sz w:val="22"/>
        </w:rPr>
        <w:t xml:space="preserve"> the MME governed the </w:t>
      </w:r>
      <w:r w:rsidR="009A1F86">
        <w:rPr>
          <w:sz w:val="22"/>
        </w:rPr>
        <w:t xml:space="preserve">commercialization of Crude </w:t>
      </w:r>
      <w:r>
        <w:rPr>
          <w:sz w:val="22"/>
        </w:rPr>
        <w:t xml:space="preserve">Oil, </w:t>
      </w:r>
      <w:r w:rsidR="009A1F86">
        <w:rPr>
          <w:sz w:val="22"/>
        </w:rPr>
        <w:t xml:space="preserve">Natural </w:t>
      </w:r>
      <w:r>
        <w:rPr>
          <w:sz w:val="22"/>
        </w:rPr>
        <w:t>Gas and other fluid hydrocarbon</w:t>
      </w:r>
      <w:r w:rsidR="009A1F86">
        <w:rPr>
          <w:sz w:val="22"/>
        </w:rPr>
        <w:t>s</w:t>
      </w:r>
      <w:r>
        <w:rPr>
          <w:sz w:val="22"/>
        </w:rPr>
        <w:t xml:space="preserve"> directly by PPSA.</w:t>
      </w:r>
    </w:p>
    <w:p w14:paraId="5FA8B639" w14:textId="43E533F3" w:rsidR="002B345C" w:rsidRPr="00D23BD0" w:rsidRDefault="009A1F86" w:rsidP="00572C83">
      <w:pPr>
        <w:pStyle w:val="Head"/>
        <w:spacing w:before="240" w:line="276" w:lineRule="auto"/>
        <w:rPr>
          <w:rFonts w:cs="Arial"/>
          <w:b w:val="0"/>
          <w:caps/>
          <w:sz w:val="22"/>
          <w:szCs w:val="22"/>
        </w:rPr>
      </w:pPr>
      <w:r>
        <w:rPr>
          <w:b w:val="0"/>
          <w:sz w:val="22"/>
        </w:rPr>
        <w:t>T</w:t>
      </w:r>
      <w:r w:rsidR="00D06A85">
        <w:rPr>
          <w:b w:val="0"/>
          <w:sz w:val="22"/>
        </w:rPr>
        <w:t xml:space="preserve">he </w:t>
      </w:r>
      <w:r w:rsidR="00E71ADB">
        <w:rPr>
          <w:b w:val="0"/>
          <w:sz w:val="22"/>
        </w:rPr>
        <w:t>Federal Union</w:t>
      </w:r>
      <w:r>
        <w:rPr>
          <w:b w:val="0"/>
          <w:sz w:val="22"/>
        </w:rPr>
        <w:t xml:space="preserve"> hereby</w:t>
      </w:r>
      <w:r w:rsidR="00D06A85">
        <w:rPr>
          <w:b w:val="0"/>
          <w:sz w:val="22"/>
        </w:rPr>
        <w:t xml:space="preserve"> </w:t>
      </w:r>
      <w:r>
        <w:rPr>
          <w:b w:val="0"/>
          <w:sz w:val="22"/>
        </w:rPr>
        <w:t xml:space="preserve">represented by PPSA makes this </w:t>
      </w:r>
      <w:r w:rsidR="00D06A85">
        <w:rPr>
          <w:b w:val="0"/>
          <w:sz w:val="22"/>
        </w:rPr>
        <w:t xml:space="preserve">Notice </w:t>
      </w:r>
      <w:r>
        <w:rPr>
          <w:b w:val="0"/>
          <w:sz w:val="22"/>
        </w:rPr>
        <w:t>public containing</w:t>
      </w:r>
      <w:r w:rsidR="00D06A85">
        <w:rPr>
          <w:b w:val="0"/>
          <w:sz w:val="22"/>
        </w:rPr>
        <w:t xml:space="preserve"> the direct Oil sale conditions in </w:t>
      </w:r>
      <w:r>
        <w:rPr>
          <w:b w:val="0"/>
          <w:sz w:val="22"/>
        </w:rPr>
        <w:t>the</w:t>
      </w:r>
      <w:r w:rsidR="00D06A85">
        <w:rPr>
          <w:b w:val="0"/>
          <w:sz w:val="22"/>
        </w:rPr>
        <w:t xml:space="preserve"> </w:t>
      </w:r>
      <w:r>
        <w:rPr>
          <w:b w:val="0"/>
          <w:sz w:val="22"/>
        </w:rPr>
        <w:t>A</w:t>
      </w:r>
      <w:r w:rsidR="00D06A85">
        <w:rPr>
          <w:b w:val="0"/>
          <w:sz w:val="22"/>
        </w:rPr>
        <w:t>uction</w:t>
      </w:r>
      <w:r>
        <w:rPr>
          <w:b w:val="0"/>
          <w:sz w:val="22"/>
        </w:rPr>
        <w:t xml:space="preserve"> modality with the purpose</w:t>
      </w:r>
      <w:r w:rsidR="00D06A85">
        <w:rPr>
          <w:b w:val="0"/>
          <w:sz w:val="22"/>
        </w:rPr>
        <w:t xml:space="preserve"> </w:t>
      </w:r>
      <w:r>
        <w:rPr>
          <w:b w:val="0"/>
          <w:sz w:val="22"/>
        </w:rPr>
        <w:t xml:space="preserve">of </w:t>
      </w:r>
      <w:r w:rsidR="00D06A85">
        <w:rPr>
          <w:b w:val="0"/>
          <w:sz w:val="22"/>
        </w:rPr>
        <w:t>select</w:t>
      </w:r>
      <w:r>
        <w:rPr>
          <w:b w:val="0"/>
          <w:sz w:val="22"/>
        </w:rPr>
        <w:t>ing</w:t>
      </w:r>
      <w:r w:rsidR="00D06A85">
        <w:rPr>
          <w:b w:val="0"/>
          <w:sz w:val="22"/>
        </w:rPr>
        <w:t xml:space="preserve"> the best bid </w:t>
      </w:r>
      <w:r>
        <w:rPr>
          <w:b w:val="0"/>
          <w:sz w:val="22"/>
        </w:rPr>
        <w:t>to enter into</w:t>
      </w:r>
      <w:r w:rsidR="00D06A85">
        <w:rPr>
          <w:b w:val="0"/>
          <w:sz w:val="22"/>
        </w:rPr>
        <w:t xml:space="preserve"> Contracts for the Búzios, Sapinhoá, and Tupi Fields and the Mero Development Area.</w:t>
      </w:r>
    </w:p>
    <w:p w14:paraId="7E5BE6F0" w14:textId="518299AA" w:rsidR="000F223B" w:rsidRPr="009C02C7" w:rsidRDefault="000F223B" w:rsidP="00D90A44">
      <w:pPr>
        <w:pStyle w:val="Level2"/>
        <w:spacing w:before="240" w:line="276" w:lineRule="auto"/>
        <w:rPr>
          <w:rFonts w:cs="Arial"/>
          <w:sz w:val="22"/>
          <w:szCs w:val="22"/>
        </w:rPr>
      </w:pPr>
    </w:p>
    <w:p w14:paraId="26B78B03" w14:textId="6D108298" w:rsidR="000F223B" w:rsidRPr="009C02C7" w:rsidRDefault="00D06A85">
      <w:pPr>
        <w:pStyle w:val="Level2"/>
        <w:spacing w:before="240" w:line="276" w:lineRule="auto"/>
        <w:rPr>
          <w:rFonts w:cs="Arial"/>
          <w:sz w:val="22"/>
          <w:szCs w:val="22"/>
        </w:rPr>
      </w:pPr>
      <w:r>
        <w:rPr>
          <w:sz w:val="22"/>
        </w:rPr>
        <w:t xml:space="preserve">The Notice and its </w:t>
      </w:r>
      <w:r w:rsidR="00A86113">
        <w:rPr>
          <w:sz w:val="22"/>
        </w:rPr>
        <w:t>A</w:t>
      </w:r>
      <w:r w:rsidR="009A1F86">
        <w:rPr>
          <w:sz w:val="22"/>
        </w:rPr>
        <w:t>nnexes</w:t>
      </w:r>
      <w:r>
        <w:rPr>
          <w:sz w:val="22"/>
        </w:rPr>
        <w:t xml:space="preserve"> </w:t>
      </w:r>
      <w:r w:rsidR="009A1F86">
        <w:rPr>
          <w:sz w:val="22"/>
        </w:rPr>
        <w:t>can</w:t>
      </w:r>
      <w:r>
        <w:rPr>
          <w:sz w:val="22"/>
        </w:rPr>
        <w:t xml:space="preserve"> be </w:t>
      </w:r>
      <w:r w:rsidR="009A1F86">
        <w:rPr>
          <w:sz w:val="22"/>
        </w:rPr>
        <w:t>obtained electronically</w:t>
      </w:r>
      <w:r>
        <w:rPr>
          <w:sz w:val="22"/>
        </w:rPr>
        <w:t xml:space="preserve"> on the PPSA </w:t>
      </w:r>
      <w:r w:rsidR="00A86113">
        <w:rPr>
          <w:sz w:val="22"/>
        </w:rPr>
        <w:t>W</w:t>
      </w:r>
      <w:r>
        <w:rPr>
          <w:sz w:val="22"/>
        </w:rPr>
        <w:t xml:space="preserve">ebsite. </w:t>
      </w:r>
    </w:p>
    <w:p w14:paraId="6A5CC0D6" w14:textId="11FCE9E1" w:rsidR="000F223B" w:rsidRPr="005F4752" w:rsidRDefault="00D06A85">
      <w:pPr>
        <w:pStyle w:val="SchedApps"/>
        <w:spacing w:before="240" w:line="276" w:lineRule="auto"/>
        <w:rPr>
          <w:rFonts w:cs="Arial"/>
          <w:sz w:val="22"/>
          <w:szCs w:val="22"/>
        </w:rPr>
      </w:pPr>
      <w:bookmarkStart w:id="7" w:name="_Toc81585081"/>
      <w:bookmarkStart w:id="8" w:name="_Toc140294227"/>
      <w:bookmarkStart w:id="9" w:name="_Toc140295475"/>
      <w:r w:rsidRPr="005F4752">
        <w:rPr>
          <w:sz w:val="22"/>
        </w:rPr>
        <w:lastRenderedPageBreak/>
        <w:t xml:space="preserve">Part II </w:t>
      </w:r>
      <w:r w:rsidR="009A1F86" w:rsidRPr="005F4752">
        <w:rPr>
          <w:sz w:val="22"/>
        </w:rPr>
        <w:t>–</w:t>
      </w:r>
      <w:r w:rsidRPr="005F4752">
        <w:rPr>
          <w:sz w:val="22"/>
        </w:rPr>
        <w:t xml:space="preserve"> </w:t>
      </w:r>
      <w:r w:rsidR="009A1F86" w:rsidRPr="005F4752">
        <w:rPr>
          <w:sz w:val="22"/>
        </w:rPr>
        <w:t>Purpose</w:t>
      </w:r>
      <w:bookmarkEnd w:id="7"/>
      <w:r w:rsidR="009A1F86" w:rsidRPr="005F4752">
        <w:rPr>
          <w:sz w:val="22"/>
        </w:rPr>
        <w:t xml:space="preserve"> </w:t>
      </w:r>
    </w:p>
    <w:p w14:paraId="035ECE47" w14:textId="0BA10267" w:rsidR="000F223B" w:rsidRPr="00D23BD0" w:rsidRDefault="009A1F86">
      <w:pPr>
        <w:pStyle w:val="Level1"/>
        <w:numPr>
          <w:ilvl w:val="0"/>
          <w:numId w:val="53"/>
        </w:numPr>
        <w:tabs>
          <w:tab w:val="left" w:pos="-4509"/>
        </w:tabs>
        <w:spacing w:before="240" w:line="276" w:lineRule="auto"/>
        <w:rPr>
          <w:rFonts w:cs="Arial"/>
          <w:sz w:val="22"/>
          <w:szCs w:val="22"/>
        </w:rPr>
      </w:pPr>
      <w:r>
        <w:rPr>
          <w:sz w:val="22"/>
        </w:rPr>
        <w:t>Purpose</w:t>
      </w:r>
      <w:r w:rsidR="00D06A85">
        <w:rPr>
          <w:sz w:val="22"/>
        </w:rPr>
        <w:t xml:space="preserve"> of the Notice</w:t>
      </w:r>
    </w:p>
    <w:p w14:paraId="671C28EC" w14:textId="67696011"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purpose of the Auction is the direct Sale of the Oil </w:t>
      </w:r>
      <w:r w:rsidR="009A1F86">
        <w:rPr>
          <w:sz w:val="22"/>
        </w:rPr>
        <w:t>as described</w:t>
      </w:r>
      <w:r>
        <w:rPr>
          <w:sz w:val="22"/>
        </w:rPr>
        <w:t xml:space="preserve"> in the Búzios, Sapinhoá</w:t>
      </w:r>
      <w:r w:rsidR="009A1F86">
        <w:rPr>
          <w:sz w:val="22"/>
        </w:rPr>
        <w:t>,</w:t>
      </w:r>
      <w:r>
        <w:rPr>
          <w:sz w:val="22"/>
        </w:rPr>
        <w:t xml:space="preserve"> Tupi </w:t>
      </w:r>
      <w:r w:rsidR="009A1F86">
        <w:rPr>
          <w:sz w:val="22"/>
        </w:rPr>
        <w:t>and</w:t>
      </w:r>
      <w:r>
        <w:rPr>
          <w:sz w:val="22"/>
        </w:rPr>
        <w:t xml:space="preserve"> </w:t>
      </w:r>
      <w:r w:rsidR="009A1F86">
        <w:rPr>
          <w:sz w:val="22"/>
        </w:rPr>
        <w:t xml:space="preserve">the </w:t>
      </w:r>
      <w:r>
        <w:rPr>
          <w:sz w:val="22"/>
        </w:rPr>
        <w:t>Mero Development Area</w:t>
      </w:r>
      <w:r w:rsidR="009A1F86">
        <w:rPr>
          <w:sz w:val="22"/>
        </w:rPr>
        <w:t xml:space="preserve"> Lots</w:t>
      </w:r>
      <w:r>
        <w:rPr>
          <w:sz w:val="22"/>
        </w:rPr>
        <w:t xml:space="preserve"> under the terms</w:t>
      </w:r>
      <w:r w:rsidR="009A1F86">
        <w:rPr>
          <w:sz w:val="22"/>
        </w:rPr>
        <w:t xml:space="preserve"> and conditions</w:t>
      </w:r>
      <w:r>
        <w:rPr>
          <w:sz w:val="22"/>
        </w:rPr>
        <w:t xml:space="preserve"> </w:t>
      </w:r>
      <w:r w:rsidR="002C2EC9">
        <w:rPr>
          <w:sz w:val="22"/>
        </w:rPr>
        <w:t>set forth in the drafts of the Contracts</w:t>
      </w:r>
      <w:r>
        <w:rPr>
          <w:sz w:val="22"/>
        </w:rPr>
        <w:t xml:space="preserve"> and </w:t>
      </w:r>
      <w:r w:rsidR="002C2EC9">
        <w:rPr>
          <w:sz w:val="22"/>
        </w:rPr>
        <w:t>their</w:t>
      </w:r>
      <w:r>
        <w:rPr>
          <w:sz w:val="22"/>
        </w:rPr>
        <w:t xml:space="preserve"> </w:t>
      </w:r>
      <w:r w:rsidR="002C2EC9">
        <w:rPr>
          <w:sz w:val="22"/>
        </w:rPr>
        <w:t>Annexes</w:t>
      </w:r>
      <w:r>
        <w:rPr>
          <w:sz w:val="22"/>
        </w:rPr>
        <w:t>.</w:t>
      </w:r>
    </w:p>
    <w:p w14:paraId="3E5AC93D" w14:textId="678D2FC5"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w:t>
      </w:r>
      <w:r w:rsidR="00E71ADB">
        <w:rPr>
          <w:sz w:val="22"/>
        </w:rPr>
        <w:t>Federal Union</w:t>
      </w:r>
      <w:r>
        <w:rPr>
          <w:sz w:val="22"/>
        </w:rPr>
        <w:t>’s Oil will be purchased by the Auction winner FOB FPSO according to INCOTERMS 2010 as published by the ICC</w:t>
      </w:r>
      <w:r w:rsidR="002C2EC9">
        <w:rPr>
          <w:sz w:val="22"/>
        </w:rPr>
        <w:t>.</w:t>
      </w:r>
    </w:p>
    <w:p w14:paraId="3BE70B64" w14:textId="3AA0C7EB"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Bidder </w:t>
      </w:r>
      <w:r w:rsidR="002C2EC9">
        <w:rPr>
          <w:sz w:val="22"/>
        </w:rPr>
        <w:t>submitting</w:t>
      </w:r>
      <w:r>
        <w:rPr>
          <w:sz w:val="22"/>
        </w:rPr>
        <w:t xml:space="preserve"> the best differential bid </w:t>
      </w:r>
      <w:r w:rsidR="002C2EC9">
        <w:rPr>
          <w:sz w:val="22"/>
        </w:rPr>
        <w:t>for each Lot on</w:t>
      </w:r>
      <w:r>
        <w:rPr>
          <w:sz w:val="22"/>
        </w:rPr>
        <w:t xml:space="preserve"> the Reference Price </w:t>
      </w:r>
      <w:r w:rsidR="002C2EC9">
        <w:rPr>
          <w:sz w:val="22"/>
        </w:rPr>
        <w:t>set</w:t>
      </w:r>
      <w:r>
        <w:rPr>
          <w:sz w:val="22"/>
        </w:rPr>
        <w:t xml:space="preserve"> by ANP shall execute the Contract in accordance with the </w:t>
      </w:r>
      <w:r w:rsidR="002C2EC9">
        <w:rPr>
          <w:sz w:val="22"/>
        </w:rPr>
        <w:t>terms</w:t>
      </w:r>
      <w:r>
        <w:rPr>
          <w:sz w:val="22"/>
        </w:rPr>
        <w:t xml:space="preserve"> and conditions set </w:t>
      </w:r>
      <w:r w:rsidR="002C2EC9">
        <w:rPr>
          <w:sz w:val="22"/>
        </w:rPr>
        <w:t xml:space="preserve">forth </w:t>
      </w:r>
      <w:r>
        <w:rPr>
          <w:sz w:val="22"/>
        </w:rPr>
        <w:t>in the</w:t>
      </w:r>
      <w:r w:rsidR="002C2EC9">
        <w:rPr>
          <w:sz w:val="22"/>
        </w:rPr>
        <w:t xml:space="preserve"> drafts of the</w:t>
      </w:r>
      <w:r>
        <w:rPr>
          <w:sz w:val="22"/>
        </w:rPr>
        <w:t xml:space="preserve"> Contract</w:t>
      </w:r>
      <w:r w:rsidR="002C2EC9">
        <w:rPr>
          <w:sz w:val="22"/>
        </w:rPr>
        <w:t>s</w:t>
      </w:r>
      <w:r>
        <w:rPr>
          <w:sz w:val="22"/>
        </w:rPr>
        <w:t xml:space="preserve"> and </w:t>
      </w:r>
      <w:r w:rsidR="002C2EC9">
        <w:rPr>
          <w:sz w:val="22"/>
        </w:rPr>
        <w:t>their Annexes</w:t>
      </w:r>
      <w:r>
        <w:rPr>
          <w:sz w:val="22"/>
        </w:rPr>
        <w:t>.</w:t>
      </w:r>
    </w:p>
    <w:p w14:paraId="29ACDA30" w14:textId="2E6E776D" w:rsidR="000F223B" w:rsidRPr="00D23BD0" w:rsidRDefault="00D06A85">
      <w:pPr>
        <w:pStyle w:val="Level2"/>
        <w:numPr>
          <w:ilvl w:val="1"/>
          <w:numId w:val="53"/>
        </w:numPr>
        <w:tabs>
          <w:tab w:val="left" w:pos="1134"/>
          <w:tab w:val="left" w:pos="1247"/>
        </w:tabs>
        <w:spacing w:before="240" w:line="276" w:lineRule="auto"/>
        <w:ind w:left="1134"/>
      </w:pPr>
      <w:r>
        <w:rPr>
          <w:sz w:val="22"/>
        </w:rPr>
        <w:t>The buyer</w:t>
      </w:r>
      <w:r w:rsidR="002C2EC9">
        <w:rPr>
          <w:sz w:val="22"/>
        </w:rPr>
        <w:t xml:space="preserve"> shall</w:t>
      </w:r>
      <w:r>
        <w:rPr>
          <w:sz w:val="22"/>
        </w:rPr>
        <w:t xml:space="preserve"> make the payment in </w:t>
      </w:r>
      <w:r w:rsidR="002C2EC9">
        <w:rPr>
          <w:sz w:val="22"/>
        </w:rPr>
        <w:t xml:space="preserve">Brazilian </w:t>
      </w:r>
      <w:r>
        <w:rPr>
          <w:sz w:val="22"/>
        </w:rPr>
        <w:t>Rea</w:t>
      </w:r>
      <w:r w:rsidR="002C2EC9">
        <w:rPr>
          <w:sz w:val="22"/>
        </w:rPr>
        <w:t>l</w:t>
      </w:r>
      <w:r>
        <w:rPr>
          <w:sz w:val="22"/>
        </w:rPr>
        <w:t>s</w:t>
      </w:r>
      <w:r w:rsidR="00B965F0" w:rsidRPr="00B965F0">
        <w:rPr>
          <w:b/>
          <w:sz w:val="22"/>
        </w:rPr>
        <w:t xml:space="preserve"> Reais</w:t>
      </w:r>
      <w:r>
        <w:rPr>
          <w:sz w:val="22"/>
        </w:rPr>
        <w:t xml:space="preserve"> (BRL) in two installments as provided for in the Contract</w:t>
      </w:r>
      <w:r w:rsidR="002C2EC9">
        <w:rPr>
          <w:sz w:val="22"/>
        </w:rPr>
        <w:t>s</w:t>
      </w:r>
      <w:r>
        <w:rPr>
          <w:sz w:val="22"/>
        </w:rPr>
        <w:t xml:space="preserve"> draft. The first installment is payable upon issuance </w:t>
      </w:r>
      <w:r w:rsidR="002C2EC9">
        <w:rPr>
          <w:sz w:val="22"/>
        </w:rPr>
        <w:t xml:space="preserve">by PPSA </w:t>
      </w:r>
      <w:r>
        <w:rPr>
          <w:sz w:val="22"/>
        </w:rPr>
        <w:t xml:space="preserve">of a </w:t>
      </w:r>
      <w:r w:rsidR="002C2EC9">
        <w:rPr>
          <w:sz w:val="22"/>
        </w:rPr>
        <w:t xml:space="preserve">Brazilian </w:t>
      </w:r>
      <w:r>
        <w:rPr>
          <w:sz w:val="22"/>
        </w:rPr>
        <w:t>Federal</w:t>
      </w:r>
      <w:r w:rsidR="002C2EC9">
        <w:rPr>
          <w:sz w:val="22"/>
        </w:rPr>
        <w:t xml:space="preserve"> Revenue Collection Slip</w:t>
      </w:r>
      <w:r>
        <w:rPr>
          <w:sz w:val="22"/>
        </w:rPr>
        <w:t xml:space="preserve"> (GRU) for payment to the National Treasury Single Account managed by the National Treasury Office. The second installment is payable upon</w:t>
      </w:r>
      <w:r w:rsidR="002C2EC9">
        <w:rPr>
          <w:sz w:val="22"/>
        </w:rPr>
        <w:t xml:space="preserve"> issuance by</w:t>
      </w:r>
      <w:r>
        <w:rPr>
          <w:sz w:val="22"/>
        </w:rPr>
        <w:t xml:space="preserve"> PPSA of </w:t>
      </w:r>
      <w:r w:rsidR="002C2EC9">
        <w:rPr>
          <w:sz w:val="22"/>
        </w:rPr>
        <w:t>a</w:t>
      </w:r>
      <w:r>
        <w:rPr>
          <w:sz w:val="22"/>
        </w:rPr>
        <w:t xml:space="preserve"> debit note to </w:t>
      </w:r>
      <w:r w:rsidR="002C2EC9">
        <w:rPr>
          <w:sz w:val="22"/>
        </w:rPr>
        <w:t>bank</w:t>
      </w:r>
      <w:r>
        <w:rPr>
          <w:sz w:val="22"/>
        </w:rPr>
        <w:t xml:space="preserve"> account </w:t>
      </w:r>
      <w:r w:rsidR="002C2EC9">
        <w:rPr>
          <w:sz w:val="22"/>
        </w:rPr>
        <w:t>open with</w:t>
      </w:r>
      <w:r>
        <w:rPr>
          <w:sz w:val="22"/>
        </w:rPr>
        <w:t xml:space="preserve"> Banco do Brasil as indicated in the Contract</w:t>
      </w:r>
      <w:r w:rsidR="002C2EC9">
        <w:rPr>
          <w:sz w:val="22"/>
        </w:rPr>
        <w:t>s</w:t>
      </w:r>
      <w:r>
        <w:rPr>
          <w:sz w:val="22"/>
        </w:rPr>
        <w:t xml:space="preserve"> draft</w:t>
      </w:r>
      <w:r w:rsidR="005F4752">
        <w:rPr>
          <w:sz w:val="22"/>
        </w:rPr>
        <w:t xml:space="preserve"> and</w:t>
      </w:r>
      <w:r>
        <w:rPr>
          <w:sz w:val="22"/>
        </w:rPr>
        <w:t xml:space="preserve"> managed by PPSA to cover </w:t>
      </w:r>
      <w:r w:rsidR="005F4752">
        <w:rPr>
          <w:sz w:val="22"/>
        </w:rPr>
        <w:t>for</w:t>
      </w:r>
      <w:r>
        <w:rPr>
          <w:sz w:val="22"/>
        </w:rPr>
        <w:t xml:space="preserve"> commercialization expenses</w:t>
      </w:r>
      <w:r w:rsidR="005F4752">
        <w:rPr>
          <w:sz w:val="22"/>
        </w:rPr>
        <w:t xml:space="preserve"> as per Annex</w:t>
      </w:r>
      <w:r>
        <w:rPr>
          <w:sz w:val="22"/>
        </w:rPr>
        <w:t xml:space="preserve"> 8</w:t>
      </w:r>
      <w:r w:rsidR="005F4752">
        <w:rPr>
          <w:sz w:val="22"/>
        </w:rPr>
        <w:t xml:space="preserve"> as provide for by</w:t>
      </w:r>
      <w:r>
        <w:rPr>
          <w:sz w:val="22"/>
        </w:rPr>
        <w:t xml:space="preserve"> Law No. 12,304/2010 amended by Law No. 13,679/2018 and in the Commercialization Policy (CNPE Resolution No. 15 of 2018).</w:t>
      </w:r>
    </w:p>
    <w:p w14:paraId="673B3BA0" w14:textId="433B6924" w:rsidR="000F223B" w:rsidRPr="00D23BD0" w:rsidRDefault="00D06A85">
      <w:pPr>
        <w:pStyle w:val="Level3"/>
        <w:numPr>
          <w:ilvl w:val="2"/>
          <w:numId w:val="53"/>
        </w:numPr>
        <w:tabs>
          <w:tab w:val="left" w:pos="1701"/>
          <w:tab w:val="left" w:pos="2212"/>
        </w:tabs>
        <w:spacing w:before="240" w:line="276" w:lineRule="auto"/>
        <w:ind w:left="1701" w:hanging="567"/>
      </w:pPr>
      <w:r>
        <w:rPr>
          <w:sz w:val="22"/>
        </w:rPr>
        <w:t xml:space="preserve">PPSA </w:t>
      </w:r>
      <w:r w:rsidR="005F4752">
        <w:rPr>
          <w:sz w:val="22"/>
        </w:rPr>
        <w:t>shall inform</w:t>
      </w:r>
      <w:r>
        <w:rPr>
          <w:sz w:val="22"/>
        </w:rPr>
        <w:t xml:space="preserve"> the installment amounts as </w:t>
      </w:r>
      <w:r w:rsidR="005F4752">
        <w:rPr>
          <w:sz w:val="22"/>
        </w:rPr>
        <w:t>set out</w:t>
      </w:r>
      <w:r>
        <w:rPr>
          <w:sz w:val="22"/>
        </w:rPr>
        <w:t xml:space="preserve"> in the Contracts and </w:t>
      </w:r>
      <w:r w:rsidR="005F4752">
        <w:rPr>
          <w:sz w:val="22"/>
        </w:rPr>
        <w:t>their Annexes</w:t>
      </w:r>
      <w:r>
        <w:rPr>
          <w:sz w:val="22"/>
        </w:rPr>
        <w:t>.</w:t>
      </w:r>
    </w:p>
    <w:p w14:paraId="666B614F" w14:textId="77777777" w:rsidR="000F223B" w:rsidRPr="005F4752" w:rsidRDefault="00D06A85">
      <w:pPr>
        <w:pStyle w:val="SchedApps"/>
        <w:spacing w:before="240" w:line="276" w:lineRule="auto"/>
        <w:rPr>
          <w:rFonts w:cs="Arial"/>
          <w:sz w:val="22"/>
          <w:szCs w:val="22"/>
        </w:rPr>
      </w:pPr>
      <w:bookmarkStart w:id="10" w:name="_Toc81585082"/>
      <w:r w:rsidRPr="005F4752">
        <w:rPr>
          <w:sz w:val="22"/>
        </w:rPr>
        <w:lastRenderedPageBreak/>
        <w:t>Part III - General Information on the Auction</w:t>
      </w:r>
      <w:bookmarkEnd w:id="8"/>
      <w:bookmarkEnd w:id="9"/>
      <w:bookmarkEnd w:id="10"/>
    </w:p>
    <w:p w14:paraId="4080FB07" w14:textId="49AB6905" w:rsidR="000F223B" w:rsidRPr="005F4752" w:rsidRDefault="00D06A85">
      <w:pPr>
        <w:pStyle w:val="Level1"/>
        <w:numPr>
          <w:ilvl w:val="0"/>
          <w:numId w:val="53"/>
        </w:numPr>
        <w:tabs>
          <w:tab w:val="left" w:pos="-4509"/>
        </w:tabs>
        <w:spacing w:before="240" w:line="276" w:lineRule="auto"/>
        <w:rPr>
          <w:rFonts w:cs="Arial"/>
          <w:sz w:val="22"/>
          <w:szCs w:val="22"/>
        </w:rPr>
      </w:pPr>
      <w:bookmarkStart w:id="11" w:name="_Toc140287109"/>
      <w:bookmarkStart w:id="12" w:name="_Toc140294228"/>
      <w:bookmarkStart w:id="13" w:name="_Toc140294610"/>
      <w:bookmarkStart w:id="14" w:name="_Toc140294726"/>
      <w:bookmarkStart w:id="15" w:name="_Toc140295476"/>
      <w:bookmarkStart w:id="16" w:name="_Toc187497760"/>
      <w:r>
        <w:rPr>
          <w:sz w:val="22"/>
        </w:rPr>
        <w:t xml:space="preserve"> </w:t>
      </w:r>
      <w:r w:rsidR="00F54AA2">
        <w:rPr>
          <w:sz w:val="22"/>
        </w:rPr>
        <w:t>Obtention of th</w:t>
      </w:r>
      <w:r w:rsidRPr="00610BEE">
        <w:rPr>
          <w:sz w:val="22"/>
        </w:rPr>
        <w:t>e Auction Notice and Information Access</w:t>
      </w:r>
      <w:bookmarkEnd w:id="11"/>
      <w:bookmarkEnd w:id="12"/>
      <w:bookmarkEnd w:id="13"/>
      <w:bookmarkEnd w:id="14"/>
      <w:bookmarkEnd w:id="15"/>
      <w:bookmarkEnd w:id="16"/>
    </w:p>
    <w:p w14:paraId="2F2B0187" w14:textId="2EE5D1B7"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PPSA </w:t>
      </w:r>
      <w:r w:rsidR="005F4752">
        <w:rPr>
          <w:sz w:val="22"/>
        </w:rPr>
        <w:t>shall not be liable</w:t>
      </w:r>
      <w:r>
        <w:rPr>
          <w:sz w:val="22"/>
        </w:rPr>
        <w:t xml:space="preserve"> for documents and clarifications obtained from places other than those described in this Notice with regard to Lots, </w:t>
      </w:r>
      <w:r w:rsidR="005F4752">
        <w:rPr>
          <w:sz w:val="22"/>
        </w:rPr>
        <w:t>loading</w:t>
      </w:r>
      <w:r>
        <w:rPr>
          <w:sz w:val="22"/>
        </w:rPr>
        <w:t xml:space="preserve"> conditions, vessel appointment, Oil quality, or information of any other nature, </w:t>
      </w:r>
      <w:r w:rsidR="00B60832">
        <w:rPr>
          <w:sz w:val="22"/>
        </w:rPr>
        <w:t>no</w:t>
      </w:r>
      <w:r>
        <w:rPr>
          <w:sz w:val="22"/>
        </w:rPr>
        <w:t>r</w:t>
      </w:r>
      <w:r w:rsidR="00B60832">
        <w:rPr>
          <w:sz w:val="22"/>
        </w:rPr>
        <w:t xml:space="preserve"> shall it be liable</w:t>
      </w:r>
      <w:r>
        <w:rPr>
          <w:sz w:val="22"/>
        </w:rPr>
        <w:t xml:space="preserve"> for clarifications obtained or found in a way or at a place </w:t>
      </w:r>
      <w:r w:rsidR="00B60832">
        <w:rPr>
          <w:sz w:val="22"/>
        </w:rPr>
        <w:t>other</w:t>
      </w:r>
      <w:r>
        <w:rPr>
          <w:sz w:val="22"/>
        </w:rPr>
        <w:t xml:space="preserve"> than specified herein.</w:t>
      </w:r>
    </w:p>
    <w:p w14:paraId="1FE6648C" w14:textId="5A19455F"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Obtaining the Notice is not a condition for participating in the Auction. However, it is indispensable that the Bidder </w:t>
      </w:r>
      <w:r w:rsidR="00B60832">
        <w:rPr>
          <w:sz w:val="22"/>
        </w:rPr>
        <w:t>learns about</w:t>
      </w:r>
      <w:r>
        <w:rPr>
          <w:sz w:val="22"/>
        </w:rPr>
        <w:t xml:space="preserve"> and accept</w:t>
      </w:r>
      <w:r w:rsidR="00B60832">
        <w:rPr>
          <w:sz w:val="22"/>
        </w:rPr>
        <w:t>s</w:t>
      </w:r>
      <w:r>
        <w:rPr>
          <w:sz w:val="22"/>
        </w:rPr>
        <w:t xml:space="preserve"> all its terms and conditions.</w:t>
      </w:r>
    </w:p>
    <w:p w14:paraId="64AC13CB" w14:textId="4753CC52"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Bidders </w:t>
      </w:r>
      <w:r w:rsidR="00B60832">
        <w:rPr>
          <w:sz w:val="22"/>
        </w:rPr>
        <w:t>shall be</w:t>
      </w:r>
      <w:r>
        <w:rPr>
          <w:sz w:val="22"/>
        </w:rPr>
        <w:t xml:space="preserve"> </w:t>
      </w:r>
      <w:r w:rsidR="00B60832">
        <w:rPr>
          <w:sz w:val="22"/>
        </w:rPr>
        <w:t>liable</w:t>
      </w:r>
      <w:r>
        <w:rPr>
          <w:sz w:val="22"/>
        </w:rPr>
        <w:t xml:space="preserve"> for direct analysis of all data and information on the Lot sale conditions.</w:t>
      </w:r>
    </w:p>
    <w:p w14:paraId="388030C8" w14:textId="754CE442"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Lot volumes </w:t>
      </w:r>
      <w:r w:rsidR="00B60832">
        <w:rPr>
          <w:sz w:val="22"/>
        </w:rPr>
        <w:t>described</w:t>
      </w:r>
      <w:r>
        <w:rPr>
          <w:sz w:val="22"/>
        </w:rPr>
        <w:t xml:space="preserve"> in this Notice are merely indicative and are not binding </w:t>
      </w:r>
      <w:r w:rsidR="00B60832">
        <w:rPr>
          <w:sz w:val="22"/>
        </w:rPr>
        <w:t>on</w:t>
      </w:r>
      <w:r>
        <w:rPr>
          <w:sz w:val="22"/>
        </w:rPr>
        <w:t xml:space="preserve"> PPSA</w:t>
      </w:r>
      <w:r w:rsidR="00B60832">
        <w:rPr>
          <w:sz w:val="22"/>
        </w:rPr>
        <w:t xml:space="preserve"> incurring in no</w:t>
      </w:r>
      <w:r>
        <w:rPr>
          <w:sz w:val="22"/>
        </w:rPr>
        <w:t xml:space="preserve"> responsib</w:t>
      </w:r>
      <w:r w:rsidR="00B60832">
        <w:rPr>
          <w:sz w:val="22"/>
        </w:rPr>
        <w:t>ility</w:t>
      </w:r>
      <w:r>
        <w:rPr>
          <w:sz w:val="22"/>
        </w:rPr>
        <w:t xml:space="preserve"> towards Bidders.</w:t>
      </w:r>
    </w:p>
    <w:p w14:paraId="28DC40EC" w14:textId="52CA04A1"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documentation relating to this Auction may neither be totally nor partially reproduced, </w:t>
      </w:r>
      <w:r w:rsidR="00B60832">
        <w:rPr>
          <w:sz w:val="22"/>
        </w:rPr>
        <w:t>disclosed</w:t>
      </w:r>
      <w:r>
        <w:rPr>
          <w:sz w:val="22"/>
        </w:rPr>
        <w:t xml:space="preserve"> or used for any other purposes than those expressed in the Notice.</w:t>
      </w:r>
    </w:p>
    <w:p w14:paraId="24B37687" w14:textId="5847EA1D"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It is in Bidders’ own responsibility to keep track </w:t>
      </w:r>
      <w:r w:rsidR="007E3A58">
        <w:rPr>
          <w:sz w:val="22"/>
        </w:rPr>
        <w:t>of</w:t>
      </w:r>
      <w:r>
        <w:rPr>
          <w:sz w:val="22"/>
        </w:rPr>
        <w:t xml:space="preserve"> any amendments and/or clarifications on the Notice </w:t>
      </w:r>
      <w:r w:rsidR="007E3A58">
        <w:rPr>
          <w:sz w:val="22"/>
        </w:rPr>
        <w:t>by</w:t>
      </w:r>
      <w:r>
        <w:rPr>
          <w:sz w:val="22"/>
        </w:rPr>
        <w:t xml:space="preserve"> </w:t>
      </w:r>
      <w:r w:rsidR="007E3A58">
        <w:rPr>
          <w:sz w:val="22"/>
        </w:rPr>
        <w:t xml:space="preserve">checking the </w:t>
      </w:r>
      <w:r w:rsidR="00AF37E4">
        <w:rPr>
          <w:sz w:val="22"/>
        </w:rPr>
        <w:t>W</w:t>
      </w:r>
      <w:r w:rsidR="007E3A58">
        <w:rPr>
          <w:sz w:val="22"/>
        </w:rPr>
        <w:t>ebs</w:t>
      </w:r>
      <w:r>
        <w:rPr>
          <w:sz w:val="22"/>
        </w:rPr>
        <w:t>ite</w:t>
      </w:r>
      <w:r w:rsidR="007E3A58">
        <w:rPr>
          <w:sz w:val="22"/>
        </w:rPr>
        <w:t xml:space="preserve"> regularly</w:t>
      </w:r>
      <w:r>
        <w:rPr>
          <w:sz w:val="22"/>
        </w:rPr>
        <w:t xml:space="preserve">. PPSA </w:t>
      </w:r>
      <w:r w:rsidR="007E3A58">
        <w:rPr>
          <w:sz w:val="22"/>
        </w:rPr>
        <w:t>shall</w:t>
      </w:r>
      <w:r>
        <w:rPr>
          <w:sz w:val="22"/>
        </w:rPr>
        <w:t xml:space="preserve"> in no way </w:t>
      </w:r>
      <w:r w:rsidR="007E3A58">
        <w:rPr>
          <w:sz w:val="22"/>
        </w:rPr>
        <w:t>be liable</w:t>
      </w:r>
      <w:r>
        <w:rPr>
          <w:sz w:val="22"/>
        </w:rPr>
        <w:t xml:space="preserve"> for </w:t>
      </w:r>
      <w:r w:rsidR="007E3A58">
        <w:rPr>
          <w:sz w:val="22"/>
        </w:rPr>
        <w:t xml:space="preserve">the </w:t>
      </w:r>
      <w:r>
        <w:rPr>
          <w:sz w:val="22"/>
        </w:rPr>
        <w:t>Bidders’ failure to comply with the procedure described herein.</w:t>
      </w:r>
    </w:p>
    <w:p w14:paraId="13D6D5E3" w14:textId="4DCD4080" w:rsidR="000F223B" w:rsidRPr="00D23BD0" w:rsidRDefault="00D06A85">
      <w:pPr>
        <w:pStyle w:val="Level2"/>
        <w:numPr>
          <w:ilvl w:val="1"/>
          <w:numId w:val="53"/>
        </w:numPr>
        <w:tabs>
          <w:tab w:val="left" w:pos="1134"/>
          <w:tab w:val="left" w:pos="1247"/>
        </w:tabs>
        <w:spacing w:before="240" w:line="276" w:lineRule="auto"/>
        <w:ind w:left="1134"/>
      </w:pPr>
      <w:r>
        <w:rPr>
          <w:sz w:val="22"/>
        </w:rPr>
        <w:t>Bidders shall address the Commi</w:t>
      </w:r>
      <w:r w:rsidR="007E3A58">
        <w:rPr>
          <w:sz w:val="22"/>
        </w:rPr>
        <w:t>ttee</w:t>
      </w:r>
      <w:r>
        <w:rPr>
          <w:sz w:val="22"/>
        </w:rPr>
        <w:t xml:space="preserve"> about any doubts concerning the Notice content </w:t>
      </w:r>
      <w:r w:rsidR="00DF3A95">
        <w:rPr>
          <w:sz w:val="22"/>
        </w:rPr>
        <w:t>under the provisions of</w:t>
      </w:r>
      <w:r>
        <w:rPr>
          <w:sz w:val="22"/>
        </w:rPr>
        <w:t xml:space="preserve"> Item 3 and </w:t>
      </w:r>
      <w:r w:rsidR="007E3A58">
        <w:rPr>
          <w:sz w:val="22"/>
        </w:rPr>
        <w:t>its s</w:t>
      </w:r>
      <w:r>
        <w:rPr>
          <w:sz w:val="22"/>
        </w:rPr>
        <w:t>ubitems also with regard to doubts clarified by the Comm</w:t>
      </w:r>
      <w:r w:rsidR="007E3A58">
        <w:rPr>
          <w:sz w:val="22"/>
        </w:rPr>
        <w:t>ittee</w:t>
      </w:r>
      <w:r>
        <w:rPr>
          <w:sz w:val="22"/>
        </w:rPr>
        <w:t>.</w:t>
      </w:r>
    </w:p>
    <w:p w14:paraId="33D82BD3" w14:textId="557CD2BE" w:rsidR="000F223B" w:rsidRPr="00EE5839"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B3 may help clarify doubts on the operating procedures described in this Notice at the following </w:t>
      </w:r>
      <w:r w:rsidR="007E3A58">
        <w:rPr>
          <w:sz w:val="22"/>
        </w:rPr>
        <w:t xml:space="preserve">email </w:t>
      </w:r>
      <w:r>
        <w:rPr>
          <w:sz w:val="22"/>
        </w:rPr>
        <w:t xml:space="preserve">addresses </w:t>
      </w:r>
      <w:hyperlink r:id="rId15" w:history="1">
        <w:r>
          <w:t>leilao3@ppsa.gov.br</w:t>
        </w:r>
      </w:hyperlink>
      <w:r>
        <w:t xml:space="preserve"> </w:t>
      </w:r>
      <w:r>
        <w:rPr>
          <w:sz w:val="22"/>
        </w:rPr>
        <w:t xml:space="preserve">c/c </w:t>
      </w:r>
      <w:hyperlink r:id="rId16" w:history="1">
        <w:r>
          <w:t>leiloes@b3.com.br</w:t>
        </w:r>
      </w:hyperlink>
      <w:r>
        <w:rPr>
          <w:sz w:val="22"/>
        </w:rPr>
        <w:t xml:space="preserve"> and/or </w:t>
      </w:r>
      <w:r w:rsidR="007E3A58">
        <w:rPr>
          <w:sz w:val="22"/>
        </w:rPr>
        <w:t xml:space="preserve">by </w:t>
      </w:r>
      <w:r w:rsidR="0020729A">
        <w:rPr>
          <w:sz w:val="22"/>
        </w:rPr>
        <w:t>telephone</w:t>
      </w:r>
      <w:r>
        <w:rPr>
          <w:sz w:val="22"/>
        </w:rPr>
        <w:t xml:space="preserve"> </w:t>
      </w:r>
      <w:r w:rsidR="007E3A58">
        <w:rPr>
          <w:sz w:val="22"/>
        </w:rPr>
        <w:t xml:space="preserve">on +55 </w:t>
      </w:r>
      <w:r>
        <w:rPr>
          <w:sz w:val="22"/>
        </w:rPr>
        <w:t xml:space="preserve">11 2565-6500. </w:t>
      </w:r>
      <w:r w:rsidR="007E3A58">
        <w:rPr>
          <w:sz w:val="22"/>
        </w:rPr>
        <w:t>It should be noted that the responses</w:t>
      </w:r>
      <w:r>
        <w:rPr>
          <w:sz w:val="22"/>
        </w:rPr>
        <w:t xml:space="preserve"> provided by B3 are only for </w:t>
      </w:r>
      <w:r w:rsidR="00A0605B">
        <w:rPr>
          <w:sz w:val="22"/>
        </w:rPr>
        <w:t>instruction</w:t>
      </w:r>
      <w:r w:rsidR="007E3A58">
        <w:rPr>
          <w:sz w:val="22"/>
        </w:rPr>
        <w:t xml:space="preserve"> purposes</w:t>
      </w:r>
      <w:r>
        <w:rPr>
          <w:sz w:val="22"/>
        </w:rPr>
        <w:t xml:space="preserve"> and are not binding.</w:t>
      </w:r>
    </w:p>
    <w:p w14:paraId="071606A3" w14:textId="07E6655D" w:rsidR="000F223B" w:rsidRPr="00EE5839" w:rsidRDefault="00D06A85" w:rsidP="00EE5839">
      <w:pPr>
        <w:pStyle w:val="Level2"/>
        <w:numPr>
          <w:ilvl w:val="2"/>
          <w:numId w:val="53"/>
        </w:numPr>
        <w:tabs>
          <w:tab w:val="left" w:pos="1134"/>
          <w:tab w:val="left" w:pos="1247"/>
        </w:tabs>
        <w:spacing w:before="240" w:line="276" w:lineRule="auto"/>
        <w:rPr>
          <w:rFonts w:cs="Arial"/>
          <w:sz w:val="22"/>
          <w:szCs w:val="22"/>
        </w:rPr>
      </w:pPr>
      <w:r>
        <w:rPr>
          <w:sz w:val="22"/>
        </w:rPr>
        <w:t xml:space="preserve">Any instructions supplied by B3 within the scope of </w:t>
      </w:r>
      <w:r w:rsidR="00A0605B">
        <w:rPr>
          <w:sz w:val="22"/>
        </w:rPr>
        <w:t>expert</w:t>
      </w:r>
      <w:r>
        <w:rPr>
          <w:sz w:val="22"/>
        </w:rPr>
        <w:t xml:space="preserve"> technical </w:t>
      </w:r>
      <w:r w:rsidR="00A0605B">
        <w:rPr>
          <w:sz w:val="22"/>
        </w:rPr>
        <w:t>advice</w:t>
      </w:r>
      <w:r>
        <w:rPr>
          <w:sz w:val="22"/>
        </w:rPr>
        <w:t xml:space="preserve"> to the </w:t>
      </w:r>
      <w:r w:rsidR="007E3A58">
        <w:rPr>
          <w:sz w:val="22"/>
        </w:rPr>
        <w:t>Committee</w:t>
      </w:r>
      <w:r>
        <w:rPr>
          <w:sz w:val="22"/>
        </w:rPr>
        <w:t xml:space="preserve"> are not deemed </w:t>
      </w:r>
      <w:r w:rsidR="00A0605B">
        <w:rPr>
          <w:sz w:val="22"/>
        </w:rPr>
        <w:t xml:space="preserve">to be </w:t>
      </w:r>
      <w:r>
        <w:rPr>
          <w:sz w:val="22"/>
        </w:rPr>
        <w:t xml:space="preserve">a clarification of the Notice </w:t>
      </w:r>
      <w:r w:rsidR="00A0605B">
        <w:rPr>
          <w:sz w:val="22"/>
        </w:rPr>
        <w:t>as per</w:t>
      </w:r>
      <w:r>
        <w:rPr>
          <w:sz w:val="22"/>
        </w:rPr>
        <w:t xml:space="preserve"> Item 3.</w:t>
      </w:r>
    </w:p>
    <w:p w14:paraId="73094B8A" w14:textId="77777777" w:rsidR="000F223B" w:rsidRPr="00D23BD0" w:rsidRDefault="00D06A85">
      <w:pPr>
        <w:pStyle w:val="Level6"/>
        <w:numPr>
          <w:ilvl w:val="2"/>
          <w:numId w:val="53"/>
        </w:numPr>
        <w:tabs>
          <w:tab w:val="left" w:pos="2212"/>
        </w:tabs>
        <w:spacing w:before="240" w:line="276" w:lineRule="auto"/>
        <w:ind w:left="1701" w:hanging="567"/>
      </w:pPr>
      <w:r>
        <w:rPr>
          <w:sz w:val="22"/>
        </w:rPr>
        <w:t>The email must state the Auction number and its subject-matter.</w:t>
      </w:r>
    </w:p>
    <w:p w14:paraId="46A3F367" w14:textId="30AD9DEA"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w:t>
      </w:r>
      <w:r w:rsidR="00A0605B">
        <w:rPr>
          <w:sz w:val="22"/>
        </w:rPr>
        <w:t>deadlines described in this Notice</w:t>
      </w:r>
      <w:r>
        <w:rPr>
          <w:sz w:val="22"/>
        </w:rPr>
        <w:t xml:space="preserve"> are </w:t>
      </w:r>
      <w:r w:rsidR="00A0605B">
        <w:rPr>
          <w:sz w:val="22"/>
        </w:rPr>
        <w:t>those</w:t>
      </w:r>
      <w:r>
        <w:rPr>
          <w:sz w:val="22"/>
        </w:rPr>
        <w:t xml:space="preserve"> indicated in the Schedule.</w:t>
      </w:r>
    </w:p>
    <w:p w14:paraId="1ABDA371" w14:textId="6159AB53" w:rsidR="000F223B" w:rsidRPr="00A856EB" w:rsidRDefault="00D06A85">
      <w:pPr>
        <w:pStyle w:val="Level3"/>
        <w:numPr>
          <w:ilvl w:val="2"/>
          <w:numId w:val="53"/>
        </w:numPr>
        <w:tabs>
          <w:tab w:val="left" w:pos="2212"/>
        </w:tabs>
        <w:spacing w:before="240" w:line="276" w:lineRule="auto"/>
        <w:ind w:left="1701" w:hanging="567"/>
        <w:rPr>
          <w:rFonts w:cs="Arial"/>
          <w:sz w:val="22"/>
          <w:szCs w:val="22"/>
        </w:rPr>
      </w:pPr>
      <w:r>
        <w:rPr>
          <w:sz w:val="22"/>
        </w:rPr>
        <w:t>All deadlines</w:t>
      </w:r>
      <w:r w:rsidR="00A0605B">
        <w:rPr>
          <w:sz w:val="22"/>
        </w:rPr>
        <w:t xml:space="preserve"> shall</w:t>
      </w:r>
      <w:r>
        <w:rPr>
          <w:sz w:val="22"/>
        </w:rPr>
        <w:t xml:space="preserve"> fall on business days in the </w:t>
      </w:r>
      <w:r w:rsidR="00A0605B">
        <w:rPr>
          <w:sz w:val="22"/>
        </w:rPr>
        <w:t>cities</w:t>
      </w:r>
      <w:r>
        <w:rPr>
          <w:sz w:val="22"/>
        </w:rPr>
        <w:t xml:space="preserve"> of Rio de Janeiro and São Paulo.</w:t>
      </w:r>
    </w:p>
    <w:p w14:paraId="7833E48A" w14:textId="5562E095"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All references to time in this Notice, in the announcement and during public sessions </w:t>
      </w:r>
      <w:r w:rsidR="00A0605B">
        <w:rPr>
          <w:sz w:val="22"/>
        </w:rPr>
        <w:t>relate</w:t>
      </w:r>
      <w:r>
        <w:rPr>
          <w:sz w:val="22"/>
        </w:rPr>
        <w:t xml:space="preserve"> to </w:t>
      </w:r>
      <w:r w:rsidR="00A0605B">
        <w:rPr>
          <w:sz w:val="22"/>
        </w:rPr>
        <w:t xml:space="preserve">the </w:t>
      </w:r>
      <w:r>
        <w:rPr>
          <w:sz w:val="22"/>
        </w:rPr>
        <w:t>Brasília time.</w:t>
      </w:r>
    </w:p>
    <w:p w14:paraId="79D36EB3" w14:textId="506DDABC" w:rsidR="000F223B" w:rsidRPr="00D23BD0" w:rsidRDefault="00D06A85">
      <w:pPr>
        <w:pStyle w:val="Level2"/>
        <w:numPr>
          <w:ilvl w:val="1"/>
          <w:numId w:val="53"/>
        </w:numPr>
        <w:tabs>
          <w:tab w:val="left" w:pos="1134"/>
          <w:tab w:val="left" w:pos="1247"/>
        </w:tabs>
        <w:spacing w:before="240" w:line="276" w:lineRule="auto"/>
        <w:ind w:left="1134"/>
      </w:pPr>
      <w:bookmarkStart w:id="17" w:name="_Toc140287110"/>
      <w:bookmarkStart w:id="18" w:name="_Toc140294229"/>
      <w:bookmarkStart w:id="19" w:name="_Toc140294611"/>
      <w:bookmarkStart w:id="20" w:name="_Toc140294727"/>
      <w:bookmarkStart w:id="21" w:name="_Toc140295477"/>
      <w:r>
        <w:rPr>
          <w:sz w:val="22"/>
        </w:rPr>
        <w:lastRenderedPageBreak/>
        <w:t>Bold</w:t>
      </w:r>
      <w:r w:rsidR="00A0605B">
        <w:rPr>
          <w:sz w:val="22"/>
        </w:rPr>
        <w:t>face type</w:t>
      </w:r>
      <w:r>
        <w:rPr>
          <w:sz w:val="22"/>
        </w:rPr>
        <w:t xml:space="preserve"> terms are </w:t>
      </w:r>
      <w:r w:rsidR="00A0605B">
        <w:rPr>
          <w:sz w:val="22"/>
        </w:rPr>
        <w:t>those bearing the meanings in</w:t>
      </w:r>
      <w:r>
        <w:rPr>
          <w:sz w:val="22"/>
        </w:rPr>
        <w:t xml:space="preserve"> the </w:t>
      </w:r>
      <w:r w:rsidR="00A0605B">
        <w:rPr>
          <w:sz w:val="22"/>
        </w:rPr>
        <w:t>G</w:t>
      </w:r>
      <w:r>
        <w:rPr>
          <w:sz w:val="22"/>
        </w:rPr>
        <w:t xml:space="preserve">lossary in </w:t>
      </w:r>
      <w:r w:rsidR="007E3A58">
        <w:rPr>
          <w:sz w:val="22"/>
        </w:rPr>
        <w:t>Annex</w:t>
      </w:r>
      <w:r>
        <w:rPr>
          <w:sz w:val="22"/>
        </w:rPr>
        <w:t xml:space="preserve"> </w:t>
      </w:r>
      <w:r w:rsidR="00A06E1B">
        <w:rPr>
          <w:sz w:val="22"/>
        </w:rPr>
        <w:t>4</w:t>
      </w:r>
      <w:r>
        <w:rPr>
          <w:sz w:val="22"/>
        </w:rPr>
        <w:t>.</w:t>
      </w:r>
    </w:p>
    <w:p w14:paraId="343BE0FD" w14:textId="77777777" w:rsidR="000F223B" w:rsidRPr="00D23BD0" w:rsidRDefault="000F223B">
      <w:pPr>
        <w:pStyle w:val="Level2"/>
        <w:tabs>
          <w:tab w:val="left" w:pos="1247"/>
        </w:tabs>
        <w:spacing w:before="240" w:line="276" w:lineRule="auto"/>
        <w:ind w:left="1134"/>
        <w:rPr>
          <w:rFonts w:cs="Arial"/>
          <w:sz w:val="22"/>
          <w:szCs w:val="22"/>
        </w:rPr>
      </w:pPr>
    </w:p>
    <w:p w14:paraId="78332BEA" w14:textId="1AC23C78" w:rsidR="000F223B" w:rsidRPr="00D23BD0" w:rsidRDefault="00D06A85">
      <w:pPr>
        <w:pStyle w:val="Level1"/>
        <w:numPr>
          <w:ilvl w:val="0"/>
          <w:numId w:val="53"/>
        </w:numPr>
        <w:tabs>
          <w:tab w:val="left" w:pos="-4509"/>
        </w:tabs>
        <w:spacing w:before="240" w:line="276" w:lineRule="auto"/>
        <w:rPr>
          <w:rFonts w:cs="Arial"/>
          <w:sz w:val="22"/>
          <w:szCs w:val="22"/>
        </w:rPr>
      </w:pPr>
      <w:bookmarkStart w:id="22" w:name="_Toc513651720"/>
      <w:bookmarkStart w:id="23" w:name="_Toc140294231"/>
      <w:bookmarkStart w:id="24" w:name="_Toc140295479"/>
      <w:bookmarkEnd w:id="17"/>
      <w:bookmarkEnd w:id="18"/>
      <w:bookmarkEnd w:id="19"/>
      <w:bookmarkEnd w:id="20"/>
      <w:bookmarkEnd w:id="21"/>
      <w:r>
        <w:rPr>
          <w:sz w:val="22"/>
        </w:rPr>
        <w:t>Que</w:t>
      </w:r>
      <w:r w:rsidR="006908AC">
        <w:rPr>
          <w:sz w:val="22"/>
        </w:rPr>
        <w:t>stions</w:t>
      </w:r>
      <w:r>
        <w:rPr>
          <w:sz w:val="22"/>
        </w:rPr>
        <w:t xml:space="preserve"> and Representations</w:t>
      </w:r>
      <w:bookmarkEnd w:id="22"/>
      <w:r>
        <w:rPr>
          <w:sz w:val="22"/>
        </w:rPr>
        <w:t xml:space="preserve"> </w:t>
      </w:r>
    </w:p>
    <w:p w14:paraId="5E28A053" w14:textId="1D1739B4" w:rsidR="000F223B" w:rsidRPr="001A65F8" w:rsidRDefault="00D06A85" w:rsidP="009C02C7">
      <w:pPr>
        <w:pStyle w:val="Level2"/>
        <w:numPr>
          <w:ilvl w:val="1"/>
          <w:numId w:val="53"/>
        </w:numPr>
        <w:tabs>
          <w:tab w:val="left" w:pos="1134"/>
          <w:tab w:val="left" w:pos="1247"/>
        </w:tabs>
        <w:spacing w:before="240" w:line="276" w:lineRule="auto"/>
        <w:ind w:left="1134"/>
        <w:rPr>
          <w:rFonts w:cs="Arial"/>
          <w:sz w:val="22"/>
          <w:szCs w:val="22"/>
        </w:rPr>
      </w:pPr>
      <w:r>
        <w:rPr>
          <w:sz w:val="22"/>
        </w:rPr>
        <w:t>If an interested party needs clarifications concerning this Notice</w:t>
      </w:r>
      <w:r w:rsidR="006908AC">
        <w:rPr>
          <w:sz w:val="22"/>
        </w:rPr>
        <w:t>.</w:t>
      </w:r>
      <w:r>
        <w:rPr>
          <w:sz w:val="22"/>
        </w:rPr>
        <w:t xml:space="preserve"> they shall request them from PPSA within the </w:t>
      </w:r>
      <w:r w:rsidR="006908AC">
        <w:rPr>
          <w:sz w:val="22"/>
        </w:rPr>
        <w:t>timeframes</w:t>
      </w:r>
      <w:r>
        <w:rPr>
          <w:sz w:val="22"/>
        </w:rPr>
        <w:t xml:space="preserve"> established in the Schedule Item 10 herein.</w:t>
      </w:r>
    </w:p>
    <w:p w14:paraId="0AE0862C" w14:textId="1F0D7B1F" w:rsidR="009A2479" w:rsidRPr="001A65F8" w:rsidRDefault="00D06A85" w:rsidP="009A2479">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Questions must be </w:t>
      </w:r>
      <w:r w:rsidR="006908AC">
        <w:rPr>
          <w:sz w:val="22"/>
        </w:rPr>
        <w:t>sent</w:t>
      </w:r>
      <w:r>
        <w:rPr>
          <w:sz w:val="22"/>
        </w:rPr>
        <w:t xml:space="preserve"> by email exclusively to leilao3</w:t>
      </w:r>
      <w:hyperlink r:id="rId17" w:history="1">
        <w:r>
          <w:rPr>
            <w:sz w:val="22"/>
          </w:rPr>
          <w:t>@ppsa.gov.br</w:t>
        </w:r>
      </w:hyperlink>
      <w:r>
        <w:rPr>
          <w:sz w:val="22"/>
        </w:rPr>
        <w:t xml:space="preserve"> and will be replied by PPSA within the </w:t>
      </w:r>
      <w:r w:rsidR="006908AC">
        <w:rPr>
          <w:sz w:val="22"/>
        </w:rPr>
        <w:t>timeframes</w:t>
      </w:r>
      <w:r>
        <w:rPr>
          <w:sz w:val="22"/>
        </w:rPr>
        <w:t xml:space="preserve"> established in the Schedule Item 10 herein.</w:t>
      </w:r>
    </w:p>
    <w:p w14:paraId="01DBF454" w14:textId="4F552945" w:rsidR="000F223B" w:rsidRPr="009C02C7" w:rsidRDefault="00D06A85" w:rsidP="009C02C7">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If any noncompliance or inconsistency is found in this Notice, any interested party may represent before PPSA within the </w:t>
      </w:r>
      <w:r w:rsidR="006908AC">
        <w:rPr>
          <w:sz w:val="22"/>
        </w:rPr>
        <w:t>timeframes</w:t>
      </w:r>
      <w:r>
        <w:rPr>
          <w:sz w:val="22"/>
        </w:rPr>
        <w:t xml:space="preserve"> established in the Schedule Item 10 herein</w:t>
      </w:r>
      <w:r w:rsidR="006908AC">
        <w:rPr>
          <w:sz w:val="22"/>
        </w:rPr>
        <w:t xml:space="preserve"> on penalty of forfeiture of rights</w:t>
      </w:r>
      <w:r>
        <w:rPr>
          <w:sz w:val="22"/>
        </w:rPr>
        <w:t>.</w:t>
      </w:r>
    </w:p>
    <w:p w14:paraId="6E38DB8E" w14:textId="4EA9B475" w:rsidR="000F223B" w:rsidRPr="00D23BD0" w:rsidRDefault="00D06A85">
      <w:pPr>
        <w:pStyle w:val="Level3"/>
        <w:numPr>
          <w:ilvl w:val="2"/>
          <w:numId w:val="53"/>
        </w:numPr>
        <w:tabs>
          <w:tab w:val="left" w:pos="2212"/>
        </w:tabs>
        <w:spacing w:before="240" w:line="276" w:lineRule="auto"/>
        <w:ind w:left="1701" w:hanging="567"/>
      </w:pPr>
      <w:r>
        <w:rPr>
          <w:sz w:val="22"/>
        </w:rPr>
        <w:t xml:space="preserve">Representations concerning the Notice must be sent to the </w:t>
      </w:r>
      <w:r w:rsidR="007E3A58">
        <w:rPr>
          <w:sz w:val="22"/>
        </w:rPr>
        <w:t>Committee</w:t>
      </w:r>
      <w:r>
        <w:rPr>
          <w:sz w:val="22"/>
        </w:rPr>
        <w:t xml:space="preserve"> chairman at leilao3</w:t>
      </w:r>
      <w:hyperlink r:id="rId18" w:history="1">
        <w:r>
          <w:rPr>
            <w:sz w:val="22"/>
          </w:rPr>
          <w:t>@ppsa.gov.br</w:t>
        </w:r>
      </w:hyperlink>
      <w:r>
        <w:rPr>
          <w:sz w:val="22"/>
        </w:rPr>
        <w:t>.</w:t>
      </w:r>
    </w:p>
    <w:p w14:paraId="164BDAC4" w14:textId="77777777" w:rsidR="000F223B" w:rsidRPr="00D23BD0" w:rsidRDefault="000F223B">
      <w:pPr>
        <w:pStyle w:val="Level2"/>
        <w:spacing w:before="240" w:after="0" w:line="276" w:lineRule="auto"/>
        <w:ind w:left="284"/>
        <w:rPr>
          <w:rFonts w:cs="Arial"/>
          <w:sz w:val="22"/>
          <w:szCs w:val="22"/>
        </w:rPr>
      </w:pPr>
    </w:p>
    <w:p w14:paraId="77144546" w14:textId="77777777" w:rsidR="000F223B" w:rsidRPr="00D23BD0" w:rsidRDefault="000F223B">
      <w:pPr>
        <w:pStyle w:val="Level2"/>
        <w:spacing w:before="240" w:after="0" w:line="276" w:lineRule="auto"/>
        <w:ind w:left="284"/>
        <w:rPr>
          <w:rFonts w:cs="Arial"/>
          <w:sz w:val="22"/>
          <w:szCs w:val="22"/>
        </w:rPr>
      </w:pPr>
    </w:p>
    <w:p w14:paraId="5FB297D9" w14:textId="7EC7062C" w:rsidR="000F223B" w:rsidRPr="006908AC" w:rsidRDefault="00D06A85">
      <w:pPr>
        <w:pStyle w:val="SchedApps"/>
        <w:spacing w:before="240" w:line="276" w:lineRule="auto"/>
        <w:rPr>
          <w:rFonts w:cs="Arial"/>
          <w:sz w:val="22"/>
          <w:szCs w:val="22"/>
        </w:rPr>
      </w:pPr>
      <w:bookmarkStart w:id="25" w:name="_Toc81585083"/>
      <w:r w:rsidRPr="006908AC">
        <w:rPr>
          <w:sz w:val="22"/>
        </w:rPr>
        <w:lastRenderedPageBreak/>
        <w:t xml:space="preserve">Part IV - Auction </w:t>
      </w:r>
      <w:bookmarkEnd w:id="23"/>
      <w:bookmarkEnd w:id="24"/>
      <w:r w:rsidRPr="006908AC">
        <w:rPr>
          <w:sz w:val="22"/>
        </w:rPr>
        <w:t>R</w:t>
      </w:r>
      <w:r w:rsidR="006908AC">
        <w:rPr>
          <w:sz w:val="22"/>
        </w:rPr>
        <w:t>ule</w:t>
      </w:r>
      <w:bookmarkEnd w:id="25"/>
      <w:r w:rsidR="005908E4">
        <w:rPr>
          <w:sz w:val="22"/>
        </w:rPr>
        <w:t>s</w:t>
      </w:r>
    </w:p>
    <w:p w14:paraId="61783EC4" w14:textId="77777777" w:rsidR="000F223B" w:rsidRPr="00D23BD0" w:rsidRDefault="00D06A85">
      <w:pPr>
        <w:pStyle w:val="Level1"/>
        <w:numPr>
          <w:ilvl w:val="0"/>
          <w:numId w:val="53"/>
        </w:numPr>
        <w:tabs>
          <w:tab w:val="left" w:pos="-4509"/>
        </w:tabs>
        <w:spacing w:before="240" w:line="276" w:lineRule="auto"/>
        <w:rPr>
          <w:rFonts w:cs="Arial"/>
          <w:sz w:val="22"/>
          <w:szCs w:val="22"/>
        </w:rPr>
      </w:pPr>
      <w:bookmarkStart w:id="26" w:name="_Toc140287112"/>
      <w:bookmarkStart w:id="27" w:name="_Toc140294232"/>
      <w:bookmarkStart w:id="28" w:name="_Toc140294613"/>
      <w:bookmarkStart w:id="29" w:name="_Toc140294729"/>
      <w:bookmarkStart w:id="30" w:name="_Toc140295480"/>
      <w:r>
        <w:rPr>
          <w:sz w:val="22"/>
        </w:rPr>
        <w:tab/>
      </w:r>
      <w:bookmarkStart w:id="31" w:name="_Hlk82167678"/>
      <w:r>
        <w:rPr>
          <w:sz w:val="22"/>
        </w:rPr>
        <w:t>Participation Conditions</w:t>
      </w:r>
      <w:bookmarkEnd w:id="26"/>
      <w:bookmarkEnd w:id="27"/>
      <w:bookmarkEnd w:id="28"/>
      <w:bookmarkEnd w:id="29"/>
      <w:bookmarkEnd w:id="30"/>
    </w:p>
    <w:p w14:paraId="7CFECB39" w14:textId="1F36F945" w:rsidR="00F45943" w:rsidRPr="00D23BD0" w:rsidRDefault="00D06A85" w:rsidP="00D90A44">
      <w:pPr>
        <w:pStyle w:val="Level2"/>
        <w:numPr>
          <w:ilvl w:val="1"/>
          <w:numId w:val="53"/>
        </w:numPr>
        <w:tabs>
          <w:tab w:val="left" w:pos="1134"/>
          <w:tab w:val="left" w:pos="1247"/>
        </w:tabs>
        <w:spacing w:before="240" w:line="276" w:lineRule="auto"/>
        <w:ind w:left="1134"/>
        <w:rPr>
          <w:rFonts w:ascii="Calibri" w:hAnsi="Calibri" w:cs="Calibri"/>
          <w:color w:val="000000" w:themeColor="text1"/>
          <w:sz w:val="24"/>
          <w:szCs w:val="24"/>
        </w:rPr>
      </w:pPr>
      <w:r>
        <w:rPr>
          <w:sz w:val="22"/>
        </w:rPr>
        <w:t>Legal entities may participate in the Auction individually or as</w:t>
      </w:r>
      <w:r w:rsidR="006908AC">
        <w:rPr>
          <w:sz w:val="22"/>
        </w:rPr>
        <w:t xml:space="preserve"> a</w:t>
      </w:r>
      <w:r>
        <w:rPr>
          <w:sz w:val="22"/>
        </w:rPr>
        <w:t xml:space="preserve"> Consortium</w:t>
      </w:r>
      <w:r w:rsidR="006908AC">
        <w:rPr>
          <w:sz w:val="22"/>
        </w:rPr>
        <w:t xml:space="preserve"> member </w:t>
      </w:r>
      <w:r>
        <w:rPr>
          <w:sz w:val="22"/>
        </w:rPr>
        <w:t>in accordance with the terms</w:t>
      </w:r>
      <w:r w:rsidR="006908AC">
        <w:rPr>
          <w:sz w:val="22"/>
        </w:rPr>
        <w:t xml:space="preserve"> and conditions stipulated in this Notice</w:t>
      </w:r>
      <w:r>
        <w:rPr>
          <w:sz w:val="22"/>
        </w:rPr>
        <w:t>.</w:t>
      </w:r>
    </w:p>
    <w:p w14:paraId="38987A7C" w14:textId="06E54BBC" w:rsidR="00342B1E" w:rsidRDefault="006908AC" w:rsidP="00D90A44">
      <w:pPr>
        <w:pStyle w:val="Level2"/>
        <w:numPr>
          <w:ilvl w:val="2"/>
          <w:numId w:val="53"/>
        </w:numPr>
        <w:tabs>
          <w:tab w:val="left" w:pos="1134"/>
          <w:tab w:val="left" w:pos="1247"/>
        </w:tabs>
        <w:spacing w:before="240" w:line="276" w:lineRule="auto"/>
        <w:rPr>
          <w:rFonts w:cs="Arial"/>
          <w:color w:val="000000" w:themeColor="text1"/>
          <w:sz w:val="22"/>
          <w:szCs w:val="22"/>
        </w:rPr>
      </w:pPr>
      <w:r>
        <w:rPr>
          <w:color w:val="000000" w:themeColor="text1"/>
          <w:sz w:val="22"/>
        </w:rPr>
        <w:t xml:space="preserve">The following shall be accepted as </w:t>
      </w:r>
      <w:r w:rsidR="00A1520F">
        <w:rPr>
          <w:color w:val="000000" w:themeColor="text1"/>
          <w:sz w:val="22"/>
        </w:rPr>
        <w:t>individual bidders:</w:t>
      </w:r>
    </w:p>
    <w:p w14:paraId="58F40E76" w14:textId="400B06FA" w:rsidR="00333BFE" w:rsidRPr="00DE3A61" w:rsidRDefault="00333BFE" w:rsidP="00DE3A61">
      <w:pPr>
        <w:suppressAutoHyphens w:val="0"/>
        <w:autoSpaceDN/>
        <w:ind w:left="1417"/>
        <w:contextualSpacing/>
        <w:textAlignment w:val="auto"/>
        <w:rPr>
          <w:rFonts w:cs="Arial"/>
          <w:color w:val="000000" w:themeColor="text1"/>
        </w:rPr>
      </w:pPr>
      <w:r w:rsidRPr="00DE3A61">
        <w:rPr>
          <w:color w:val="000000" w:themeColor="text1"/>
          <w:sz w:val="22"/>
          <w:szCs w:val="22"/>
        </w:rPr>
        <w:t>(a)</w:t>
      </w:r>
      <w:r w:rsidRPr="00DE3A61">
        <w:rPr>
          <w:color w:val="000000" w:themeColor="text1"/>
          <w:sz w:val="22"/>
          <w:szCs w:val="22"/>
        </w:rPr>
        <w:tab/>
      </w:r>
      <w:r w:rsidR="00A1520F" w:rsidRPr="00DE3A61">
        <w:rPr>
          <w:color w:val="000000" w:themeColor="text1"/>
          <w:sz w:val="22"/>
          <w:szCs w:val="22"/>
        </w:rPr>
        <w:t xml:space="preserve"> Brazilian Oil</w:t>
      </w:r>
      <w:r w:rsidR="005908E4" w:rsidRPr="00DE3A61">
        <w:rPr>
          <w:color w:val="000000" w:themeColor="text1"/>
          <w:sz w:val="22"/>
          <w:szCs w:val="22"/>
        </w:rPr>
        <w:t xml:space="preserve"> and Natural Gas</w:t>
      </w:r>
      <w:r w:rsidR="00A1520F" w:rsidRPr="00DE3A61">
        <w:rPr>
          <w:color w:val="000000" w:themeColor="text1"/>
          <w:sz w:val="22"/>
          <w:szCs w:val="22"/>
        </w:rPr>
        <w:t xml:space="preserve"> producing and exporting compan</w:t>
      </w:r>
      <w:r w:rsidR="005908E4" w:rsidRPr="00DE3A61">
        <w:rPr>
          <w:color w:val="000000" w:themeColor="text1"/>
          <w:sz w:val="22"/>
          <w:szCs w:val="22"/>
        </w:rPr>
        <w:t xml:space="preserve">ies having participation in any </w:t>
      </w:r>
      <w:r w:rsidR="002F241C" w:rsidRPr="00DE3A61">
        <w:rPr>
          <w:color w:val="000000" w:themeColor="text1"/>
          <w:sz w:val="22"/>
          <w:szCs w:val="22"/>
        </w:rPr>
        <w:t>f</w:t>
      </w:r>
      <w:r w:rsidR="005908E4" w:rsidRPr="00DE3A61">
        <w:rPr>
          <w:color w:val="000000" w:themeColor="text1"/>
          <w:sz w:val="22"/>
          <w:szCs w:val="22"/>
        </w:rPr>
        <w:t>ield or area from this auction, to be proved by means of the indication of ANP web site pa</w:t>
      </w:r>
      <w:r w:rsidRPr="00DE3A61">
        <w:rPr>
          <w:color w:val="000000" w:themeColor="text1"/>
          <w:sz w:val="22"/>
          <w:szCs w:val="22"/>
        </w:rPr>
        <w:t>g</w:t>
      </w:r>
      <w:r w:rsidR="005908E4" w:rsidRPr="00DE3A61">
        <w:rPr>
          <w:color w:val="000000" w:themeColor="text1"/>
          <w:sz w:val="22"/>
          <w:szCs w:val="22"/>
        </w:rPr>
        <w:t>e (link)</w:t>
      </w:r>
      <w:r w:rsidRPr="00DE3A61">
        <w:rPr>
          <w:color w:val="000000" w:themeColor="text1"/>
          <w:sz w:val="22"/>
          <w:szCs w:val="22"/>
        </w:rPr>
        <w:t>. These companies do not need to prove logistical requirements</w:t>
      </w:r>
      <w:r w:rsidR="008B4797" w:rsidRPr="00DE3A61">
        <w:rPr>
          <w:color w:val="000000" w:themeColor="text1"/>
          <w:sz w:val="22"/>
          <w:szCs w:val="22"/>
        </w:rPr>
        <w:t>.</w:t>
      </w:r>
    </w:p>
    <w:p w14:paraId="58350AB5" w14:textId="6FD0A0B8" w:rsidR="00333BFE" w:rsidRDefault="00333BFE" w:rsidP="00DE3A61">
      <w:pPr>
        <w:pStyle w:val="PargrafodaLista"/>
        <w:suppressAutoHyphens w:val="0"/>
        <w:autoSpaceDN/>
        <w:spacing w:after="0"/>
        <w:ind w:left="1417"/>
        <w:contextualSpacing/>
        <w:textAlignment w:val="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r>
      <w:r w:rsidRPr="001A078D">
        <w:rPr>
          <w:rFonts w:ascii="Arial" w:hAnsi="Arial"/>
          <w:color w:val="000000" w:themeColor="text1"/>
        </w:rPr>
        <w:t xml:space="preserve">Brazilian Oil and Natural Gas producing and exporting companies </w:t>
      </w:r>
      <w:r w:rsidR="001B35CC">
        <w:rPr>
          <w:rFonts w:ascii="Arial" w:hAnsi="Arial"/>
          <w:color w:val="000000" w:themeColor="text1"/>
        </w:rPr>
        <w:t>and member</w:t>
      </w:r>
      <w:r w:rsidR="008F0F2C">
        <w:rPr>
          <w:rFonts w:ascii="Arial" w:hAnsi="Arial"/>
          <w:color w:val="000000" w:themeColor="text1"/>
        </w:rPr>
        <w:t xml:space="preserve"> of consortium</w:t>
      </w:r>
      <w:r w:rsidR="001B35CC">
        <w:rPr>
          <w:rFonts w:ascii="Arial" w:hAnsi="Arial"/>
          <w:color w:val="000000" w:themeColor="text1"/>
        </w:rPr>
        <w:t xml:space="preserve"> holding contracts for the exploration and producing </w:t>
      </w:r>
      <w:r w:rsidR="007D3CBC">
        <w:rPr>
          <w:rFonts w:ascii="Arial" w:hAnsi="Arial"/>
          <w:color w:val="000000" w:themeColor="text1"/>
        </w:rPr>
        <w:t xml:space="preserve">in the Brazilian pre salt basin, but </w:t>
      </w:r>
      <w:r>
        <w:rPr>
          <w:rFonts w:ascii="Arial" w:hAnsi="Arial"/>
          <w:color w:val="000000" w:themeColor="text1"/>
        </w:rPr>
        <w:t xml:space="preserve">not </w:t>
      </w:r>
      <w:r w:rsidRPr="001A078D">
        <w:rPr>
          <w:rFonts w:ascii="Arial" w:hAnsi="Arial"/>
          <w:color w:val="000000" w:themeColor="text1"/>
        </w:rPr>
        <w:t xml:space="preserve">having participation in any </w:t>
      </w:r>
      <w:r w:rsidR="002F241C">
        <w:rPr>
          <w:rFonts w:ascii="Arial" w:hAnsi="Arial"/>
          <w:color w:val="000000" w:themeColor="text1"/>
        </w:rPr>
        <w:t>f</w:t>
      </w:r>
      <w:r w:rsidRPr="001A078D">
        <w:rPr>
          <w:rFonts w:ascii="Arial" w:hAnsi="Arial"/>
          <w:color w:val="000000" w:themeColor="text1"/>
        </w:rPr>
        <w:t>ield or area from</w:t>
      </w:r>
      <w:r w:rsidRPr="00333BFE">
        <w:rPr>
          <w:rFonts w:ascii="Arial" w:hAnsi="Arial"/>
          <w:color w:val="000000" w:themeColor="text1"/>
        </w:rPr>
        <w:t xml:space="preserve"> this auction, to be proved by means </w:t>
      </w:r>
      <w:r w:rsidRPr="001A078D">
        <w:rPr>
          <w:rFonts w:ascii="Arial" w:hAnsi="Arial"/>
          <w:color w:val="000000" w:themeColor="text1"/>
        </w:rPr>
        <w:t>of the indication of ANP web site page (link). These companies need to prove logistical requirements</w:t>
      </w:r>
      <w:r w:rsidR="006C6FB6">
        <w:rPr>
          <w:rFonts w:ascii="Arial" w:hAnsi="Arial"/>
          <w:color w:val="000000" w:themeColor="text1"/>
        </w:rPr>
        <w:t>.</w:t>
      </w:r>
    </w:p>
    <w:p w14:paraId="1A601E11" w14:textId="77777777" w:rsidR="00E65BE4" w:rsidRPr="00333BFE" w:rsidRDefault="00E65BE4" w:rsidP="00DE3A61">
      <w:pPr>
        <w:pStyle w:val="PargrafodaLista"/>
        <w:suppressAutoHyphens w:val="0"/>
        <w:autoSpaceDN/>
        <w:spacing w:after="0"/>
        <w:ind w:left="1417"/>
        <w:contextualSpacing/>
        <w:textAlignment w:val="auto"/>
        <w:rPr>
          <w:rFonts w:ascii="Arial" w:hAnsi="Arial" w:cs="Arial"/>
          <w:color w:val="000000" w:themeColor="text1"/>
        </w:rPr>
      </w:pPr>
    </w:p>
    <w:p w14:paraId="781BF820" w14:textId="14A5F1F0" w:rsidR="00333BFE" w:rsidRPr="00DE3A61" w:rsidRDefault="00333BFE" w:rsidP="00DE3A61">
      <w:pPr>
        <w:suppressAutoHyphens w:val="0"/>
        <w:autoSpaceDN/>
        <w:ind w:left="1417"/>
        <w:contextualSpacing/>
        <w:textAlignment w:val="auto"/>
        <w:rPr>
          <w:rFonts w:cs="Arial"/>
          <w:color w:val="000000" w:themeColor="text1"/>
        </w:rPr>
      </w:pPr>
      <w:r w:rsidRPr="00DE3A61">
        <w:rPr>
          <w:sz w:val="22"/>
          <w:szCs w:val="22"/>
        </w:rPr>
        <w:t>(c)</w:t>
      </w:r>
      <w:r w:rsidRPr="00DE3A61">
        <w:rPr>
          <w:sz w:val="22"/>
          <w:szCs w:val="22"/>
        </w:rPr>
        <w:tab/>
        <w:t>Brazilian refin</w:t>
      </w:r>
      <w:r w:rsidR="002F241C" w:rsidRPr="00DE3A61">
        <w:rPr>
          <w:sz w:val="22"/>
          <w:szCs w:val="22"/>
        </w:rPr>
        <w:t>ing companies</w:t>
      </w:r>
      <w:r w:rsidRPr="00DE3A61">
        <w:rPr>
          <w:sz w:val="22"/>
          <w:szCs w:val="22"/>
        </w:rPr>
        <w:t xml:space="preserve"> capable of proving the </w:t>
      </w:r>
      <w:r w:rsidRPr="00DE3A61">
        <w:rPr>
          <w:color w:val="000000" w:themeColor="text1"/>
          <w:sz w:val="22"/>
          <w:szCs w:val="22"/>
        </w:rPr>
        <w:t>logistical requirements.</w:t>
      </w:r>
    </w:p>
    <w:p w14:paraId="4319ED26" w14:textId="77777777" w:rsidR="00E65BE4" w:rsidRPr="006C6FB6" w:rsidRDefault="00E65BE4" w:rsidP="00DE3A61">
      <w:pPr>
        <w:pStyle w:val="PargrafodaLista"/>
        <w:suppressAutoHyphens w:val="0"/>
        <w:autoSpaceDN/>
        <w:spacing w:after="0"/>
        <w:ind w:left="1417"/>
        <w:contextualSpacing/>
        <w:textAlignment w:val="auto"/>
        <w:rPr>
          <w:rFonts w:ascii="Arial" w:hAnsi="Arial" w:cs="Arial"/>
          <w:color w:val="000000" w:themeColor="text1"/>
        </w:rPr>
      </w:pPr>
    </w:p>
    <w:p w14:paraId="58E382DF" w14:textId="0217753A" w:rsidR="00A1520F" w:rsidRPr="00D16479" w:rsidRDefault="006908AC" w:rsidP="00A62D78">
      <w:pPr>
        <w:pStyle w:val="Level2"/>
        <w:numPr>
          <w:ilvl w:val="2"/>
          <w:numId w:val="53"/>
        </w:numPr>
        <w:tabs>
          <w:tab w:val="left" w:pos="1134"/>
          <w:tab w:val="left" w:pos="1247"/>
        </w:tabs>
        <w:spacing w:after="0" w:line="276" w:lineRule="auto"/>
        <w:rPr>
          <w:rFonts w:cs="Arial"/>
          <w:color w:val="000000" w:themeColor="text1"/>
          <w:sz w:val="22"/>
          <w:szCs w:val="22"/>
        </w:rPr>
      </w:pPr>
      <w:r>
        <w:rPr>
          <w:color w:val="000000" w:themeColor="text1"/>
          <w:sz w:val="22"/>
        </w:rPr>
        <w:t>In the event of Consortium members, t</w:t>
      </w:r>
      <w:r w:rsidR="00A1520F">
        <w:rPr>
          <w:color w:val="000000" w:themeColor="text1"/>
          <w:sz w:val="22"/>
        </w:rPr>
        <w:t xml:space="preserve">he Notice establishes that </w:t>
      </w:r>
      <w:r>
        <w:rPr>
          <w:color w:val="000000" w:themeColor="text1"/>
          <w:sz w:val="22"/>
        </w:rPr>
        <w:t>the Consortium</w:t>
      </w:r>
      <w:r w:rsidR="00A1520F">
        <w:rPr>
          <w:color w:val="000000" w:themeColor="text1"/>
          <w:sz w:val="22"/>
        </w:rPr>
        <w:t xml:space="preserve"> be made up of two or three </w:t>
      </w:r>
      <w:r w:rsidR="00333BFE">
        <w:rPr>
          <w:color w:val="000000" w:themeColor="text1"/>
          <w:sz w:val="22"/>
        </w:rPr>
        <w:t>companies</w:t>
      </w:r>
      <w:r w:rsidR="00A1520F">
        <w:rPr>
          <w:color w:val="000000" w:themeColor="text1"/>
          <w:sz w:val="22"/>
        </w:rPr>
        <w:t xml:space="preserve">, among which: </w:t>
      </w:r>
    </w:p>
    <w:p w14:paraId="2B207C9B" w14:textId="77777777" w:rsidR="00A1520F" w:rsidRPr="00D16479" w:rsidRDefault="00A1520F" w:rsidP="008E5BA3">
      <w:pPr>
        <w:pStyle w:val="PargrafodaLista"/>
        <w:suppressAutoHyphens w:val="0"/>
        <w:autoSpaceDN/>
        <w:spacing w:after="0"/>
        <w:ind w:left="1134"/>
        <w:contextualSpacing/>
        <w:textAlignment w:val="auto"/>
        <w:rPr>
          <w:rFonts w:ascii="Arial" w:hAnsi="Arial" w:cs="Arial"/>
          <w:color w:val="000000" w:themeColor="text1"/>
        </w:rPr>
      </w:pPr>
    </w:p>
    <w:p w14:paraId="18591523" w14:textId="2BC356CA" w:rsidR="00A1520F" w:rsidRPr="00DE3A61" w:rsidRDefault="00503ECC" w:rsidP="005C12C5">
      <w:pPr>
        <w:pStyle w:val="PargrafodaLista"/>
        <w:numPr>
          <w:ilvl w:val="2"/>
          <w:numId w:val="72"/>
        </w:numPr>
        <w:suppressAutoHyphens w:val="0"/>
        <w:autoSpaceDN/>
        <w:ind w:left="1517"/>
        <w:contextualSpacing/>
        <w:textAlignment w:val="auto"/>
        <w:rPr>
          <w:rFonts w:ascii="Arial" w:hAnsi="Arial" w:cs="Arial"/>
          <w:color w:val="000000" w:themeColor="text1"/>
        </w:rPr>
      </w:pPr>
      <w:r>
        <w:rPr>
          <w:rFonts w:ascii="Arial" w:hAnsi="Arial"/>
          <w:color w:val="000000" w:themeColor="text1"/>
        </w:rPr>
        <w:t xml:space="preserve">One sole </w:t>
      </w:r>
      <w:r w:rsidR="00A1520F">
        <w:rPr>
          <w:rFonts w:ascii="Arial" w:hAnsi="Arial"/>
          <w:color w:val="000000" w:themeColor="text1"/>
        </w:rPr>
        <w:t xml:space="preserve">Brazilian Oil producing and exporting company that is a Consortium member </w:t>
      </w:r>
      <w:r w:rsidR="006908AC">
        <w:rPr>
          <w:rFonts w:ascii="Arial" w:hAnsi="Arial"/>
          <w:color w:val="000000" w:themeColor="text1"/>
        </w:rPr>
        <w:t>holding</w:t>
      </w:r>
      <w:r w:rsidR="00A1520F">
        <w:rPr>
          <w:rFonts w:ascii="Arial" w:hAnsi="Arial"/>
          <w:color w:val="000000" w:themeColor="text1"/>
        </w:rPr>
        <w:t xml:space="preserve"> contracts for the exploration and production of Oil and Gas in the Brazilian pr</w:t>
      </w:r>
      <w:r w:rsidR="006908AC">
        <w:rPr>
          <w:rFonts w:ascii="Arial" w:hAnsi="Arial"/>
          <w:color w:val="000000" w:themeColor="text1"/>
        </w:rPr>
        <w:t>e</w:t>
      </w:r>
      <w:r w:rsidR="00A1520F">
        <w:rPr>
          <w:rFonts w:ascii="Arial" w:hAnsi="Arial"/>
          <w:color w:val="000000" w:themeColor="text1"/>
        </w:rPr>
        <w:t>-salt basin</w:t>
      </w:r>
      <w:r>
        <w:rPr>
          <w:rFonts w:ascii="Arial" w:hAnsi="Arial"/>
          <w:color w:val="000000" w:themeColor="text1"/>
        </w:rPr>
        <w:t>.</w:t>
      </w:r>
      <w:r w:rsidR="002F241C">
        <w:rPr>
          <w:rFonts w:ascii="Arial" w:hAnsi="Arial"/>
          <w:color w:val="000000" w:themeColor="text1"/>
        </w:rPr>
        <w:t xml:space="preserve"> </w:t>
      </w:r>
      <w:r w:rsidRPr="00DE3A61">
        <w:rPr>
          <w:color w:val="000000" w:themeColor="text1"/>
        </w:rPr>
        <w:t>This company may or</w:t>
      </w:r>
      <w:r w:rsidR="002F241C">
        <w:rPr>
          <w:color w:val="000000" w:themeColor="text1"/>
        </w:rPr>
        <w:t xml:space="preserve"> may</w:t>
      </w:r>
      <w:r w:rsidRPr="00DE3A61">
        <w:rPr>
          <w:color w:val="000000" w:themeColor="text1"/>
        </w:rPr>
        <w:t xml:space="preserve"> not have participation in any </w:t>
      </w:r>
      <w:r w:rsidR="002F241C">
        <w:rPr>
          <w:color w:val="000000" w:themeColor="text1"/>
        </w:rPr>
        <w:t>f</w:t>
      </w:r>
      <w:r w:rsidRPr="00DE3A61">
        <w:rPr>
          <w:color w:val="000000" w:themeColor="text1"/>
        </w:rPr>
        <w:t>ield or area from this auction;</w:t>
      </w:r>
    </w:p>
    <w:p w14:paraId="2C8C967D" w14:textId="77777777" w:rsidR="00A1520F" w:rsidRPr="0085585B" w:rsidRDefault="00A1520F" w:rsidP="0063274F">
      <w:pPr>
        <w:pStyle w:val="PargrafodaLista"/>
        <w:suppressAutoHyphens w:val="0"/>
        <w:autoSpaceDN/>
        <w:spacing w:after="0"/>
        <w:ind w:left="1134"/>
        <w:contextualSpacing/>
        <w:textAlignment w:val="auto"/>
        <w:rPr>
          <w:rFonts w:ascii="Arial" w:hAnsi="Arial" w:cs="Arial"/>
          <w:color w:val="000000" w:themeColor="text1"/>
        </w:rPr>
      </w:pPr>
    </w:p>
    <w:p w14:paraId="28760AC9" w14:textId="1CFCA7F8" w:rsidR="00A1520F" w:rsidRPr="0085585B" w:rsidRDefault="00503ECC" w:rsidP="005F2EBE">
      <w:pPr>
        <w:pStyle w:val="PargrafodaLista"/>
        <w:numPr>
          <w:ilvl w:val="2"/>
          <w:numId w:val="72"/>
        </w:numPr>
        <w:suppressAutoHyphens w:val="0"/>
        <w:autoSpaceDN/>
        <w:ind w:left="1517"/>
        <w:contextualSpacing/>
        <w:textAlignment w:val="auto"/>
        <w:rPr>
          <w:rFonts w:ascii="Arial" w:hAnsi="Arial" w:cs="Arial"/>
          <w:color w:val="000000" w:themeColor="text1"/>
        </w:rPr>
      </w:pPr>
      <w:r>
        <w:rPr>
          <w:rFonts w:ascii="Arial" w:hAnsi="Arial"/>
          <w:color w:val="000000" w:themeColor="text1"/>
        </w:rPr>
        <w:t xml:space="preserve">One sole </w:t>
      </w:r>
      <w:r w:rsidR="00A1520F">
        <w:rPr>
          <w:rFonts w:ascii="Arial" w:hAnsi="Arial"/>
          <w:color w:val="000000" w:themeColor="text1"/>
        </w:rPr>
        <w:t>logistics company;</w:t>
      </w:r>
      <w:r>
        <w:rPr>
          <w:rFonts w:ascii="Arial" w:hAnsi="Arial"/>
          <w:color w:val="000000" w:themeColor="text1"/>
        </w:rPr>
        <w:t xml:space="preserve"> and</w:t>
      </w:r>
    </w:p>
    <w:p w14:paraId="53887E89" w14:textId="670375B3" w:rsidR="00A1520F" w:rsidRPr="0085585B" w:rsidRDefault="00A1520F" w:rsidP="0063274F">
      <w:pPr>
        <w:pStyle w:val="PargrafodaLista"/>
        <w:suppressAutoHyphens w:val="0"/>
        <w:autoSpaceDN/>
        <w:spacing w:after="0"/>
        <w:ind w:left="1134" w:firstLine="60"/>
        <w:contextualSpacing/>
        <w:textAlignment w:val="auto"/>
        <w:rPr>
          <w:rFonts w:ascii="Arial" w:hAnsi="Arial" w:cs="Arial"/>
          <w:color w:val="000000" w:themeColor="text1"/>
        </w:rPr>
      </w:pPr>
    </w:p>
    <w:p w14:paraId="489634F0" w14:textId="46B359A2" w:rsidR="00A1520F" w:rsidRPr="0085585B" w:rsidRDefault="00503ECC" w:rsidP="005F2EBE">
      <w:pPr>
        <w:pStyle w:val="PargrafodaLista"/>
        <w:numPr>
          <w:ilvl w:val="2"/>
          <w:numId w:val="72"/>
        </w:numPr>
        <w:suppressAutoHyphens w:val="0"/>
        <w:autoSpaceDN/>
        <w:ind w:left="1517"/>
        <w:contextualSpacing/>
        <w:textAlignment w:val="auto"/>
        <w:rPr>
          <w:rFonts w:ascii="Arial" w:hAnsi="Arial" w:cs="Arial"/>
          <w:color w:val="000000" w:themeColor="text1"/>
        </w:rPr>
      </w:pPr>
      <w:r>
        <w:rPr>
          <w:rFonts w:ascii="Arial" w:hAnsi="Arial"/>
          <w:color w:val="000000" w:themeColor="text1"/>
        </w:rPr>
        <w:t xml:space="preserve">One sole </w:t>
      </w:r>
      <w:r w:rsidR="00A1520F">
        <w:rPr>
          <w:rFonts w:ascii="Arial" w:hAnsi="Arial"/>
          <w:color w:val="000000" w:themeColor="text1"/>
        </w:rPr>
        <w:t xml:space="preserve">Brazilian Oil </w:t>
      </w:r>
      <w:r w:rsidR="002F241C">
        <w:rPr>
          <w:rFonts w:ascii="Arial" w:hAnsi="Arial"/>
          <w:color w:val="000000" w:themeColor="text1"/>
        </w:rPr>
        <w:t>refining company</w:t>
      </w:r>
      <w:r w:rsidR="00A1520F">
        <w:rPr>
          <w:rFonts w:ascii="Arial" w:hAnsi="Arial"/>
          <w:color w:val="000000" w:themeColor="text1"/>
        </w:rPr>
        <w:t>;</w:t>
      </w:r>
    </w:p>
    <w:p w14:paraId="2263CE45" w14:textId="77777777" w:rsidR="00350FFA" w:rsidRPr="006C6FB6" w:rsidRDefault="00350FFA" w:rsidP="00D23BD0">
      <w:pPr>
        <w:pStyle w:val="PargrafodaLista"/>
        <w:suppressAutoHyphens w:val="0"/>
        <w:autoSpaceDN/>
        <w:spacing w:after="0"/>
        <w:ind w:left="1777"/>
        <w:contextualSpacing/>
        <w:textAlignment w:val="auto"/>
        <w:rPr>
          <w:rFonts w:ascii="Arial" w:hAnsi="Arial" w:cs="Arial"/>
          <w:color w:val="000000" w:themeColor="text1"/>
        </w:rPr>
      </w:pPr>
    </w:p>
    <w:p w14:paraId="692B3ED3" w14:textId="6982850C" w:rsidR="00A1520F" w:rsidRPr="006C6FB6" w:rsidRDefault="00A1520F" w:rsidP="00A62D78">
      <w:pPr>
        <w:pStyle w:val="Level2"/>
        <w:numPr>
          <w:ilvl w:val="2"/>
          <w:numId w:val="53"/>
        </w:numPr>
        <w:tabs>
          <w:tab w:val="left" w:pos="1134"/>
          <w:tab w:val="left" w:pos="1247"/>
        </w:tabs>
        <w:spacing w:after="0" w:line="276" w:lineRule="auto"/>
        <w:rPr>
          <w:rFonts w:cs="Arial"/>
          <w:color w:val="000000" w:themeColor="text1"/>
          <w:sz w:val="22"/>
          <w:szCs w:val="22"/>
        </w:rPr>
      </w:pPr>
      <w:r w:rsidRPr="00DE3A61">
        <w:rPr>
          <w:color w:val="000000" w:themeColor="text1"/>
          <w:sz w:val="22"/>
          <w:szCs w:val="22"/>
        </w:rPr>
        <w:t xml:space="preserve">The Consortium leader must be a Brazilian Oil producing and exporting company and </w:t>
      </w:r>
      <w:r w:rsidR="00A4260F" w:rsidRPr="00DE3A61">
        <w:rPr>
          <w:color w:val="000000" w:themeColor="text1"/>
          <w:sz w:val="22"/>
          <w:szCs w:val="22"/>
        </w:rPr>
        <w:t xml:space="preserve">a </w:t>
      </w:r>
      <w:r w:rsidRPr="00DE3A61">
        <w:rPr>
          <w:color w:val="000000" w:themeColor="text1"/>
          <w:sz w:val="22"/>
          <w:szCs w:val="22"/>
        </w:rPr>
        <w:t xml:space="preserve">Consortium member </w:t>
      </w:r>
      <w:r w:rsidR="00A4260F" w:rsidRPr="00DE3A61">
        <w:rPr>
          <w:color w:val="000000" w:themeColor="text1"/>
          <w:sz w:val="22"/>
          <w:szCs w:val="22"/>
        </w:rPr>
        <w:t>holding</w:t>
      </w:r>
      <w:r w:rsidRPr="00DE3A61">
        <w:rPr>
          <w:color w:val="000000" w:themeColor="text1"/>
          <w:sz w:val="22"/>
          <w:szCs w:val="22"/>
        </w:rPr>
        <w:t xml:space="preserve"> contracts for the exploration and production of Oil and Gas in the Brazilian pr</w:t>
      </w:r>
      <w:r w:rsidR="00A4260F" w:rsidRPr="00DE3A61">
        <w:rPr>
          <w:color w:val="000000" w:themeColor="text1"/>
          <w:sz w:val="22"/>
          <w:szCs w:val="22"/>
        </w:rPr>
        <w:t>e</w:t>
      </w:r>
      <w:r w:rsidRPr="00DE3A61">
        <w:rPr>
          <w:color w:val="000000" w:themeColor="text1"/>
          <w:sz w:val="22"/>
          <w:szCs w:val="22"/>
        </w:rPr>
        <w:t>-salt basin</w:t>
      </w:r>
      <w:r w:rsidR="00503ECC" w:rsidRPr="00DE3A61">
        <w:rPr>
          <w:color w:val="000000" w:themeColor="text1"/>
          <w:sz w:val="22"/>
          <w:szCs w:val="22"/>
        </w:rPr>
        <w:t xml:space="preserve">, having or not </w:t>
      </w:r>
      <w:bookmarkStart w:id="32" w:name="_Hlk82167235"/>
      <w:r w:rsidR="00503ECC" w:rsidRPr="00DE3A61">
        <w:rPr>
          <w:color w:val="000000" w:themeColor="text1"/>
          <w:sz w:val="22"/>
          <w:szCs w:val="22"/>
        </w:rPr>
        <w:t xml:space="preserve">having participation in any Field or area from this auction </w:t>
      </w:r>
      <w:bookmarkEnd w:id="32"/>
      <w:r w:rsidRPr="00DE3A61">
        <w:rPr>
          <w:color w:val="000000" w:themeColor="text1"/>
          <w:sz w:val="22"/>
          <w:szCs w:val="22"/>
        </w:rPr>
        <w:t>;</w:t>
      </w:r>
    </w:p>
    <w:p w14:paraId="5AA3ABD6" w14:textId="05BDC1D8" w:rsidR="00503ECC" w:rsidRPr="006C6FB6" w:rsidRDefault="00503ECC" w:rsidP="00DE3A61">
      <w:pPr>
        <w:pStyle w:val="Level2"/>
        <w:tabs>
          <w:tab w:val="left" w:pos="1134"/>
          <w:tab w:val="left" w:pos="1247"/>
        </w:tabs>
        <w:spacing w:after="0" w:line="276" w:lineRule="auto"/>
        <w:ind w:left="1928"/>
        <w:rPr>
          <w:rFonts w:cs="Arial"/>
          <w:color w:val="000000" w:themeColor="text1"/>
          <w:sz w:val="22"/>
          <w:szCs w:val="22"/>
        </w:rPr>
      </w:pPr>
      <w:r w:rsidRPr="00DE3A61">
        <w:rPr>
          <w:color w:val="000000" w:themeColor="text1"/>
          <w:sz w:val="22"/>
          <w:szCs w:val="22"/>
        </w:rPr>
        <w:t>(i)</w:t>
      </w:r>
      <w:r w:rsidRPr="00DE3A61">
        <w:rPr>
          <w:color w:val="000000" w:themeColor="text1"/>
          <w:sz w:val="22"/>
          <w:szCs w:val="22"/>
        </w:rPr>
        <w:tab/>
        <w:t>In the case of the Consortium not having</w:t>
      </w:r>
      <w:r w:rsidR="008C5D5E" w:rsidRPr="00DE3A61">
        <w:rPr>
          <w:color w:val="000000" w:themeColor="text1"/>
          <w:sz w:val="22"/>
          <w:szCs w:val="22"/>
        </w:rPr>
        <w:t xml:space="preserve"> a member which is</w:t>
      </w:r>
      <w:r w:rsidRPr="00DE3A61">
        <w:rPr>
          <w:color w:val="000000" w:themeColor="text1"/>
          <w:sz w:val="22"/>
          <w:szCs w:val="22"/>
        </w:rPr>
        <w:t xml:space="preserve"> a </w:t>
      </w:r>
      <w:r w:rsidR="008C5D5E" w:rsidRPr="00DE3A61">
        <w:rPr>
          <w:color w:val="000000" w:themeColor="text1"/>
          <w:sz w:val="22"/>
          <w:szCs w:val="22"/>
        </w:rPr>
        <w:t>Brazilian</w:t>
      </w:r>
      <w:r w:rsidR="008C5D5E" w:rsidRPr="00DE3A61">
        <w:rPr>
          <w:sz w:val="22"/>
          <w:szCs w:val="22"/>
        </w:rPr>
        <w:t xml:space="preserve"> </w:t>
      </w:r>
      <w:r w:rsidR="008C5D5E" w:rsidRPr="00DE3A61">
        <w:rPr>
          <w:color w:val="000000" w:themeColor="text1"/>
          <w:sz w:val="22"/>
          <w:szCs w:val="22"/>
        </w:rPr>
        <w:t>company holding contracts for the exploration and production of Oil and Gas in the Brazilian pre-salt basin, the leading member will be the Brazilian Oil ref</w:t>
      </w:r>
      <w:r w:rsidR="001A1C74" w:rsidRPr="00DE3A61">
        <w:rPr>
          <w:color w:val="000000" w:themeColor="text1"/>
          <w:sz w:val="22"/>
          <w:szCs w:val="22"/>
        </w:rPr>
        <w:t>ining company</w:t>
      </w:r>
      <w:r w:rsidR="008C5D5E" w:rsidRPr="00DE3A61">
        <w:rPr>
          <w:color w:val="000000" w:themeColor="text1"/>
          <w:sz w:val="22"/>
          <w:szCs w:val="22"/>
        </w:rPr>
        <w:t>.</w:t>
      </w:r>
    </w:p>
    <w:p w14:paraId="44DF633E" w14:textId="712B1736" w:rsidR="008C5D5E" w:rsidRPr="006C6FB6" w:rsidRDefault="008C5D5E" w:rsidP="00A62D78">
      <w:pPr>
        <w:pStyle w:val="Level2"/>
        <w:numPr>
          <w:ilvl w:val="2"/>
          <w:numId w:val="53"/>
        </w:numPr>
        <w:tabs>
          <w:tab w:val="left" w:pos="1134"/>
          <w:tab w:val="left" w:pos="1247"/>
        </w:tabs>
        <w:spacing w:before="240" w:line="276" w:lineRule="auto"/>
        <w:rPr>
          <w:rFonts w:cs="Arial"/>
          <w:color w:val="000000" w:themeColor="text1"/>
          <w:sz w:val="22"/>
          <w:szCs w:val="22"/>
        </w:rPr>
      </w:pPr>
      <w:bookmarkStart w:id="33" w:name="_Hlk82167302"/>
      <w:r w:rsidRPr="006C6FB6">
        <w:rPr>
          <w:rFonts w:cs="Arial"/>
          <w:color w:val="000000" w:themeColor="text1"/>
          <w:sz w:val="22"/>
          <w:szCs w:val="22"/>
        </w:rPr>
        <w:t xml:space="preserve">The logistic requirements do not need to be proved in the case of the Consortium includes a Brazilian </w:t>
      </w:r>
      <w:r w:rsidRPr="00DE3A61">
        <w:rPr>
          <w:color w:val="000000" w:themeColor="text1"/>
          <w:sz w:val="22"/>
          <w:szCs w:val="22"/>
        </w:rPr>
        <w:t xml:space="preserve">Oil producing and exporting company </w:t>
      </w:r>
      <w:r w:rsidRPr="006C6FB6">
        <w:rPr>
          <w:rFonts w:cs="Arial"/>
          <w:color w:val="000000" w:themeColor="text1"/>
          <w:sz w:val="22"/>
          <w:szCs w:val="22"/>
        </w:rPr>
        <w:t>having participation in any Field or area from this auction.</w:t>
      </w:r>
    </w:p>
    <w:bookmarkEnd w:id="33"/>
    <w:p w14:paraId="0EB1FC5A" w14:textId="1F0825AB" w:rsidR="008C5D5E" w:rsidRPr="008C5D5E" w:rsidRDefault="008C5D5E" w:rsidP="008C5D5E">
      <w:pPr>
        <w:pStyle w:val="PargrafodaLista"/>
        <w:numPr>
          <w:ilvl w:val="2"/>
          <w:numId w:val="53"/>
        </w:numPr>
        <w:rPr>
          <w:rFonts w:ascii="Arial" w:eastAsia="Times New Roman" w:hAnsi="Arial" w:cs="Arial"/>
          <w:color w:val="000000" w:themeColor="text1"/>
          <w:kern w:val="3"/>
        </w:rPr>
      </w:pPr>
      <w:r w:rsidRPr="008C5D5E">
        <w:rPr>
          <w:rFonts w:ascii="Arial" w:eastAsia="Times New Roman" w:hAnsi="Arial" w:cs="Arial"/>
          <w:color w:val="000000" w:themeColor="text1"/>
          <w:kern w:val="3"/>
        </w:rPr>
        <w:t xml:space="preserve">The logistic requirements </w:t>
      </w:r>
      <w:r>
        <w:rPr>
          <w:rFonts w:ascii="Arial" w:eastAsia="Times New Roman" w:hAnsi="Arial" w:cs="Arial"/>
          <w:color w:val="000000" w:themeColor="text1"/>
          <w:kern w:val="3"/>
        </w:rPr>
        <w:t>must be proven</w:t>
      </w:r>
      <w:r w:rsidRPr="008C5D5E">
        <w:rPr>
          <w:rFonts w:ascii="Arial" w:eastAsia="Times New Roman" w:hAnsi="Arial" w:cs="Arial"/>
          <w:color w:val="000000" w:themeColor="text1"/>
          <w:kern w:val="3"/>
        </w:rPr>
        <w:t xml:space="preserve"> in the case of the Consortium </w:t>
      </w:r>
      <w:r w:rsidR="005C12C5">
        <w:rPr>
          <w:rFonts w:ascii="Arial" w:eastAsia="Times New Roman" w:hAnsi="Arial" w:cs="Arial"/>
          <w:color w:val="000000" w:themeColor="text1"/>
          <w:kern w:val="3"/>
        </w:rPr>
        <w:t xml:space="preserve">does not </w:t>
      </w:r>
      <w:r w:rsidRPr="008C5D5E">
        <w:rPr>
          <w:rFonts w:ascii="Arial" w:eastAsia="Times New Roman" w:hAnsi="Arial" w:cs="Arial"/>
          <w:color w:val="000000" w:themeColor="text1"/>
          <w:kern w:val="3"/>
        </w:rPr>
        <w:t>include a Brazilian Oil producing and exporting company having participation in any Field or area from this auction.</w:t>
      </w:r>
    </w:p>
    <w:p w14:paraId="0F5A7741" w14:textId="77777777" w:rsidR="008C5D5E" w:rsidRPr="008C5D5E" w:rsidRDefault="008C5D5E" w:rsidP="00DE3A61">
      <w:pPr>
        <w:pStyle w:val="Level2"/>
        <w:tabs>
          <w:tab w:val="left" w:pos="1134"/>
          <w:tab w:val="left" w:pos="1247"/>
        </w:tabs>
        <w:spacing w:before="240" w:line="276" w:lineRule="auto"/>
        <w:ind w:left="1928"/>
        <w:rPr>
          <w:rFonts w:cs="Arial"/>
          <w:color w:val="000000" w:themeColor="text1"/>
          <w:sz w:val="22"/>
          <w:szCs w:val="22"/>
        </w:rPr>
      </w:pPr>
    </w:p>
    <w:p w14:paraId="59A52D58" w14:textId="197BFE81" w:rsidR="00A1520F" w:rsidRPr="0063274F" w:rsidRDefault="00A1520F" w:rsidP="00A62D78">
      <w:pPr>
        <w:pStyle w:val="Level2"/>
        <w:numPr>
          <w:ilvl w:val="2"/>
          <w:numId w:val="53"/>
        </w:numPr>
        <w:tabs>
          <w:tab w:val="left" w:pos="1134"/>
          <w:tab w:val="left" w:pos="1247"/>
        </w:tabs>
        <w:spacing w:before="240" w:line="276" w:lineRule="auto"/>
        <w:rPr>
          <w:rFonts w:cs="Arial"/>
          <w:color w:val="000000" w:themeColor="text1"/>
          <w:sz w:val="22"/>
          <w:szCs w:val="22"/>
        </w:rPr>
      </w:pPr>
      <w:r>
        <w:rPr>
          <w:color w:val="000000" w:themeColor="text1"/>
          <w:sz w:val="22"/>
        </w:rPr>
        <w:t xml:space="preserve">In the </w:t>
      </w:r>
      <w:r w:rsidR="00A4260F">
        <w:rPr>
          <w:color w:val="000000" w:themeColor="text1"/>
          <w:sz w:val="22"/>
        </w:rPr>
        <w:t>event</w:t>
      </w:r>
      <w:r>
        <w:rPr>
          <w:color w:val="000000" w:themeColor="text1"/>
          <w:sz w:val="22"/>
        </w:rPr>
        <w:t xml:space="preserve"> a member company</w:t>
      </w:r>
      <w:r w:rsidR="00A4260F">
        <w:rPr>
          <w:color w:val="000000" w:themeColor="text1"/>
          <w:sz w:val="22"/>
        </w:rPr>
        <w:t xml:space="preserve"> is</w:t>
      </w:r>
      <w:r>
        <w:rPr>
          <w:color w:val="000000" w:themeColor="text1"/>
          <w:sz w:val="22"/>
        </w:rPr>
        <w:t xml:space="preserve"> disqualifi</w:t>
      </w:r>
      <w:r w:rsidR="00A4260F">
        <w:rPr>
          <w:color w:val="000000" w:themeColor="text1"/>
          <w:sz w:val="22"/>
        </w:rPr>
        <w:t>ed</w:t>
      </w:r>
      <w:r>
        <w:rPr>
          <w:color w:val="000000" w:themeColor="text1"/>
          <w:sz w:val="22"/>
        </w:rPr>
        <w:t xml:space="preserve"> or </w:t>
      </w:r>
      <w:r w:rsidR="00A4260F">
        <w:rPr>
          <w:color w:val="000000" w:themeColor="text1"/>
          <w:sz w:val="22"/>
        </w:rPr>
        <w:t>held ineligible</w:t>
      </w:r>
      <w:r>
        <w:rPr>
          <w:color w:val="000000" w:themeColor="text1"/>
          <w:sz w:val="22"/>
        </w:rPr>
        <w:t xml:space="preserve">, such company </w:t>
      </w:r>
      <w:r w:rsidR="00A4260F">
        <w:rPr>
          <w:color w:val="000000" w:themeColor="text1"/>
          <w:sz w:val="22"/>
        </w:rPr>
        <w:t>shall</w:t>
      </w:r>
      <w:r>
        <w:rPr>
          <w:color w:val="000000" w:themeColor="text1"/>
          <w:sz w:val="22"/>
        </w:rPr>
        <w:t xml:space="preserve"> automatically</w:t>
      </w:r>
      <w:r w:rsidR="00A4260F">
        <w:rPr>
          <w:color w:val="000000" w:themeColor="text1"/>
          <w:sz w:val="22"/>
        </w:rPr>
        <w:t xml:space="preserve"> be</w:t>
      </w:r>
      <w:r>
        <w:rPr>
          <w:color w:val="000000" w:themeColor="text1"/>
          <w:sz w:val="22"/>
        </w:rPr>
        <w:t xml:space="preserve"> excluded from the Consortium so that the Consortium can meet the technical qualification requirements without the participation of the excluded </w:t>
      </w:r>
      <w:r w:rsidR="00A4260F">
        <w:rPr>
          <w:color w:val="000000" w:themeColor="text1"/>
          <w:sz w:val="22"/>
        </w:rPr>
        <w:t>C</w:t>
      </w:r>
      <w:r>
        <w:rPr>
          <w:color w:val="000000" w:themeColor="text1"/>
          <w:sz w:val="22"/>
        </w:rPr>
        <w:t>onsortium member</w:t>
      </w:r>
      <w:r w:rsidR="00A4260F">
        <w:rPr>
          <w:color w:val="000000" w:themeColor="text1"/>
          <w:sz w:val="22"/>
        </w:rPr>
        <w:t>,</w:t>
      </w:r>
      <w:r>
        <w:rPr>
          <w:color w:val="000000" w:themeColor="text1"/>
          <w:sz w:val="22"/>
        </w:rPr>
        <w:t xml:space="preserve"> under the penalty of disqualification or </w:t>
      </w:r>
      <w:r w:rsidR="00A4260F">
        <w:rPr>
          <w:color w:val="000000" w:themeColor="text1"/>
          <w:sz w:val="22"/>
        </w:rPr>
        <w:t>ineligibility</w:t>
      </w:r>
      <w:r>
        <w:rPr>
          <w:color w:val="000000" w:themeColor="text1"/>
          <w:sz w:val="22"/>
        </w:rPr>
        <w:t xml:space="preserve"> of the Consortium.</w:t>
      </w:r>
    </w:p>
    <w:p w14:paraId="1D3D6981" w14:textId="5455E5C6" w:rsidR="00A1520F" w:rsidRPr="005E4264" w:rsidRDefault="00A1520F" w:rsidP="00A62D78">
      <w:pPr>
        <w:pStyle w:val="Level2"/>
        <w:numPr>
          <w:ilvl w:val="2"/>
          <w:numId w:val="53"/>
        </w:numPr>
        <w:tabs>
          <w:tab w:val="left" w:pos="1134"/>
          <w:tab w:val="left" w:pos="1247"/>
        </w:tabs>
        <w:spacing w:before="240" w:line="276" w:lineRule="auto"/>
        <w:rPr>
          <w:rFonts w:cs="Arial"/>
          <w:color w:val="000000" w:themeColor="text1"/>
          <w:sz w:val="22"/>
          <w:szCs w:val="22"/>
        </w:rPr>
      </w:pPr>
      <w:r>
        <w:rPr>
          <w:color w:val="000000" w:themeColor="text1"/>
          <w:sz w:val="22"/>
        </w:rPr>
        <w:t xml:space="preserve">Proof of technical qualification for individual or Consortium-based participation as well as </w:t>
      </w:r>
      <w:r w:rsidR="00A4260F">
        <w:rPr>
          <w:color w:val="000000" w:themeColor="text1"/>
          <w:sz w:val="22"/>
        </w:rPr>
        <w:t xml:space="preserve">proof </w:t>
      </w:r>
      <w:r>
        <w:rPr>
          <w:color w:val="000000" w:themeColor="text1"/>
          <w:sz w:val="22"/>
        </w:rPr>
        <w:t xml:space="preserve">of </w:t>
      </w:r>
      <w:r w:rsidR="008C5D5E">
        <w:rPr>
          <w:color w:val="000000" w:themeColor="text1"/>
          <w:sz w:val="22"/>
        </w:rPr>
        <w:t xml:space="preserve">legal, </w:t>
      </w:r>
      <w:r w:rsidR="00D11E4D">
        <w:rPr>
          <w:color w:val="000000" w:themeColor="text1"/>
          <w:sz w:val="22"/>
        </w:rPr>
        <w:t xml:space="preserve">tax and </w:t>
      </w:r>
      <w:r>
        <w:rPr>
          <w:color w:val="000000" w:themeColor="text1"/>
          <w:sz w:val="22"/>
        </w:rPr>
        <w:t xml:space="preserve">economic-financial qualification is described in </w:t>
      </w:r>
      <w:r w:rsidR="007E3A58">
        <w:rPr>
          <w:color w:val="000000" w:themeColor="text1"/>
          <w:sz w:val="22"/>
        </w:rPr>
        <w:t>Annex</w:t>
      </w:r>
      <w:r>
        <w:rPr>
          <w:color w:val="000000" w:themeColor="text1"/>
          <w:sz w:val="22"/>
        </w:rPr>
        <w:t xml:space="preserve"> 3.</w:t>
      </w:r>
    </w:p>
    <w:p w14:paraId="4DD5F17C" w14:textId="05EE8E01" w:rsidR="000F223B" w:rsidRPr="00A856EB"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Double participation</w:t>
      </w:r>
      <w:r w:rsidR="00A4260F">
        <w:rPr>
          <w:sz w:val="22"/>
        </w:rPr>
        <w:t xml:space="preserve"> </w:t>
      </w:r>
      <w:r>
        <w:rPr>
          <w:sz w:val="22"/>
        </w:rPr>
        <w:t xml:space="preserve">of one company, its affiliates, subsidiaries, </w:t>
      </w:r>
      <w:r w:rsidR="00A4260F">
        <w:rPr>
          <w:sz w:val="22"/>
        </w:rPr>
        <w:t>holding company</w:t>
      </w:r>
      <w:r>
        <w:rPr>
          <w:sz w:val="22"/>
        </w:rPr>
        <w:t xml:space="preserve"> or companies under mutual control</w:t>
      </w:r>
      <w:r w:rsidR="00A4260F">
        <w:rPr>
          <w:sz w:val="22"/>
        </w:rPr>
        <w:t>, individually</w:t>
      </w:r>
      <w:r>
        <w:rPr>
          <w:sz w:val="22"/>
        </w:rPr>
        <w:t xml:space="preserve"> or in a Consortium</w:t>
      </w:r>
      <w:r w:rsidR="00A4260F">
        <w:rPr>
          <w:sz w:val="22"/>
        </w:rPr>
        <w:t>,</w:t>
      </w:r>
      <w:r>
        <w:rPr>
          <w:sz w:val="22"/>
        </w:rPr>
        <w:t xml:space="preserve"> </w:t>
      </w:r>
      <w:r w:rsidR="00A4260F">
        <w:rPr>
          <w:sz w:val="22"/>
        </w:rPr>
        <w:t>shall</w:t>
      </w:r>
      <w:r>
        <w:rPr>
          <w:sz w:val="22"/>
        </w:rPr>
        <w:t xml:space="preserve"> not </w:t>
      </w:r>
      <w:r w:rsidR="00A4260F">
        <w:rPr>
          <w:sz w:val="22"/>
        </w:rPr>
        <w:t xml:space="preserve">be </w:t>
      </w:r>
      <w:r>
        <w:rPr>
          <w:sz w:val="22"/>
        </w:rPr>
        <w:t>permitted for the same Lot, even if participations or members are different from each other.</w:t>
      </w:r>
    </w:p>
    <w:p w14:paraId="239E09C0" w14:textId="2D632EAD" w:rsidR="000F223B" w:rsidRPr="00A856EB"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The following may not participate in the Auction individually or as </w:t>
      </w:r>
      <w:r w:rsidR="00A4260F">
        <w:rPr>
          <w:sz w:val="22"/>
        </w:rPr>
        <w:t xml:space="preserve">a </w:t>
      </w:r>
      <w:r>
        <w:rPr>
          <w:sz w:val="22"/>
        </w:rPr>
        <w:t>Consortium</w:t>
      </w:r>
      <w:r w:rsidR="00A4260F">
        <w:rPr>
          <w:sz w:val="22"/>
        </w:rPr>
        <w:t xml:space="preserve"> member</w:t>
      </w:r>
      <w:r>
        <w:rPr>
          <w:sz w:val="22"/>
        </w:rPr>
        <w:t xml:space="preserve"> in accordance with the terms</w:t>
      </w:r>
      <w:r w:rsidR="00A4260F">
        <w:rPr>
          <w:sz w:val="22"/>
        </w:rPr>
        <w:t xml:space="preserve"> and conditions</w:t>
      </w:r>
      <w:r>
        <w:rPr>
          <w:sz w:val="22"/>
        </w:rPr>
        <w:t xml:space="preserve"> hereof:</w:t>
      </w:r>
    </w:p>
    <w:p w14:paraId="00E8CD37" w14:textId="51C98880" w:rsidR="000F223B" w:rsidRPr="00A856EB" w:rsidRDefault="00A856EB">
      <w:pPr>
        <w:pStyle w:val="Level3"/>
        <w:numPr>
          <w:ilvl w:val="2"/>
          <w:numId w:val="59"/>
        </w:numPr>
        <w:spacing w:before="240" w:line="276" w:lineRule="auto"/>
        <w:rPr>
          <w:rFonts w:cs="Arial"/>
          <w:sz w:val="22"/>
          <w:szCs w:val="22"/>
        </w:rPr>
      </w:pPr>
      <w:r>
        <w:rPr>
          <w:sz w:val="22"/>
        </w:rPr>
        <w:t xml:space="preserve">A legal entity declared </w:t>
      </w:r>
      <w:r w:rsidR="00A4260F">
        <w:rPr>
          <w:sz w:val="22"/>
        </w:rPr>
        <w:t>disrepu</w:t>
      </w:r>
      <w:r>
        <w:rPr>
          <w:sz w:val="22"/>
        </w:rPr>
        <w:t>table by a Government act;</w:t>
      </w:r>
    </w:p>
    <w:p w14:paraId="7E156EE0" w14:textId="14D53E50" w:rsidR="000F223B" w:rsidRPr="00A856EB" w:rsidRDefault="00D06A85">
      <w:pPr>
        <w:pStyle w:val="Level3"/>
        <w:numPr>
          <w:ilvl w:val="2"/>
          <w:numId w:val="59"/>
        </w:numPr>
        <w:spacing w:before="240" w:line="276" w:lineRule="auto"/>
        <w:rPr>
          <w:rFonts w:cs="Arial"/>
          <w:sz w:val="22"/>
          <w:szCs w:val="22"/>
        </w:rPr>
      </w:pPr>
      <w:r>
        <w:rPr>
          <w:sz w:val="22"/>
        </w:rPr>
        <w:t xml:space="preserve">A legal entity impeded or suspended to participate in a bidding process or </w:t>
      </w:r>
      <w:r w:rsidR="00A4260F">
        <w:rPr>
          <w:sz w:val="22"/>
        </w:rPr>
        <w:t>holding contracts</w:t>
      </w:r>
      <w:r>
        <w:rPr>
          <w:sz w:val="22"/>
        </w:rPr>
        <w:t xml:space="preserve"> with</w:t>
      </w:r>
      <w:r w:rsidR="00A4260F">
        <w:rPr>
          <w:sz w:val="22"/>
        </w:rPr>
        <w:t xml:space="preserve"> the Public Administration</w:t>
      </w:r>
      <w:r>
        <w:rPr>
          <w:sz w:val="22"/>
        </w:rPr>
        <w:t>;</w:t>
      </w:r>
    </w:p>
    <w:p w14:paraId="174B748D" w14:textId="4BCDF743" w:rsidR="000F223B" w:rsidRPr="00A856EB" w:rsidRDefault="00D06A85">
      <w:pPr>
        <w:pStyle w:val="Level3"/>
        <w:numPr>
          <w:ilvl w:val="2"/>
          <w:numId w:val="59"/>
        </w:numPr>
        <w:spacing w:before="240" w:line="276" w:lineRule="auto"/>
        <w:rPr>
          <w:rFonts w:cs="Arial"/>
          <w:sz w:val="22"/>
          <w:szCs w:val="22"/>
        </w:rPr>
      </w:pPr>
      <w:r>
        <w:rPr>
          <w:sz w:val="22"/>
        </w:rPr>
        <w:t xml:space="preserve">Legal entities that have been </w:t>
      </w:r>
      <w:r w:rsidR="00207058">
        <w:rPr>
          <w:sz w:val="22"/>
        </w:rPr>
        <w:t>sentenced</w:t>
      </w:r>
      <w:r>
        <w:rPr>
          <w:sz w:val="22"/>
        </w:rPr>
        <w:t xml:space="preserve"> by a final court decision with loss of rights due to environmental crimes, as </w:t>
      </w:r>
      <w:r w:rsidR="00207058">
        <w:rPr>
          <w:sz w:val="22"/>
        </w:rPr>
        <w:t>provided for in</w:t>
      </w:r>
      <w:r>
        <w:rPr>
          <w:sz w:val="22"/>
        </w:rPr>
        <w:t xml:space="preserve"> Art</w:t>
      </w:r>
      <w:r w:rsidR="00207058">
        <w:rPr>
          <w:sz w:val="22"/>
        </w:rPr>
        <w:t>icle</w:t>
      </w:r>
      <w:r>
        <w:rPr>
          <w:sz w:val="22"/>
        </w:rPr>
        <w:t xml:space="preserve"> 10 of Federal Law No. 9</w:t>
      </w:r>
      <w:r w:rsidR="00207058">
        <w:rPr>
          <w:sz w:val="22"/>
        </w:rPr>
        <w:t>,</w:t>
      </w:r>
      <w:r>
        <w:rPr>
          <w:sz w:val="22"/>
        </w:rPr>
        <w:t>605/1998;</w:t>
      </w:r>
    </w:p>
    <w:p w14:paraId="44C2F6E6" w14:textId="4F371E76" w:rsidR="000F223B" w:rsidRPr="00A856EB" w:rsidRDefault="00D06A85">
      <w:pPr>
        <w:pStyle w:val="Level3"/>
        <w:numPr>
          <w:ilvl w:val="2"/>
          <w:numId w:val="59"/>
        </w:numPr>
        <w:spacing w:before="240" w:line="276" w:lineRule="auto"/>
        <w:rPr>
          <w:rFonts w:cs="Arial"/>
          <w:sz w:val="22"/>
          <w:szCs w:val="22"/>
        </w:rPr>
      </w:pPr>
      <w:r>
        <w:rPr>
          <w:sz w:val="22"/>
        </w:rPr>
        <w:t xml:space="preserve">A legal entity </w:t>
      </w:r>
      <w:r w:rsidR="00207058">
        <w:rPr>
          <w:sz w:val="22"/>
        </w:rPr>
        <w:t>whose</w:t>
      </w:r>
      <w:r>
        <w:rPr>
          <w:sz w:val="22"/>
        </w:rPr>
        <w:t xml:space="preserve"> officers or </w:t>
      </w:r>
      <w:r w:rsidR="00207058">
        <w:rPr>
          <w:sz w:val="22"/>
        </w:rPr>
        <w:t xml:space="preserve">other </w:t>
      </w:r>
      <w:r>
        <w:rPr>
          <w:sz w:val="22"/>
        </w:rPr>
        <w:t xml:space="preserve">responsible </w:t>
      </w:r>
      <w:r w:rsidR="00207058">
        <w:rPr>
          <w:sz w:val="22"/>
        </w:rPr>
        <w:t>persons</w:t>
      </w:r>
      <w:r>
        <w:rPr>
          <w:sz w:val="22"/>
        </w:rPr>
        <w:t xml:space="preserve"> either have held office at or were employed by PPSA, ANP or MME, or held a management, superior advisory or intermediate assistance position at the </w:t>
      </w:r>
      <w:r w:rsidR="00E71ADB">
        <w:rPr>
          <w:sz w:val="22"/>
        </w:rPr>
        <w:t>Federal Union</w:t>
      </w:r>
      <w:r>
        <w:rPr>
          <w:sz w:val="22"/>
        </w:rPr>
        <w:t xml:space="preserve"> in the last </w:t>
      </w:r>
      <w:r w:rsidR="00207058">
        <w:rPr>
          <w:sz w:val="22"/>
        </w:rPr>
        <w:t>180 (</w:t>
      </w:r>
      <w:r>
        <w:rPr>
          <w:sz w:val="22"/>
        </w:rPr>
        <w:t>one hundred eighty</w:t>
      </w:r>
      <w:r w:rsidR="00207058">
        <w:rPr>
          <w:sz w:val="22"/>
        </w:rPr>
        <w:t>)</w:t>
      </w:r>
      <w:r>
        <w:rPr>
          <w:sz w:val="22"/>
        </w:rPr>
        <w:t xml:space="preserve"> days prior to the publication of the Notice; and</w:t>
      </w:r>
    </w:p>
    <w:p w14:paraId="0686BFCF" w14:textId="77777777" w:rsidR="000F223B" w:rsidRPr="00A856EB" w:rsidRDefault="00D06A85">
      <w:pPr>
        <w:pStyle w:val="Level3"/>
        <w:numPr>
          <w:ilvl w:val="2"/>
          <w:numId w:val="59"/>
        </w:numPr>
        <w:spacing w:before="240" w:line="276" w:lineRule="auto"/>
        <w:rPr>
          <w:rFonts w:cs="Arial"/>
          <w:sz w:val="22"/>
          <w:szCs w:val="22"/>
        </w:rPr>
      </w:pPr>
      <w:r>
        <w:rPr>
          <w:sz w:val="22"/>
        </w:rPr>
        <w:t>A company in bankruptcy proceedings or in composition with creditors.</w:t>
      </w:r>
    </w:p>
    <w:p w14:paraId="7A790B0A" w14:textId="7A655952" w:rsidR="000F223B" w:rsidRPr="001A65F8"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A company </w:t>
      </w:r>
      <w:r w:rsidR="00207058">
        <w:rPr>
          <w:sz w:val="22"/>
        </w:rPr>
        <w:t xml:space="preserve">whose </w:t>
      </w:r>
      <w:r>
        <w:rPr>
          <w:sz w:val="22"/>
        </w:rPr>
        <w:t>corporate purpose is not appropriate and compatible with the subject-matter of this Auction may not participate individually only</w:t>
      </w:r>
      <w:r w:rsidR="00207058">
        <w:rPr>
          <w:sz w:val="22"/>
        </w:rPr>
        <w:t xml:space="preserve"> </w:t>
      </w:r>
      <w:r w:rsidR="0083194D">
        <w:rPr>
          <w:sz w:val="22"/>
        </w:rPr>
        <w:t>within</w:t>
      </w:r>
      <w:r>
        <w:rPr>
          <w:sz w:val="22"/>
        </w:rPr>
        <w:t xml:space="preserve"> a Consortium. </w:t>
      </w:r>
    </w:p>
    <w:p w14:paraId="10A96A3C" w14:textId="00656AD0"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The participation in an Auction requires the full and unconditional acceptance of all terms, provisions and conditions of the Notice and </w:t>
      </w:r>
      <w:r w:rsidR="00207058">
        <w:rPr>
          <w:sz w:val="22"/>
        </w:rPr>
        <w:t xml:space="preserve">its </w:t>
      </w:r>
      <w:r w:rsidR="007E3A58">
        <w:rPr>
          <w:sz w:val="22"/>
        </w:rPr>
        <w:t>Annexe</w:t>
      </w:r>
      <w:r>
        <w:rPr>
          <w:sz w:val="22"/>
        </w:rPr>
        <w:t>s</w:t>
      </w:r>
      <w:r w:rsidR="00207058">
        <w:rPr>
          <w:sz w:val="22"/>
        </w:rPr>
        <w:t>,</w:t>
      </w:r>
      <w:r>
        <w:rPr>
          <w:sz w:val="22"/>
        </w:rPr>
        <w:t xml:space="preserve"> of the Contract</w:t>
      </w:r>
      <w:r w:rsidR="00207058">
        <w:rPr>
          <w:sz w:val="22"/>
        </w:rPr>
        <w:t>s</w:t>
      </w:r>
      <w:r>
        <w:rPr>
          <w:sz w:val="22"/>
        </w:rPr>
        <w:t xml:space="preserve"> drafts, </w:t>
      </w:r>
      <w:r w:rsidR="00207058">
        <w:rPr>
          <w:sz w:val="22"/>
        </w:rPr>
        <w:t>and</w:t>
      </w:r>
      <w:r>
        <w:rPr>
          <w:sz w:val="22"/>
        </w:rPr>
        <w:t xml:space="preserve"> of further rules applicable to the Auction.</w:t>
      </w:r>
      <w:bookmarkStart w:id="34" w:name="_Toc132463765"/>
    </w:p>
    <w:p w14:paraId="4E5D2CFA" w14:textId="4BC70F47" w:rsidR="000F223B" w:rsidRPr="00D23BD0" w:rsidRDefault="00D06A85">
      <w:pPr>
        <w:pStyle w:val="Level2"/>
        <w:numPr>
          <w:ilvl w:val="1"/>
          <w:numId w:val="53"/>
        </w:numPr>
        <w:tabs>
          <w:tab w:val="left" w:pos="1134"/>
          <w:tab w:val="left" w:pos="1247"/>
        </w:tabs>
        <w:spacing w:before="240" w:line="276" w:lineRule="auto"/>
        <w:ind w:left="1134"/>
      </w:pPr>
      <w:r>
        <w:rPr>
          <w:sz w:val="22"/>
        </w:rPr>
        <w:t xml:space="preserve">In the event of a </w:t>
      </w:r>
      <w:r w:rsidR="00207058">
        <w:rPr>
          <w:sz w:val="22"/>
        </w:rPr>
        <w:t>dispute</w:t>
      </w:r>
      <w:r w:rsidR="00041D07">
        <w:rPr>
          <w:sz w:val="22"/>
        </w:rPr>
        <w:t>,</w:t>
      </w:r>
      <w:r>
        <w:rPr>
          <w:sz w:val="22"/>
        </w:rPr>
        <w:t xml:space="preserve"> the terms</w:t>
      </w:r>
      <w:r w:rsidR="0083194D">
        <w:rPr>
          <w:sz w:val="22"/>
        </w:rPr>
        <w:t xml:space="preserve"> and conditions set out</w:t>
      </w:r>
      <w:r>
        <w:rPr>
          <w:sz w:val="22"/>
        </w:rPr>
        <w:t xml:space="preserve"> </w:t>
      </w:r>
      <w:r w:rsidR="0083194D">
        <w:rPr>
          <w:sz w:val="22"/>
        </w:rPr>
        <w:t xml:space="preserve">in </w:t>
      </w:r>
      <w:r>
        <w:rPr>
          <w:sz w:val="22"/>
        </w:rPr>
        <w:t xml:space="preserve">the Notice </w:t>
      </w:r>
      <w:r w:rsidR="0083194D">
        <w:rPr>
          <w:sz w:val="22"/>
        </w:rPr>
        <w:t xml:space="preserve">shall </w:t>
      </w:r>
      <w:r>
        <w:rPr>
          <w:sz w:val="22"/>
        </w:rPr>
        <w:t xml:space="preserve">prevail over the provision of its </w:t>
      </w:r>
      <w:r w:rsidR="007E3A58">
        <w:rPr>
          <w:sz w:val="22"/>
        </w:rPr>
        <w:t>Annex</w:t>
      </w:r>
      <w:r w:rsidR="0083194D">
        <w:rPr>
          <w:sz w:val="22"/>
        </w:rPr>
        <w:t>e</w:t>
      </w:r>
      <w:r>
        <w:rPr>
          <w:sz w:val="22"/>
        </w:rPr>
        <w:t>s.</w:t>
      </w:r>
    </w:p>
    <w:bookmarkEnd w:id="31"/>
    <w:p w14:paraId="679360F6" w14:textId="715E3397" w:rsidR="000F223B" w:rsidRPr="00D23BD0" w:rsidRDefault="00D06A85">
      <w:pPr>
        <w:pStyle w:val="Level2"/>
        <w:numPr>
          <w:ilvl w:val="1"/>
          <w:numId w:val="53"/>
        </w:numPr>
        <w:tabs>
          <w:tab w:val="left" w:pos="1134"/>
          <w:tab w:val="left" w:pos="1247"/>
        </w:tabs>
        <w:spacing w:before="240" w:line="276" w:lineRule="auto"/>
        <w:ind w:left="1134"/>
      </w:pPr>
      <w:r>
        <w:rPr>
          <w:sz w:val="22"/>
        </w:rPr>
        <w:lastRenderedPageBreak/>
        <w:t>If the Bidder is a</w:t>
      </w:r>
      <w:bookmarkEnd w:id="34"/>
      <w:r>
        <w:rPr>
          <w:sz w:val="22"/>
        </w:rPr>
        <w:t xml:space="preserve"> Consortium, the following rules must be followed without prejudice to other </w:t>
      </w:r>
      <w:r w:rsidR="0083194D">
        <w:rPr>
          <w:sz w:val="22"/>
        </w:rPr>
        <w:t xml:space="preserve">existing rules in </w:t>
      </w:r>
      <w:r>
        <w:rPr>
          <w:sz w:val="22"/>
        </w:rPr>
        <w:t>the Notice:</w:t>
      </w:r>
    </w:p>
    <w:p w14:paraId="1BFBBE06" w14:textId="63285CFA" w:rsidR="000F223B" w:rsidRPr="00D23BD0" w:rsidRDefault="00D06A85">
      <w:pPr>
        <w:pStyle w:val="Level3"/>
        <w:numPr>
          <w:ilvl w:val="2"/>
          <w:numId w:val="53"/>
        </w:numPr>
        <w:tabs>
          <w:tab w:val="left" w:pos="2212"/>
        </w:tabs>
        <w:spacing w:before="240" w:line="276" w:lineRule="auto"/>
        <w:ind w:left="1701" w:hanging="567"/>
      </w:pPr>
      <w:r>
        <w:rPr>
          <w:sz w:val="22"/>
        </w:rPr>
        <w:t xml:space="preserve">When forming and organizing </w:t>
      </w:r>
      <w:r w:rsidR="0083194D">
        <w:rPr>
          <w:sz w:val="22"/>
        </w:rPr>
        <w:t xml:space="preserve">a </w:t>
      </w:r>
      <w:r>
        <w:rPr>
          <w:sz w:val="22"/>
        </w:rPr>
        <w:t>Consorti</w:t>
      </w:r>
      <w:r w:rsidR="0083194D">
        <w:rPr>
          <w:sz w:val="22"/>
        </w:rPr>
        <w:t>um</w:t>
      </w:r>
      <w:r>
        <w:rPr>
          <w:sz w:val="22"/>
        </w:rPr>
        <w:t>, Bidders shall observe Items 4.2 and 4.3;</w:t>
      </w:r>
    </w:p>
    <w:p w14:paraId="23B59AF0" w14:textId="75D783E4" w:rsidR="000F223B" w:rsidRPr="00D23BD0" w:rsidRDefault="00D06A85">
      <w:pPr>
        <w:pStyle w:val="Level3"/>
        <w:numPr>
          <w:ilvl w:val="2"/>
          <w:numId w:val="53"/>
        </w:numPr>
        <w:tabs>
          <w:tab w:val="left" w:pos="2212"/>
        </w:tabs>
        <w:spacing w:before="240" w:line="276" w:lineRule="auto"/>
        <w:ind w:left="1701" w:hanging="567"/>
      </w:pPr>
      <w:r>
        <w:rPr>
          <w:sz w:val="22"/>
        </w:rPr>
        <w:t xml:space="preserve">In Volume 1, a </w:t>
      </w:r>
      <w:r w:rsidR="00041D07">
        <w:rPr>
          <w:sz w:val="22"/>
        </w:rPr>
        <w:t xml:space="preserve">Commitment Instrument for </w:t>
      </w:r>
      <w:r>
        <w:rPr>
          <w:sz w:val="22"/>
        </w:rPr>
        <w:t>Consortium Formation must be presented in the form of a public or private deed signed by the legal representatives of the Consortium members and in accordance with Item 5.12;</w:t>
      </w:r>
    </w:p>
    <w:p w14:paraId="0905A9DB" w14:textId="79B42171" w:rsidR="000F223B" w:rsidRPr="00D23BD0" w:rsidRDefault="00D06A85">
      <w:pPr>
        <w:pStyle w:val="Level3"/>
        <w:numPr>
          <w:ilvl w:val="2"/>
          <w:numId w:val="53"/>
        </w:numPr>
        <w:tabs>
          <w:tab w:val="left" w:pos="2212"/>
        </w:tabs>
        <w:spacing w:before="240" w:line="276" w:lineRule="auto"/>
        <w:ind w:left="1701" w:hanging="567"/>
      </w:pPr>
      <w:r>
        <w:rPr>
          <w:sz w:val="22"/>
        </w:rPr>
        <w:t xml:space="preserve">If the Consortium is awarded the contract, it must </w:t>
      </w:r>
      <w:r w:rsidR="00041D07">
        <w:rPr>
          <w:sz w:val="22"/>
        </w:rPr>
        <w:t>establish</w:t>
      </w:r>
      <w:r>
        <w:rPr>
          <w:sz w:val="22"/>
        </w:rPr>
        <w:t xml:space="preserve"> and re</w:t>
      </w:r>
      <w:r w:rsidR="00041D07">
        <w:rPr>
          <w:sz w:val="22"/>
        </w:rPr>
        <w:t>gister</w:t>
      </w:r>
      <w:r>
        <w:rPr>
          <w:sz w:val="22"/>
        </w:rPr>
        <w:t xml:space="preserve"> the Consortium under the commitment </w:t>
      </w:r>
      <w:r w:rsidR="00041D07">
        <w:rPr>
          <w:sz w:val="22"/>
        </w:rPr>
        <w:t xml:space="preserve">instrument </w:t>
      </w:r>
      <w:r>
        <w:rPr>
          <w:sz w:val="22"/>
        </w:rPr>
        <w:t>executed according to Item 4.7.2, with the time</w:t>
      </w:r>
      <w:r w:rsidR="00041D07">
        <w:rPr>
          <w:sz w:val="22"/>
        </w:rPr>
        <w:t>frame</w:t>
      </w:r>
      <w:r>
        <w:rPr>
          <w:sz w:val="22"/>
        </w:rPr>
        <w:t xml:space="preserve"> defined in Item 12.4; </w:t>
      </w:r>
    </w:p>
    <w:p w14:paraId="3951E0AB" w14:textId="242B6559" w:rsidR="000F223B" w:rsidRPr="00D23BD0" w:rsidRDefault="00D06A85">
      <w:pPr>
        <w:pStyle w:val="Level3"/>
        <w:numPr>
          <w:ilvl w:val="2"/>
          <w:numId w:val="53"/>
        </w:numPr>
        <w:tabs>
          <w:tab w:val="left" w:pos="2212"/>
        </w:tabs>
        <w:spacing w:before="240" w:line="276" w:lineRule="auto"/>
        <w:ind w:left="1701" w:hanging="567"/>
      </w:pPr>
      <w:r>
        <w:rPr>
          <w:sz w:val="22"/>
        </w:rPr>
        <w:t>In Consorti</w:t>
      </w:r>
      <w:r w:rsidR="00041D07">
        <w:rPr>
          <w:sz w:val="22"/>
        </w:rPr>
        <w:t>ums</w:t>
      </w:r>
      <w:r>
        <w:rPr>
          <w:sz w:val="22"/>
        </w:rPr>
        <w:t xml:space="preserve"> formed among Brazilian and foreign private legal entities, the Consortium leadership </w:t>
      </w:r>
      <w:r w:rsidR="00041D07">
        <w:rPr>
          <w:sz w:val="22"/>
        </w:rPr>
        <w:t>shall</w:t>
      </w:r>
      <w:r>
        <w:rPr>
          <w:sz w:val="22"/>
        </w:rPr>
        <w:t xml:space="preserve"> always</w:t>
      </w:r>
      <w:r w:rsidR="00041D07">
        <w:rPr>
          <w:sz w:val="22"/>
        </w:rPr>
        <w:t xml:space="preserve"> be</w:t>
      </w:r>
      <w:r>
        <w:rPr>
          <w:sz w:val="22"/>
        </w:rPr>
        <w:t xml:space="preserve"> incumbent upon the Brazilian private legal entity;</w:t>
      </w:r>
    </w:p>
    <w:p w14:paraId="1524DD1C" w14:textId="1EC7E446" w:rsidR="000F223B" w:rsidRPr="00D23BD0" w:rsidRDefault="00D06A85">
      <w:pPr>
        <w:pStyle w:val="Level3"/>
        <w:numPr>
          <w:ilvl w:val="2"/>
          <w:numId w:val="53"/>
        </w:numPr>
        <w:tabs>
          <w:tab w:val="left" w:pos="2212"/>
        </w:tabs>
        <w:spacing w:before="240" w:line="276" w:lineRule="auto"/>
        <w:ind w:left="1701" w:hanging="567"/>
      </w:pPr>
      <w:r>
        <w:rPr>
          <w:sz w:val="22"/>
        </w:rPr>
        <w:t xml:space="preserve">The Qualification Documents must be </w:t>
      </w:r>
      <w:r w:rsidR="00041D07">
        <w:rPr>
          <w:sz w:val="22"/>
        </w:rPr>
        <w:t xml:space="preserve">submitted </w:t>
      </w:r>
      <w:r>
        <w:rPr>
          <w:sz w:val="22"/>
        </w:rPr>
        <w:t>with regard to each of the Consortium members;</w:t>
      </w:r>
    </w:p>
    <w:p w14:paraId="42433E9C" w14:textId="44D58BA2" w:rsidR="000F223B" w:rsidRPr="000F6351" w:rsidRDefault="00D06A85">
      <w:pPr>
        <w:pStyle w:val="Level3"/>
        <w:numPr>
          <w:ilvl w:val="2"/>
          <w:numId w:val="53"/>
        </w:numPr>
        <w:tabs>
          <w:tab w:val="left" w:pos="2212"/>
        </w:tabs>
        <w:spacing w:before="240" w:line="276" w:lineRule="auto"/>
        <w:ind w:left="1701" w:hanging="567"/>
      </w:pPr>
      <w:r>
        <w:rPr>
          <w:sz w:val="22"/>
        </w:rPr>
        <w:t xml:space="preserve">Each </w:t>
      </w:r>
      <w:r w:rsidR="00041D07">
        <w:rPr>
          <w:sz w:val="22"/>
        </w:rPr>
        <w:t>C</w:t>
      </w:r>
      <w:r>
        <w:rPr>
          <w:sz w:val="22"/>
        </w:rPr>
        <w:t>onsortium</w:t>
      </w:r>
      <w:r w:rsidR="00041D07">
        <w:rPr>
          <w:sz w:val="22"/>
        </w:rPr>
        <w:t xml:space="preserve"> member</w:t>
      </w:r>
      <w:r>
        <w:rPr>
          <w:sz w:val="22"/>
        </w:rPr>
        <w:t xml:space="preserve"> </w:t>
      </w:r>
      <w:r w:rsidR="00041D07">
        <w:rPr>
          <w:sz w:val="22"/>
        </w:rPr>
        <w:t>shall</w:t>
      </w:r>
      <w:r>
        <w:rPr>
          <w:sz w:val="22"/>
        </w:rPr>
        <w:t xml:space="preserve"> individually meet the requirements relating to legal, tax and labor </w:t>
      </w:r>
      <w:r w:rsidR="00041D07">
        <w:rPr>
          <w:sz w:val="22"/>
        </w:rPr>
        <w:t>good stand</w:t>
      </w:r>
      <w:r>
        <w:rPr>
          <w:sz w:val="22"/>
        </w:rPr>
        <w:t xml:space="preserve"> and to the economic-financial qualification contained in </w:t>
      </w:r>
      <w:r w:rsidR="007E3A58">
        <w:rPr>
          <w:sz w:val="22"/>
        </w:rPr>
        <w:t>Annex</w:t>
      </w:r>
      <w:r>
        <w:rPr>
          <w:sz w:val="22"/>
        </w:rPr>
        <w:t xml:space="preserve"> 3 with due regard for the exceptions expressly set out in the Notice;</w:t>
      </w:r>
    </w:p>
    <w:p w14:paraId="28C5AC6F" w14:textId="1BBBF3FE" w:rsidR="000F223B" w:rsidRPr="000F6351" w:rsidRDefault="00D06A85">
      <w:pPr>
        <w:pStyle w:val="Level3"/>
        <w:numPr>
          <w:ilvl w:val="2"/>
          <w:numId w:val="53"/>
        </w:numPr>
        <w:tabs>
          <w:tab w:val="left" w:pos="2212"/>
        </w:tabs>
        <w:spacing w:before="240" w:line="276" w:lineRule="auto"/>
        <w:ind w:left="1701" w:hanging="567"/>
      </w:pPr>
      <w:r>
        <w:rPr>
          <w:sz w:val="22"/>
        </w:rPr>
        <w:t xml:space="preserve">The technical qualification requirements </w:t>
      </w:r>
      <w:r w:rsidR="00041D07">
        <w:rPr>
          <w:sz w:val="22"/>
        </w:rPr>
        <w:t>shall</w:t>
      </w:r>
      <w:r>
        <w:rPr>
          <w:sz w:val="22"/>
        </w:rPr>
        <w:t xml:space="preserve"> be met by the Consortium by any of the Consortium members individually or by the sum of the </w:t>
      </w:r>
      <w:r w:rsidR="00041D07">
        <w:rPr>
          <w:sz w:val="22"/>
        </w:rPr>
        <w:t>skills</w:t>
      </w:r>
      <w:r>
        <w:rPr>
          <w:sz w:val="22"/>
        </w:rPr>
        <w:t xml:space="preserve"> presented by the Consortium members;</w:t>
      </w:r>
    </w:p>
    <w:p w14:paraId="4274D5EC" w14:textId="4934A7A6" w:rsidR="000F223B" w:rsidRPr="000F6351" w:rsidRDefault="00D06A85">
      <w:pPr>
        <w:pStyle w:val="Level3"/>
        <w:numPr>
          <w:ilvl w:val="2"/>
          <w:numId w:val="53"/>
        </w:numPr>
        <w:tabs>
          <w:tab w:val="left" w:pos="2212"/>
        </w:tabs>
        <w:spacing w:before="240" w:line="276" w:lineRule="auto"/>
        <w:ind w:left="1701" w:hanging="567"/>
      </w:pPr>
      <w:r>
        <w:rPr>
          <w:sz w:val="22"/>
        </w:rPr>
        <w:t>A Consortium member’s disqualification/</w:t>
      </w:r>
      <w:r w:rsidR="00041D07">
        <w:rPr>
          <w:sz w:val="22"/>
        </w:rPr>
        <w:t>ineligibility</w:t>
      </w:r>
      <w:r>
        <w:rPr>
          <w:sz w:val="22"/>
        </w:rPr>
        <w:t xml:space="preserve"> leads to its automatic exclusion from the Consortium, so that the Consortium can meet the technical qualification requirements without the participation of the excluded </w:t>
      </w:r>
      <w:r w:rsidR="00573D9E">
        <w:rPr>
          <w:sz w:val="22"/>
        </w:rPr>
        <w:t>C</w:t>
      </w:r>
      <w:r>
        <w:rPr>
          <w:sz w:val="22"/>
        </w:rPr>
        <w:t xml:space="preserve">onsortium member </w:t>
      </w:r>
      <w:r w:rsidR="00573D9E">
        <w:rPr>
          <w:sz w:val="22"/>
        </w:rPr>
        <w:t>on</w:t>
      </w:r>
      <w:r>
        <w:rPr>
          <w:sz w:val="22"/>
        </w:rPr>
        <w:t xml:space="preserve"> penalty of disqualification or </w:t>
      </w:r>
      <w:r w:rsidR="00573D9E">
        <w:rPr>
          <w:sz w:val="22"/>
        </w:rPr>
        <w:t>ineligibility</w:t>
      </w:r>
      <w:r>
        <w:rPr>
          <w:sz w:val="22"/>
        </w:rPr>
        <w:t xml:space="preserve"> of the Consortium;</w:t>
      </w:r>
    </w:p>
    <w:p w14:paraId="7C855FD0" w14:textId="4512D9B1" w:rsidR="000F223B" w:rsidRPr="000F6351" w:rsidRDefault="00D06A85">
      <w:pPr>
        <w:pStyle w:val="Level3"/>
        <w:numPr>
          <w:ilvl w:val="2"/>
          <w:numId w:val="53"/>
        </w:numPr>
        <w:tabs>
          <w:tab w:val="left" w:pos="2212"/>
        </w:tabs>
        <w:spacing w:before="240" w:line="276" w:lineRule="auto"/>
        <w:ind w:left="1701" w:hanging="567"/>
      </w:pPr>
      <w:r>
        <w:rPr>
          <w:sz w:val="22"/>
        </w:rPr>
        <w:t xml:space="preserve">If a Bidder participates individually or in a Consortium in a </w:t>
      </w:r>
      <w:r w:rsidR="00573D9E">
        <w:rPr>
          <w:sz w:val="22"/>
        </w:rPr>
        <w:t>given</w:t>
      </w:r>
      <w:r>
        <w:rPr>
          <w:sz w:val="22"/>
        </w:rPr>
        <w:t xml:space="preserve"> Lot, </w:t>
      </w:r>
      <w:r w:rsidR="00573D9E">
        <w:rPr>
          <w:sz w:val="22"/>
        </w:rPr>
        <w:t>they</w:t>
      </w:r>
      <w:r>
        <w:rPr>
          <w:sz w:val="22"/>
        </w:rPr>
        <w:t xml:space="preserve"> may only participate individually or in Consortium in a different Lot; and</w:t>
      </w:r>
    </w:p>
    <w:p w14:paraId="23B9B7C2" w14:textId="7F3646F8" w:rsidR="000F223B" w:rsidRPr="000F6351" w:rsidRDefault="00D06A85">
      <w:pPr>
        <w:pStyle w:val="Level3"/>
        <w:numPr>
          <w:ilvl w:val="2"/>
          <w:numId w:val="53"/>
        </w:numPr>
        <w:tabs>
          <w:tab w:val="left" w:pos="2212"/>
        </w:tabs>
        <w:spacing w:before="240" w:line="276" w:lineRule="auto"/>
        <w:ind w:left="1701" w:hanging="567"/>
      </w:pPr>
      <w:r>
        <w:rPr>
          <w:sz w:val="22"/>
        </w:rPr>
        <w:t xml:space="preserve"> The inclusion, replacement, retirement or exclusion of Consortium members is not permitted</w:t>
      </w:r>
      <w:r w:rsidR="00573D9E">
        <w:rPr>
          <w:sz w:val="22"/>
        </w:rPr>
        <w:t>, nor</w:t>
      </w:r>
      <w:r>
        <w:rPr>
          <w:sz w:val="22"/>
        </w:rPr>
        <w:t xml:space="preserve"> </w:t>
      </w:r>
      <w:r w:rsidR="00573D9E">
        <w:rPr>
          <w:sz w:val="22"/>
        </w:rPr>
        <w:t>are changes</w:t>
      </w:r>
      <w:r>
        <w:rPr>
          <w:sz w:val="22"/>
        </w:rPr>
        <w:t xml:space="preserve"> to the proportion of the Consortium members’ interest</w:t>
      </w:r>
      <w:r w:rsidR="00573D9E">
        <w:rPr>
          <w:sz w:val="22"/>
        </w:rPr>
        <w:t xml:space="preserve"> </w:t>
      </w:r>
      <w:r>
        <w:rPr>
          <w:sz w:val="22"/>
        </w:rPr>
        <w:t>even after the execution of the Contracts.</w:t>
      </w:r>
    </w:p>
    <w:p w14:paraId="26CB576F" w14:textId="224CF27D" w:rsidR="000F223B" w:rsidRPr="000F6351" w:rsidRDefault="00D06A85">
      <w:pPr>
        <w:pStyle w:val="Level2"/>
        <w:numPr>
          <w:ilvl w:val="1"/>
          <w:numId w:val="53"/>
        </w:numPr>
        <w:tabs>
          <w:tab w:val="left" w:pos="1134"/>
          <w:tab w:val="left" w:pos="1247"/>
        </w:tabs>
        <w:spacing w:before="240" w:line="276" w:lineRule="auto"/>
        <w:ind w:left="1134"/>
      </w:pPr>
      <w:r>
        <w:rPr>
          <w:sz w:val="22"/>
        </w:rPr>
        <w:t xml:space="preserve">Bidders’ acts in each Auction </w:t>
      </w:r>
      <w:r w:rsidR="00573D9E">
        <w:rPr>
          <w:sz w:val="22"/>
        </w:rPr>
        <w:t>phase</w:t>
      </w:r>
      <w:r>
        <w:rPr>
          <w:sz w:val="22"/>
        </w:rPr>
        <w:t xml:space="preserve"> are subject to preclusion and the exercise of options relating to </w:t>
      </w:r>
      <w:r w:rsidR="00573D9E">
        <w:rPr>
          <w:sz w:val="22"/>
        </w:rPr>
        <w:t>previously</w:t>
      </w:r>
      <w:r>
        <w:rPr>
          <w:sz w:val="22"/>
        </w:rPr>
        <w:t xml:space="preserve"> executed </w:t>
      </w:r>
      <w:r w:rsidR="00573D9E">
        <w:rPr>
          <w:sz w:val="22"/>
        </w:rPr>
        <w:t>phases</w:t>
      </w:r>
      <w:r>
        <w:rPr>
          <w:sz w:val="22"/>
        </w:rPr>
        <w:t xml:space="preserve"> of the Auction is prohibited, except where admitted in the Notice.</w:t>
      </w:r>
    </w:p>
    <w:p w14:paraId="61E5FB83" w14:textId="77777777" w:rsidR="000F223B" w:rsidRPr="000F6351" w:rsidRDefault="000F223B">
      <w:pPr>
        <w:pStyle w:val="Level2"/>
        <w:tabs>
          <w:tab w:val="left" w:pos="1134"/>
          <w:tab w:val="left" w:pos="1247"/>
        </w:tabs>
        <w:spacing w:before="240" w:line="276" w:lineRule="auto"/>
        <w:ind w:left="1134"/>
      </w:pPr>
    </w:p>
    <w:p w14:paraId="4EEEC7A6" w14:textId="4AD663AB" w:rsidR="000F223B" w:rsidRPr="000F6351" w:rsidRDefault="00D06A85">
      <w:pPr>
        <w:pStyle w:val="Level1"/>
        <w:numPr>
          <w:ilvl w:val="0"/>
          <w:numId w:val="53"/>
        </w:numPr>
        <w:tabs>
          <w:tab w:val="left" w:pos="-4509"/>
        </w:tabs>
        <w:spacing w:before="240" w:line="276" w:lineRule="auto"/>
      </w:pPr>
      <w:bookmarkStart w:id="35" w:name="_Toc140287113"/>
      <w:bookmarkStart w:id="36" w:name="_Toc140294233"/>
      <w:bookmarkStart w:id="37" w:name="_Toc140294614"/>
      <w:bookmarkStart w:id="38" w:name="_Toc140294730"/>
      <w:bookmarkStart w:id="39" w:name="_Toc140295481"/>
      <w:r>
        <w:rPr>
          <w:sz w:val="22"/>
        </w:rPr>
        <w:lastRenderedPageBreak/>
        <w:tab/>
        <w:t xml:space="preserve">Form of Document </w:t>
      </w:r>
      <w:bookmarkEnd w:id="35"/>
      <w:bookmarkEnd w:id="36"/>
      <w:bookmarkEnd w:id="37"/>
      <w:bookmarkEnd w:id="38"/>
      <w:bookmarkEnd w:id="39"/>
      <w:r w:rsidR="00573D9E">
        <w:rPr>
          <w:sz w:val="22"/>
        </w:rPr>
        <w:t>Submission</w:t>
      </w:r>
    </w:p>
    <w:p w14:paraId="396E1D32" w14:textId="49169EB1" w:rsidR="000F223B" w:rsidRPr="000F6351" w:rsidRDefault="00D06A85">
      <w:pPr>
        <w:pStyle w:val="Level2"/>
        <w:numPr>
          <w:ilvl w:val="1"/>
          <w:numId w:val="53"/>
        </w:numPr>
        <w:tabs>
          <w:tab w:val="left" w:pos="1134"/>
          <w:tab w:val="left" w:pos="1247"/>
        </w:tabs>
        <w:spacing w:before="240" w:line="276" w:lineRule="auto"/>
        <w:ind w:left="1134"/>
      </w:pPr>
      <w:r>
        <w:rPr>
          <w:sz w:val="22"/>
        </w:rPr>
        <w:t>The required documents must be delivered in two Volumes, each in two counterparts when delivered physically as</w:t>
      </w:r>
      <w:r w:rsidR="00573D9E">
        <w:rPr>
          <w:sz w:val="22"/>
        </w:rPr>
        <w:t xml:space="preserve"> described</w:t>
      </w:r>
      <w:r>
        <w:rPr>
          <w:sz w:val="22"/>
        </w:rPr>
        <w:t xml:space="preserve"> below:</w:t>
      </w:r>
    </w:p>
    <w:p w14:paraId="5062E499" w14:textId="77777777" w:rsidR="000F223B" w:rsidRPr="000F6351" w:rsidRDefault="00D06A85">
      <w:pPr>
        <w:pStyle w:val="Level3"/>
        <w:numPr>
          <w:ilvl w:val="2"/>
          <w:numId w:val="53"/>
        </w:numPr>
        <w:tabs>
          <w:tab w:val="left" w:pos="2212"/>
        </w:tabs>
        <w:spacing w:before="240" w:line="276" w:lineRule="auto"/>
        <w:ind w:left="1701" w:hanging="567"/>
      </w:pPr>
      <w:r>
        <w:rPr>
          <w:sz w:val="22"/>
        </w:rPr>
        <w:t>Volume 1:</w:t>
      </w:r>
    </w:p>
    <w:p w14:paraId="7CE8AED3" w14:textId="1CB0A9DD" w:rsidR="000F223B" w:rsidRPr="000F6351" w:rsidRDefault="00D06A85">
      <w:pPr>
        <w:pStyle w:val="Level4"/>
        <w:spacing w:before="240" w:line="276" w:lineRule="auto"/>
        <w:ind w:left="2041"/>
      </w:pPr>
      <w:r>
        <w:rPr>
          <w:sz w:val="22"/>
        </w:rPr>
        <w:t>One single Volume per Bidder in two counterparts when delivered physically, even when participating in more than one Lot. Such Volume must contain all Document</w:t>
      </w:r>
      <w:r w:rsidR="00573D9E">
        <w:rPr>
          <w:sz w:val="22"/>
        </w:rPr>
        <w:t>s</w:t>
      </w:r>
      <w:r>
        <w:rPr>
          <w:sz w:val="22"/>
        </w:rPr>
        <w:t xml:space="preserve"> Applicable to Individual Bidders and Consorti</w:t>
      </w:r>
      <w:r w:rsidR="00573D9E">
        <w:rPr>
          <w:sz w:val="22"/>
        </w:rPr>
        <w:t>ums</w:t>
      </w:r>
      <w:r>
        <w:rPr>
          <w:sz w:val="22"/>
        </w:rPr>
        <w:t>, where applicable</w:t>
      </w:r>
      <w:r w:rsidR="0020729A">
        <w:rPr>
          <w:sz w:val="22"/>
        </w:rPr>
        <w:t>,</w:t>
      </w:r>
      <w:r>
        <w:rPr>
          <w:sz w:val="22"/>
        </w:rPr>
        <w:t xml:space="preserve"> </w:t>
      </w:r>
      <w:r w:rsidR="00573D9E">
        <w:rPr>
          <w:sz w:val="22"/>
        </w:rPr>
        <w:t>using</w:t>
      </w:r>
      <w:r>
        <w:rPr>
          <w:sz w:val="22"/>
        </w:rPr>
        <w:t xml:space="preserve"> the qualification for all Lots in which </w:t>
      </w:r>
      <w:r w:rsidR="00573D9E">
        <w:rPr>
          <w:sz w:val="22"/>
        </w:rPr>
        <w:t>Bidders</w:t>
      </w:r>
      <w:r>
        <w:rPr>
          <w:sz w:val="22"/>
        </w:rPr>
        <w:t xml:space="preserve"> are interested</w:t>
      </w:r>
      <w:r w:rsidR="00B53D53">
        <w:rPr>
          <w:sz w:val="22"/>
        </w:rPr>
        <w:t>.</w:t>
      </w:r>
      <w:r>
        <w:rPr>
          <w:sz w:val="22"/>
        </w:rPr>
        <w:t xml:space="preserve"> </w:t>
      </w:r>
    </w:p>
    <w:p w14:paraId="0587CE6A" w14:textId="604D98F8" w:rsidR="000F223B" w:rsidRDefault="00D06A85">
      <w:pPr>
        <w:pStyle w:val="Level4"/>
        <w:spacing w:before="240" w:line="276" w:lineRule="auto"/>
        <w:ind w:left="2041"/>
        <w:rPr>
          <w:sz w:val="22"/>
        </w:rPr>
      </w:pPr>
      <w:r>
        <w:rPr>
          <w:sz w:val="22"/>
        </w:rPr>
        <w:t xml:space="preserve">If the Bidder is a Consortium, such Volume 1 must also contain a single </w:t>
      </w:r>
      <w:r w:rsidR="00041D07">
        <w:rPr>
          <w:sz w:val="22"/>
        </w:rPr>
        <w:t>Commitment Instrument for Consortium Formation</w:t>
      </w:r>
      <w:r>
        <w:rPr>
          <w:sz w:val="22"/>
        </w:rPr>
        <w:t xml:space="preserve"> that </w:t>
      </w:r>
      <w:r w:rsidR="00B53D53">
        <w:rPr>
          <w:sz w:val="22"/>
        </w:rPr>
        <w:t>includes</w:t>
      </w:r>
      <w:r>
        <w:rPr>
          <w:sz w:val="22"/>
        </w:rPr>
        <w:t xml:space="preserve"> all Lots of the Bidder's interest.</w:t>
      </w:r>
    </w:p>
    <w:p w14:paraId="01892BB7" w14:textId="77777777" w:rsidR="00B53D53" w:rsidRPr="000F6351" w:rsidRDefault="00B53D53">
      <w:pPr>
        <w:pStyle w:val="Level4"/>
        <w:spacing w:before="240" w:line="276" w:lineRule="auto"/>
        <w:ind w:left="2041"/>
      </w:pPr>
    </w:p>
    <w:p w14:paraId="4606726D" w14:textId="77777777" w:rsidR="000F223B" w:rsidRPr="000F6351" w:rsidRDefault="00D06A85">
      <w:pPr>
        <w:pStyle w:val="Level3"/>
        <w:numPr>
          <w:ilvl w:val="2"/>
          <w:numId w:val="53"/>
        </w:numPr>
        <w:tabs>
          <w:tab w:val="left" w:pos="2212"/>
        </w:tabs>
        <w:spacing w:before="240" w:line="276" w:lineRule="auto"/>
        <w:ind w:left="1701" w:hanging="567"/>
      </w:pPr>
      <w:r>
        <w:rPr>
          <w:sz w:val="22"/>
        </w:rPr>
        <w:t>Volume 2:</w:t>
      </w:r>
    </w:p>
    <w:p w14:paraId="0060A91A" w14:textId="1D0ADCBD" w:rsidR="000F223B" w:rsidRPr="000F6351" w:rsidRDefault="00D06A85">
      <w:pPr>
        <w:pStyle w:val="Level1"/>
        <w:spacing w:before="240" w:line="276" w:lineRule="auto"/>
        <w:ind w:left="2127"/>
      </w:pPr>
      <w:r>
        <w:rPr>
          <w:sz w:val="22"/>
        </w:rPr>
        <w:t xml:space="preserve">In the Public Auction Session, separate Volumes 2 must be delivered for each Auction Lot. Such Volumes must contain the Bidder’s Written Bids representing a Premium higher than or equal to </w:t>
      </w:r>
      <w:r w:rsidR="00B53D53">
        <w:rPr>
          <w:sz w:val="22"/>
        </w:rPr>
        <w:t>R$0.00</w:t>
      </w:r>
      <w:r>
        <w:rPr>
          <w:sz w:val="22"/>
        </w:rPr>
        <w:t xml:space="preserve"> (</w:t>
      </w:r>
      <w:r w:rsidR="00B53D53">
        <w:rPr>
          <w:sz w:val="22"/>
        </w:rPr>
        <w:t>zero</w:t>
      </w:r>
      <w:r>
        <w:rPr>
          <w:sz w:val="22"/>
        </w:rPr>
        <w:t>)</w:t>
      </w:r>
      <w:r w:rsidR="00B53D53">
        <w:rPr>
          <w:sz w:val="22"/>
        </w:rPr>
        <w:t>,</w:t>
      </w:r>
      <w:r>
        <w:rPr>
          <w:sz w:val="22"/>
        </w:rPr>
        <w:t xml:space="preserve"> or lack of interest, for the 1st </w:t>
      </w:r>
      <w:r w:rsidR="00B53D53">
        <w:rPr>
          <w:sz w:val="22"/>
        </w:rPr>
        <w:t>Phase</w:t>
      </w:r>
      <w:r>
        <w:rPr>
          <w:sz w:val="22"/>
        </w:rPr>
        <w:t xml:space="preserve"> - Highest Premium Offer for the contract with the longest term as per the table </w:t>
      </w:r>
      <w:r w:rsidR="00B53D53">
        <w:rPr>
          <w:sz w:val="22"/>
        </w:rPr>
        <w:t>in</w:t>
      </w:r>
      <w:r>
        <w:rPr>
          <w:sz w:val="22"/>
        </w:rPr>
        <w:t xml:space="preserve"> </w:t>
      </w:r>
      <w:r w:rsidR="007E3A58">
        <w:rPr>
          <w:sz w:val="22"/>
        </w:rPr>
        <w:t>Annex</w:t>
      </w:r>
      <w:r>
        <w:rPr>
          <w:sz w:val="22"/>
        </w:rPr>
        <w:t xml:space="preserve"> </w:t>
      </w:r>
      <w:r w:rsidR="00343292">
        <w:rPr>
          <w:sz w:val="22"/>
        </w:rPr>
        <w:t>7</w:t>
      </w:r>
      <w:r>
        <w:rPr>
          <w:sz w:val="22"/>
        </w:rPr>
        <w:t xml:space="preserve"> to this Notice. In other words, Bidder</w:t>
      </w:r>
      <w:r w:rsidR="00B53D53">
        <w:rPr>
          <w:sz w:val="22"/>
        </w:rPr>
        <w:t>s</w:t>
      </w:r>
      <w:r>
        <w:rPr>
          <w:sz w:val="22"/>
        </w:rPr>
        <w:t xml:space="preserve"> shall submit Written Bids for each Lot. </w:t>
      </w:r>
    </w:p>
    <w:p w14:paraId="1743F455" w14:textId="11723A02" w:rsidR="000F223B" w:rsidRPr="000F6351" w:rsidRDefault="00D06A85">
      <w:pPr>
        <w:pStyle w:val="Level1"/>
        <w:spacing w:before="240" w:line="276" w:lineRule="auto"/>
        <w:ind w:left="2127"/>
      </w:pPr>
      <w:r>
        <w:rPr>
          <w:sz w:val="22"/>
        </w:rPr>
        <w:t xml:space="preserve">Should a 2nd </w:t>
      </w:r>
      <w:r w:rsidR="00B53D53">
        <w:rPr>
          <w:sz w:val="22"/>
        </w:rPr>
        <w:t>Phase</w:t>
      </w:r>
      <w:r>
        <w:rPr>
          <w:sz w:val="22"/>
        </w:rPr>
        <w:t xml:space="preserve"> - Highest Premium Offer for the shortest contractual term </w:t>
      </w:r>
      <w:r w:rsidR="00B53D53">
        <w:rPr>
          <w:sz w:val="22"/>
        </w:rPr>
        <w:t>occur</w:t>
      </w:r>
      <w:r>
        <w:rPr>
          <w:sz w:val="22"/>
        </w:rPr>
        <w:t xml:space="preserve">, Written Bids must be submitted for each Lot according to the template </w:t>
      </w:r>
      <w:r w:rsidR="00B53D53">
        <w:rPr>
          <w:sz w:val="22"/>
        </w:rPr>
        <w:t xml:space="preserve">provided for </w:t>
      </w:r>
      <w:r>
        <w:rPr>
          <w:sz w:val="22"/>
        </w:rPr>
        <w:t>in the Notice.</w:t>
      </w:r>
    </w:p>
    <w:p w14:paraId="388D4389" w14:textId="07C423E3" w:rsidR="000F223B" w:rsidRPr="00D71BB5"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Volumes 1 may be delivered physically or electronically with due regard for the rules </w:t>
      </w:r>
      <w:r w:rsidR="00B53D53">
        <w:rPr>
          <w:sz w:val="22"/>
        </w:rPr>
        <w:t>in</w:t>
      </w:r>
      <w:r>
        <w:rPr>
          <w:sz w:val="22"/>
        </w:rPr>
        <w:t xml:space="preserve"> </w:t>
      </w:r>
      <w:r w:rsidR="007E3A58">
        <w:rPr>
          <w:sz w:val="22"/>
        </w:rPr>
        <w:t>Annex</w:t>
      </w:r>
      <w:r>
        <w:rPr>
          <w:sz w:val="22"/>
        </w:rPr>
        <w:t xml:space="preserve"> </w:t>
      </w:r>
      <w:r w:rsidR="00343292">
        <w:rPr>
          <w:sz w:val="22"/>
        </w:rPr>
        <w:t>8</w:t>
      </w:r>
      <w:r>
        <w:rPr>
          <w:sz w:val="22"/>
        </w:rPr>
        <w:t xml:space="preserve"> - Instructions for Electronic Provision. Volume 2 must be delivered physically on the Public </w:t>
      </w:r>
      <w:r w:rsidR="00B53D53">
        <w:rPr>
          <w:sz w:val="22"/>
        </w:rPr>
        <w:t xml:space="preserve">Auction </w:t>
      </w:r>
      <w:r>
        <w:rPr>
          <w:sz w:val="22"/>
        </w:rPr>
        <w:t xml:space="preserve">Session Date. Each volume must be delivered on the exact dates </w:t>
      </w:r>
      <w:r w:rsidR="00B53D53">
        <w:rPr>
          <w:sz w:val="22"/>
        </w:rPr>
        <w:t>stipulated</w:t>
      </w:r>
      <w:r>
        <w:rPr>
          <w:sz w:val="22"/>
        </w:rPr>
        <w:t xml:space="preserve"> in the Schedule for that.</w:t>
      </w:r>
    </w:p>
    <w:p w14:paraId="1E64A67A" w14:textId="5BD0648D" w:rsidR="000F223B" w:rsidRPr="000F6351" w:rsidRDefault="00D06A85">
      <w:pPr>
        <w:pStyle w:val="Level3"/>
        <w:numPr>
          <w:ilvl w:val="2"/>
          <w:numId w:val="53"/>
        </w:numPr>
        <w:tabs>
          <w:tab w:val="left" w:pos="2212"/>
        </w:tabs>
        <w:spacing w:before="240" w:line="276" w:lineRule="auto"/>
        <w:ind w:left="1701" w:hanging="567"/>
      </w:pPr>
      <w:r>
        <w:rPr>
          <w:sz w:val="22"/>
        </w:rPr>
        <w:t xml:space="preserve">The Bidder must verify if the documents </w:t>
      </w:r>
      <w:r w:rsidR="00B53D53">
        <w:rPr>
          <w:sz w:val="22"/>
        </w:rPr>
        <w:t>that make up their</w:t>
      </w:r>
      <w:r>
        <w:rPr>
          <w:sz w:val="22"/>
        </w:rPr>
        <w:t xml:space="preserve"> Volume 1 have a digital certificate and/or an electronic signature, as applicable, for assessment and choice of the delivery form.</w:t>
      </w:r>
    </w:p>
    <w:p w14:paraId="15223CF9" w14:textId="12FC680B" w:rsidR="0088740D" w:rsidRPr="000F6351" w:rsidRDefault="0088740D">
      <w:pPr>
        <w:pStyle w:val="Level3"/>
        <w:numPr>
          <w:ilvl w:val="2"/>
          <w:numId w:val="53"/>
        </w:numPr>
        <w:tabs>
          <w:tab w:val="left" w:pos="2212"/>
        </w:tabs>
        <w:spacing w:before="240" w:line="276" w:lineRule="auto"/>
        <w:ind w:left="1701" w:hanging="567"/>
        <w:rPr>
          <w:rFonts w:cs="Arial"/>
          <w:sz w:val="22"/>
          <w:szCs w:val="22"/>
        </w:rPr>
      </w:pPr>
      <w:r>
        <w:rPr>
          <w:sz w:val="22"/>
        </w:rPr>
        <w:t xml:space="preserve">Only documents </w:t>
      </w:r>
      <w:r w:rsidR="00B53D53">
        <w:rPr>
          <w:sz w:val="22"/>
        </w:rPr>
        <w:t>with</w:t>
      </w:r>
      <w:r>
        <w:rPr>
          <w:sz w:val="22"/>
        </w:rPr>
        <w:t xml:space="preserve"> a digital certificate and </w:t>
      </w:r>
      <w:r w:rsidR="00B53D53">
        <w:rPr>
          <w:sz w:val="22"/>
        </w:rPr>
        <w:t>whose</w:t>
      </w:r>
      <w:r>
        <w:rPr>
          <w:sz w:val="22"/>
        </w:rPr>
        <w:t xml:space="preserve"> authenticity can be verified may be delivered electronically.</w:t>
      </w:r>
    </w:p>
    <w:p w14:paraId="190891D2" w14:textId="79D539D6" w:rsidR="000F223B" w:rsidRPr="000F6351" w:rsidRDefault="00330BCA">
      <w:pPr>
        <w:pStyle w:val="Level2"/>
        <w:numPr>
          <w:ilvl w:val="1"/>
          <w:numId w:val="53"/>
        </w:numPr>
        <w:tabs>
          <w:tab w:val="left" w:pos="1134"/>
          <w:tab w:val="left" w:pos="1247"/>
        </w:tabs>
        <w:spacing w:before="240" w:line="276" w:lineRule="auto"/>
        <w:ind w:left="1134"/>
      </w:pPr>
      <w:r>
        <w:rPr>
          <w:sz w:val="22"/>
        </w:rPr>
        <w:t xml:space="preserve">When delivered physically, the Volumes must be delivered in </w:t>
      </w:r>
      <w:r w:rsidR="00B53D53">
        <w:rPr>
          <w:sz w:val="22"/>
        </w:rPr>
        <w:t>2</w:t>
      </w:r>
      <w:r>
        <w:rPr>
          <w:sz w:val="22"/>
        </w:rPr>
        <w:t xml:space="preserve"> (</w:t>
      </w:r>
      <w:r w:rsidR="00B53D53">
        <w:rPr>
          <w:sz w:val="22"/>
        </w:rPr>
        <w:t>two</w:t>
      </w:r>
      <w:r>
        <w:rPr>
          <w:sz w:val="22"/>
        </w:rPr>
        <w:t xml:space="preserve">) counterparts each </w:t>
      </w:r>
      <w:r w:rsidR="00B53D53">
        <w:rPr>
          <w:sz w:val="22"/>
        </w:rPr>
        <w:t>counterpart</w:t>
      </w:r>
      <w:r>
        <w:rPr>
          <w:sz w:val="22"/>
        </w:rPr>
        <w:t xml:space="preserve"> being a different book that makes up the same Volume and </w:t>
      </w:r>
      <w:r w:rsidR="00B53D53">
        <w:rPr>
          <w:sz w:val="22"/>
        </w:rPr>
        <w:t>which</w:t>
      </w:r>
      <w:r>
        <w:rPr>
          <w:sz w:val="22"/>
        </w:rPr>
        <w:t xml:space="preserve"> must be duly sealed and identified on its cover as follows:</w:t>
      </w:r>
    </w:p>
    <w:p w14:paraId="78CEE593" w14:textId="70C86E7F" w:rsidR="000F223B" w:rsidRPr="000F6351" w:rsidRDefault="00D06A85">
      <w:pPr>
        <w:pStyle w:val="Level3"/>
        <w:numPr>
          <w:ilvl w:val="2"/>
          <w:numId w:val="60"/>
        </w:numPr>
        <w:spacing w:before="240" w:line="276" w:lineRule="auto"/>
      </w:pPr>
      <w:r>
        <w:rPr>
          <w:sz w:val="22"/>
        </w:rPr>
        <w:t>VOLUME [1] – [QUALIFICATION DOCUMENTS]</w:t>
      </w:r>
    </w:p>
    <w:p w14:paraId="344A32C3" w14:textId="4376D47F" w:rsidR="000F223B" w:rsidRPr="005541AA" w:rsidRDefault="00D06A85">
      <w:pPr>
        <w:pStyle w:val="Body3"/>
        <w:spacing w:before="240" w:line="276" w:lineRule="auto"/>
        <w:rPr>
          <w:rFonts w:cs="Arial"/>
          <w:sz w:val="22"/>
          <w:szCs w:val="22"/>
        </w:rPr>
      </w:pPr>
      <w:r>
        <w:rPr>
          <w:sz w:val="22"/>
        </w:rPr>
        <w:lastRenderedPageBreak/>
        <w:t>AUCTION NOTICE  LE.PPSA.001/2021.</w:t>
      </w:r>
    </w:p>
    <w:p w14:paraId="1D8A2E25" w14:textId="0418B69D" w:rsidR="000F223B" w:rsidRPr="000F6351" w:rsidRDefault="00D06A85">
      <w:pPr>
        <w:pStyle w:val="Body3"/>
        <w:spacing w:before="240" w:line="276" w:lineRule="auto"/>
      </w:pPr>
      <w:r>
        <w:rPr>
          <w:sz w:val="22"/>
        </w:rPr>
        <w:t>[</w:t>
      </w:r>
      <w:r>
        <w:rPr>
          <w:i/>
          <w:iCs/>
          <w:sz w:val="22"/>
        </w:rPr>
        <w:t>BIDDER’S OR CONSORTIUM’S CORPORATE NAME INDICATING THEIR MEMBERS AND THEIR LEADER</w:t>
      </w:r>
      <w:r>
        <w:rPr>
          <w:sz w:val="22"/>
        </w:rPr>
        <w:t>]</w:t>
      </w:r>
    </w:p>
    <w:p w14:paraId="591909F9" w14:textId="6057B71D" w:rsidR="000F223B" w:rsidRPr="000F6351" w:rsidRDefault="00D06A85">
      <w:pPr>
        <w:pStyle w:val="Body3"/>
        <w:spacing w:before="240" w:line="276" w:lineRule="auto"/>
      </w:pPr>
      <w:r>
        <w:rPr>
          <w:sz w:val="22"/>
        </w:rPr>
        <w:t>[</w:t>
      </w:r>
      <w:r>
        <w:rPr>
          <w:i/>
          <w:sz w:val="22"/>
        </w:rPr>
        <w:t xml:space="preserve">NAME, TELEPHONE NUMBER AND EMAIL ADDRESS OF </w:t>
      </w:r>
      <w:r w:rsidR="00B53D53">
        <w:rPr>
          <w:i/>
          <w:sz w:val="22"/>
        </w:rPr>
        <w:t xml:space="preserve">2 </w:t>
      </w:r>
      <w:r>
        <w:rPr>
          <w:i/>
          <w:sz w:val="22"/>
        </w:rPr>
        <w:t>(</w:t>
      </w:r>
      <w:r w:rsidR="00B53D53">
        <w:rPr>
          <w:i/>
          <w:sz w:val="22"/>
        </w:rPr>
        <w:t>TWO</w:t>
      </w:r>
      <w:r>
        <w:rPr>
          <w:i/>
          <w:sz w:val="22"/>
        </w:rPr>
        <w:t xml:space="preserve">) RESPONSIBLE PERSONS] </w:t>
      </w:r>
    </w:p>
    <w:p w14:paraId="03F9727E" w14:textId="2DAA684D" w:rsidR="002D0CFD" w:rsidRPr="000F6351" w:rsidRDefault="002D0CFD" w:rsidP="00262186">
      <w:pPr>
        <w:pStyle w:val="Level2"/>
        <w:numPr>
          <w:ilvl w:val="2"/>
          <w:numId w:val="60"/>
        </w:numPr>
        <w:tabs>
          <w:tab w:val="left" w:pos="1134"/>
          <w:tab w:val="left" w:pos="1247"/>
        </w:tabs>
        <w:spacing w:before="240" w:line="276" w:lineRule="auto"/>
      </w:pPr>
      <w:r>
        <w:rPr>
          <w:sz w:val="22"/>
        </w:rPr>
        <w:t>VOLUME [2] – [WRITTEN BID]</w:t>
      </w:r>
    </w:p>
    <w:p w14:paraId="11F5A8CE" w14:textId="0A3B1371" w:rsidR="005541AA" w:rsidRPr="005541AA" w:rsidRDefault="002D0CFD" w:rsidP="005541AA">
      <w:pPr>
        <w:pStyle w:val="Body3"/>
        <w:spacing w:before="240" w:line="276" w:lineRule="auto"/>
        <w:rPr>
          <w:rFonts w:cs="Arial"/>
          <w:sz w:val="22"/>
          <w:szCs w:val="22"/>
        </w:rPr>
      </w:pPr>
      <w:r>
        <w:rPr>
          <w:sz w:val="22"/>
        </w:rPr>
        <w:t>AUCTION NOTICE  LE.PPSA.001/2021</w:t>
      </w:r>
    </w:p>
    <w:p w14:paraId="7CCBBF3F" w14:textId="2018AC2D" w:rsidR="002D0CFD" w:rsidRPr="000F6351" w:rsidRDefault="002D0CFD" w:rsidP="002D0CFD">
      <w:pPr>
        <w:pStyle w:val="Body3"/>
        <w:spacing w:before="240" w:line="276" w:lineRule="auto"/>
      </w:pPr>
      <w:r>
        <w:rPr>
          <w:sz w:val="22"/>
        </w:rPr>
        <w:t>[</w:t>
      </w:r>
      <w:r>
        <w:rPr>
          <w:i/>
          <w:iCs/>
          <w:sz w:val="22"/>
        </w:rPr>
        <w:t>BIDDER’S OR CONSORTIUM’S CORPORATE NAME INDICATING THEIR MEMBERS AND THEIR LEADER</w:t>
      </w:r>
      <w:r>
        <w:rPr>
          <w:sz w:val="22"/>
        </w:rPr>
        <w:t>]</w:t>
      </w:r>
    </w:p>
    <w:p w14:paraId="2F74BF69" w14:textId="3FFA445A" w:rsidR="002D0CFD" w:rsidRPr="00D71BB5" w:rsidRDefault="002D0CFD" w:rsidP="002D0CFD">
      <w:pPr>
        <w:pStyle w:val="Body3"/>
        <w:spacing w:before="240" w:line="276" w:lineRule="auto"/>
        <w:rPr>
          <w:rFonts w:cs="Arial"/>
          <w:sz w:val="22"/>
          <w:szCs w:val="22"/>
        </w:rPr>
      </w:pPr>
      <w:r>
        <w:rPr>
          <w:sz w:val="22"/>
        </w:rPr>
        <w:t>[</w:t>
      </w:r>
      <w:r>
        <w:rPr>
          <w:i/>
          <w:sz w:val="22"/>
        </w:rPr>
        <w:t xml:space="preserve">NAME, TELEPHONE NUMBER AND EMAIL ADDRESS OF </w:t>
      </w:r>
      <w:r w:rsidR="00B53D53">
        <w:rPr>
          <w:i/>
          <w:sz w:val="22"/>
        </w:rPr>
        <w:t>2</w:t>
      </w:r>
      <w:r>
        <w:rPr>
          <w:i/>
          <w:sz w:val="22"/>
        </w:rPr>
        <w:t xml:space="preserve"> (</w:t>
      </w:r>
      <w:r w:rsidR="00B53D53">
        <w:rPr>
          <w:i/>
          <w:sz w:val="22"/>
        </w:rPr>
        <w:t>TWO</w:t>
      </w:r>
      <w:r>
        <w:rPr>
          <w:i/>
          <w:sz w:val="22"/>
        </w:rPr>
        <w:t>) RESPONSIBLE PERSONS]</w:t>
      </w:r>
      <w:r>
        <w:rPr>
          <w:sz w:val="22"/>
        </w:rPr>
        <w:t xml:space="preserve"> </w:t>
      </w:r>
    </w:p>
    <w:p w14:paraId="2565C3FB" w14:textId="5FFA648B" w:rsidR="002D0CFD" w:rsidRPr="000F6351" w:rsidRDefault="002D0CFD" w:rsidP="002D0CFD">
      <w:pPr>
        <w:pStyle w:val="Body3"/>
        <w:spacing w:before="240" w:line="276" w:lineRule="auto"/>
      </w:pPr>
      <w:r>
        <w:rPr>
          <w:sz w:val="22"/>
        </w:rPr>
        <w:t>Búzios LOT [     ] Sapinhoá LOT [     ] Tupi LOT [     ]</w:t>
      </w:r>
      <w:r w:rsidR="00225FC1">
        <w:rPr>
          <w:sz w:val="22"/>
        </w:rPr>
        <w:t xml:space="preserve"> </w:t>
      </w:r>
      <w:r>
        <w:rPr>
          <w:sz w:val="22"/>
        </w:rPr>
        <w:t xml:space="preserve">Mero </w:t>
      </w:r>
      <w:r w:rsidR="00B53D53">
        <w:rPr>
          <w:sz w:val="22"/>
        </w:rPr>
        <w:t>LOT</w:t>
      </w:r>
      <w:r>
        <w:rPr>
          <w:sz w:val="22"/>
        </w:rPr>
        <w:t>[     ]</w:t>
      </w:r>
    </w:p>
    <w:p w14:paraId="1376A52C" w14:textId="77777777" w:rsidR="000F223B" w:rsidRPr="000F6351" w:rsidRDefault="000F223B">
      <w:pPr>
        <w:pStyle w:val="Body3"/>
        <w:spacing w:before="240" w:line="276" w:lineRule="auto"/>
        <w:rPr>
          <w:rFonts w:cs="Arial"/>
          <w:sz w:val="22"/>
          <w:szCs w:val="22"/>
        </w:rPr>
      </w:pPr>
    </w:p>
    <w:p w14:paraId="57124482" w14:textId="6FDED190" w:rsidR="00F74529" w:rsidRPr="000F6351" w:rsidRDefault="00B53D53">
      <w:pPr>
        <w:pStyle w:val="Level2"/>
        <w:numPr>
          <w:ilvl w:val="1"/>
          <w:numId w:val="53"/>
        </w:numPr>
        <w:tabs>
          <w:tab w:val="left" w:pos="1134"/>
          <w:tab w:val="left" w:pos="1247"/>
        </w:tabs>
        <w:spacing w:before="240" w:line="276" w:lineRule="auto"/>
        <w:ind w:left="1134"/>
        <w:rPr>
          <w:rFonts w:cs="Arial"/>
          <w:sz w:val="22"/>
          <w:szCs w:val="22"/>
        </w:rPr>
      </w:pPr>
      <w:r>
        <w:rPr>
          <w:sz w:val="22"/>
        </w:rPr>
        <w:t>D</w:t>
      </w:r>
      <w:r w:rsidR="00F74529">
        <w:rPr>
          <w:sz w:val="22"/>
        </w:rPr>
        <w:t xml:space="preserve">elivery of Volumes 1 - Qualification Documents must follow the rules stated in </w:t>
      </w:r>
      <w:r w:rsidR="007E3A58">
        <w:rPr>
          <w:sz w:val="22"/>
        </w:rPr>
        <w:t>Annex</w:t>
      </w:r>
      <w:r w:rsidR="00F74529">
        <w:rPr>
          <w:sz w:val="22"/>
        </w:rPr>
        <w:t xml:space="preserve"> </w:t>
      </w:r>
      <w:r w:rsidR="00343292">
        <w:rPr>
          <w:sz w:val="22"/>
        </w:rPr>
        <w:t>8</w:t>
      </w:r>
      <w:r w:rsidR="00F74529">
        <w:rPr>
          <w:sz w:val="22"/>
        </w:rPr>
        <w:t xml:space="preserve"> - Instructions for Electronic Provision when delivered electronically, as stated in Item 5.1.</w:t>
      </w:r>
    </w:p>
    <w:p w14:paraId="1FD9C585" w14:textId="48094CE2" w:rsidR="00F94AE3" w:rsidRPr="000F6351" w:rsidRDefault="00330BCA">
      <w:pPr>
        <w:pStyle w:val="Level2"/>
        <w:numPr>
          <w:ilvl w:val="1"/>
          <w:numId w:val="53"/>
        </w:numPr>
        <w:tabs>
          <w:tab w:val="left" w:pos="1134"/>
          <w:tab w:val="left" w:pos="1247"/>
        </w:tabs>
        <w:spacing w:before="240" w:line="276" w:lineRule="auto"/>
        <w:ind w:left="1134"/>
      </w:pPr>
      <w:r>
        <w:rPr>
          <w:sz w:val="22"/>
        </w:rPr>
        <w:t xml:space="preserve">In the case of physical delivery of Volume 1, the </w:t>
      </w:r>
      <w:r w:rsidR="00B53D53">
        <w:rPr>
          <w:sz w:val="22"/>
        </w:rPr>
        <w:t>2</w:t>
      </w:r>
      <w:r>
        <w:rPr>
          <w:sz w:val="22"/>
        </w:rPr>
        <w:t xml:space="preserve"> (</w:t>
      </w:r>
      <w:r w:rsidR="00B53D53">
        <w:rPr>
          <w:sz w:val="22"/>
        </w:rPr>
        <w:t>two</w:t>
      </w:r>
      <w:r>
        <w:rPr>
          <w:sz w:val="22"/>
        </w:rPr>
        <w:t>) counterparts must be identical, separately bound with all sheets</w:t>
      </w:r>
      <w:r w:rsidR="00B53D53">
        <w:rPr>
          <w:sz w:val="22"/>
        </w:rPr>
        <w:t xml:space="preserve"> numbered sequentially</w:t>
      </w:r>
      <w:r w:rsidR="00105989">
        <w:rPr>
          <w:sz w:val="22"/>
        </w:rPr>
        <w:t xml:space="preserve"> from the first to the last sheet</w:t>
      </w:r>
      <w:r>
        <w:rPr>
          <w:sz w:val="22"/>
        </w:rPr>
        <w:t>, separation sheets, catalogs, drawings or similar, if any, regardless whether more than one book is delivered, so that the number o</w:t>
      </w:r>
      <w:r w:rsidR="00105989">
        <w:rPr>
          <w:sz w:val="22"/>
        </w:rPr>
        <w:t>n</w:t>
      </w:r>
      <w:r>
        <w:rPr>
          <w:sz w:val="22"/>
        </w:rPr>
        <w:t xml:space="preserve"> the last sheet of the last book reflects the total quantity of sheets </w:t>
      </w:r>
      <w:r w:rsidR="00105989">
        <w:rPr>
          <w:sz w:val="22"/>
        </w:rPr>
        <w:t>for</w:t>
      </w:r>
      <w:r>
        <w:rPr>
          <w:sz w:val="22"/>
        </w:rPr>
        <w:t xml:space="preserve"> each volume. Amendments, erasures, hand-written additions or remarks are not allowed. </w:t>
      </w:r>
    </w:p>
    <w:p w14:paraId="26A6D96B" w14:textId="6BA8C554" w:rsidR="000F223B" w:rsidRPr="000F6351" w:rsidRDefault="00F614FC">
      <w:pPr>
        <w:pStyle w:val="Level2"/>
        <w:numPr>
          <w:ilvl w:val="1"/>
          <w:numId w:val="53"/>
        </w:numPr>
        <w:tabs>
          <w:tab w:val="left" w:pos="1134"/>
          <w:tab w:val="left" w:pos="1247"/>
        </w:tabs>
        <w:spacing w:before="240" w:line="276" w:lineRule="auto"/>
        <w:ind w:left="1134"/>
      </w:pPr>
      <w:r>
        <w:rPr>
          <w:sz w:val="22"/>
        </w:rPr>
        <w:t xml:space="preserve">Volume 2 may only be delivered physically, as </w:t>
      </w:r>
      <w:r w:rsidR="00105989">
        <w:rPr>
          <w:sz w:val="22"/>
        </w:rPr>
        <w:t>stipulated in</w:t>
      </w:r>
      <w:r>
        <w:rPr>
          <w:sz w:val="22"/>
        </w:rPr>
        <w:t xml:space="preserve"> Item 5.1, and must be accompanied by a USB stick containing the </w:t>
      </w:r>
      <w:r w:rsidR="00105989">
        <w:rPr>
          <w:sz w:val="22"/>
        </w:rPr>
        <w:t>submitted</w:t>
      </w:r>
      <w:r>
        <w:rPr>
          <w:sz w:val="22"/>
        </w:rPr>
        <w:t xml:space="preserve"> documents in PDF format with identical content as the one </w:t>
      </w:r>
      <w:r w:rsidR="00105989">
        <w:rPr>
          <w:sz w:val="22"/>
        </w:rPr>
        <w:t>submitted</w:t>
      </w:r>
      <w:r>
        <w:rPr>
          <w:sz w:val="22"/>
        </w:rPr>
        <w:t xml:space="preserve"> by physical means.</w:t>
      </w:r>
    </w:p>
    <w:p w14:paraId="1925D513" w14:textId="5FD377D2" w:rsidR="000F223B" w:rsidRPr="000F6351" w:rsidRDefault="00502ACF" w:rsidP="000F6351">
      <w:pPr>
        <w:pStyle w:val="Level6"/>
        <w:numPr>
          <w:ilvl w:val="1"/>
          <w:numId w:val="53"/>
        </w:numPr>
        <w:rPr>
          <w:rFonts w:cs="Arial"/>
          <w:sz w:val="22"/>
          <w:szCs w:val="22"/>
        </w:rPr>
      </w:pPr>
      <w:r>
        <w:rPr>
          <w:sz w:val="22"/>
        </w:rPr>
        <w:t xml:space="preserve">In the event of </w:t>
      </w:r>
      <w:r w:rsidR="00105989">
        <w:rPr>
          <w:sz w:val="22"/>
        </w:rPr>
        <w:t>any discrepancy</w:t>
      </w:r>
      <w:r>
        <w:rPr>
          <w:sz w:val="22"/>
        </w:rPr>
        <w:t xml:space="preserve"> between the information pr</w:t>
      </w:r>
      <w:r w:rsidR="00105989">
        <w:rPr>
          <w:sz w:val="22"/>
        </w:rPr>
        <w:t>ovided</w:t>
      </w:r>
      <w:r>
        <w:rPr>
          <w:sz w:val="22"/>
        </w:rPr>
        <w:t xml:space="preserve"> physically and electronically, the information provided physically </w:t>
      </w:r>
      <w:r w:rsidR="00105989">
        <w:rPr>
          <w:sz w:val="22"/>
        </w:rPr>
        <w:t xml:space="preserve">shall </w:t>
      </w:r>
      <w:r>
        <w:rPr>
          <w:sz w:val="22"/>
        </w:rPr>
        <w:t>prevail.</w:t>
      </w:r>
    </w:p>
    <w:p w14:paraId="5B6BFED6" w14:textId="48C4C3AF" w:rsidR="000F223B" w:rsidRPr="000F6351" w:rsidRDefault="00D06A85" w:rsidP="000F6351">
      <w:pPr>
        <w:pStyle w:val="Level3"/>
        <w:numPr>
          <w:ilvl w:val="1"/>
          <w:numId w:val="53"/>
        </w:numPr>
        <w:tabs>
          <w:tab w:val="left" w:pos="2212"/>
        </w:tabs>
        <w:spacing w:before="240" w:line="276" w:lineRule="auto"/>
        <w:rPr>
          <w:rFonts w:cs="Arial"/>
          <w:sz w:val="22"/>
          <w:szCs w:val="22"/>
        </w:rPr>
      </w:pPr>
      <w:r>
        <w:rPr>
          <w:sz w:val="22"/>
        </w:rPr>
        <w:t xml:space="preserve">In the case of </w:t>
      </w:r>
      <w:r w:rsidR="00105989">
        <w:rPr>
          <w:sz w:val="22"/>
        </w:rPr>
        <w:t>any discrepancy</w:t>
      </w:r>
      <w:r>
        <w:rPr>
          <w:sz w:val="22"/>
        </w:rPr>
        <w:t xml:space="preserve"> between numbers and their written form, the written form </w:t>
      </w:r>
      <w:r w:rsidR="00105989">
        <w:rPr>
          <w:sz w:val="22"/>
        </w:rPr>
        <w:t xml:space="preserve">shall </w:t>
      </w:r>
      <w:r>
        <w:rPr>
          <w:sz w:val="22"/>
        </w:rPr>
        <w:t>prevail</w:t>
      </w:r>
      <w:r w:rsidR="00105989">
        <w:rPr>
          <w:sz w:val="22"/>
        </w:rPr>
        <w:t>.</w:t>
      </w:r>
    </w:p>
    <w:p w14:paraId="591C35C7" w14:textId="17AC3285" w:rsidR="000F223B" w:rsidRPr="000F6351" w:rsidRDefault="00D06A85">
      <w:pPr>
        <w:pStyle w:val="Level2"/>
        <w:numPr>
          <w:ilvl w:val="1"/>
          <w:numId w:val="53"/>
        </w:numPr>
        <w:tabs>
          <w:tab w:val="left" w:pos="1134"/>
          <w:tab w:val="left" w:pos="1247"/>
        </w:tabs>
        <w:spacing w:before="240" w:line="276" w:lineRule="auto"/>
        <w:ind w:left="1134"/>
      </w:pPr>
      <w:r>
        <w:rPr>
          <w:sz w:val="22"/>
        </w:rPr>
        <w:t>All documents, whe</w:t>
      </w:r>
      <w:r w:rsidR="00105989">
        <w:rPr>
          <w:sz w:val="22"/>
        </w:rPr>
        <w:t>re</w:t>
      </w:r>
      <w:r>
        <w:rPr>
          <w:sz w:val="22"/>
        </w:rPr>
        <w:t xml:space="preserve"> applicable, must contain </w:t>
      </w:r>
      <w:r w:rsidR="00105989">
        <w:rPr>
          <w:sz w:val="22"/>
        </w:rPr>
        <w:t>notarized</w:t>
      </w:r>
      <w:r>
        <w:rPr>
          <w:sz w:val="22"/>
        </w:rPr>
        <w:t xml:space="preserve"> signatures except </w:t>
      </w:r>
      <w:r w:rsidR="00105989">
        <w:rPr>
          <w:sz w:val="22"/>
        </w:rPr>
        <w:t xml:space="preserve">for </w:t>
      </w:r>
      <w:r>
        <w:rPr>
          <w:sz w:val="22"/>
        </w:rPr>
        <w:t xml:space="preserve">the Written Bid. Electronic signatures within the Brazilian Public Keys - ICP-Brasil infrastructure that contain means </w:t>
      </w:r>
      <w:r w:rsidR="00105989">
        <w:rPr>
          <w:sz w:val="22"/>
        </w:rPr>
        <w:t>to verify</w:t>
      </w:r>
      <w:r>
        <w:rPr>
          <w:sz w:val="22"/>
        </w:rPr>
        <w:t xml:space="preserve"> their authenticity, such as links and QR codes and/or dully signed original PDFs </w:t>
      </w:r>
      <w:r w:rsidR="00105989">
        <w:rPr>
          <w:sz w:val="22"/>
        </w:rPr>
        <w:t>shall be</w:t>
      </w:r>
      <w:r>
        <w:rPr>
          <w:sz w:val="22"/>
        </w:rPr>
        <w:t xml:space="preserve"> admitted. </w:t>
      </w:r>
    </w:p>
    <w:p w14:paraId="2A47EB8F" w14:textId="64CB9F88" w:rsidR="000F223B" w:rsidRPr="000F6351" w:rsidRDefault="00D06A85">
      <w:pPr>
        <w:pStyle w:val="Level2"/>
        <w:numPr>
          <w:ilvl w:val="1"/>
          <w:numId w:val="53"/>
        </w:numPr>
        <w:tabs>
          <w:tab w:val="left" w:pos="1134"/>
          <w:tab w:val="left" w:pos="1247"/>
        </w:tabs>
        <w:spacing w:before="240" w:line="276" w:lineRule="auto"/>
        <w:ind w:left="1134"/>
      </w:pPr>
      <w:r>
        <w:rPr>
          <w:sz w:val="22"/>
        </w:rPr>
        <w:t xml:space="preserve">All sheets </w:t>
      </w:r>
      <w:r w:rsidR="00105989">
        <w:rPr>
          <w:sz w:val="22"/>
        </w:rPr>
        <w:t>in</w:t>
      </w:r>
      <w:r>
        <w:rPr>
          <w:sz w:val="22"/>
        </w:rPr>
        <w:t xml:space="preserve"> each counterpart of the Written Bids must be initialed by </w:t>
      </w:r>
      <w:r w:rsidR="00105989">
        <w:rPr>
          <w:sz w:val="22"/>
        </w:rPr>
        <w:t>the</w:t>
      </w:r>
      <w:r>
        <w:rPr>
          <w:sz w:val="22"/>
        </w:rPr>
        <w:t xml:space="preserve"> Bidder’s legal representative. </w:t>
      </w:r>
    </w:p>
    <w:p w14:paraId="2424A5BE" w14:textId="72B42162" w:rsidR="000F223B" w:rsidRPr="000F6351" w:rsidRDefault="00D06A85">
      <w:pPr>
        <w:pStyle w:val="Level2"/>
        <w:numPr>
          <w:ilvl w:val="1"/>
          <w:numId w:val="53"/>
        </w:numPr>
        <w:tabs>
          <w:tab w:val="left" w:pos="1134"/>
          <w:tab w:val="left" w:pos="1247"/>
        </w:tabs>
        <w:spacing w:before="240" w:line="276" w:lineRule="auto"/>
        <w:ind w:left="1134"/>
      </w:pPr>
      <w:r>
        <w:rPr>
          <w:sz w:val="22"/>
        </w:rPr>
        <w:lastRenderedPageBreak/>
        <w:t>Documents must be presented according to the templates in the Notice, where applicable.</w:t>
      </w:r>
    </w:p>
    <w:p w14:paraId="2CF726DE" w14:textId="07302924" w:rsidR="000F223B" w:rsidRPr="000F6351"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Documents must be </w:t>
      </w:r>
      <w:r w:rsidR="00105989">
        <w:rPr>
          <w:sz w:val="22"/>
        </w:rPr>
        <w:t>submitted</w:t>
      </w:r>
      <w:r>
        <w:rPr>
          <w:sz w:val="22"/>
        </w:rPr>
        <w:t xml:space="preserve"> in clear language without amendments, erasures, writings between the lines or </w:t>
      </w:r>
      <w:r w:rsidR="00105989">
        <w:rPr>
          <w:sz w:val="22"/>
        </w:rPr>
        <w:t>caveats</w:t>
      </w:r>
      <w:r>
        <w:rPr>
          <w:sz w:val="22"/>
        </w:rPr>
        <w:t xml:space="preserve"> and must follow the </w:t>
      </w:r>
      <w:r w:rsidR="00105989">
        <w:rPr>
          <w:sz w:val="22"/>
        </w:rPr>
        <w:t>language</w:t>
      </w:r>
      <w:r>
        <w:rPr>
          <w:sz w:val="22"/>
        </w:rPr>
        <w:t xml:space="preserve"> rules </w:t>
      </w:r>
      <w:r w:rsidR="00105989">
        <w:rPr>
          <w:sz w:val="22"/>
        </w:rPr>
        <w:t>described below</w:t>
      </w:r>
      <w:r>
        <w:rPr>
          <w:sz w:val="22"/>
        </w:rPr>
        <w:t>.</w:t>
      </w:r>
    </w:p>
    <w:p w14:paraId="209AD902" w14:textId="372E25A9" w:rsidR="000F223B" w:rsidRPr="000F6351" w:rsidRDefault="00D06A85">
      <w:pPr>
        <w:pStyle w:val="Level3"/>
        <w:numPr>
          <w:ilvl w:val="2"/>
          <w:numId w:val="53"/>
        </w:numPr>
        <w:tabs>
          <w:tab w:val="left" w:pos="2212"/>
        </w:tabs>
        <w:spacing w:before="240" w:line="276" w:lineRule="auto"/>
        <w:ind w:left="1701" w:hanging="567"/>
      </w:pPr>
      <w:r>
        <w:rPr>
          <w:sz w:val="22"/>
        </w:rPr>
        <w:t xml:space="preserve"> All documents relating to the Auction must be presented in Portuguese, and all document</w:t>
      </w:r>
      <w:r w:rsidR="00105989">
        <w:rPr>
          <w:sz w:val="22"/>
        </w:rPr>
        <w:t>ation</w:t>
      </w:r>
      <w:r>
        <w:rPr>
          <w:sz w:val="22"/>
        </w:rPr>
        <w:t xml:space="preserve"> is understood and interpreted in accordance with</w:t>
      </w:r>
      <w:r w:rsidR="00105989">
        <w:rPr>
          <w:sz w:val="22"/>
        </w:rPr>
        <w:t xml:space="preserve"> Brazilian</w:t>
      </w:r>
      <w:r>
        <w:rPr>
          <w:sz w:val="22"/>
        </w:rPr>
        <w:t xml:space="preserve"> Portuguese.</w:t>
      </w:r>
    </w:p>
    <w:p w14:paraId="6F7B0D65" w14:textId="3D409A08" w:rsidR="000F223B" w:rsidRPr="000F6351" w:rsidRDefault="00D06A85">
      <w:pPr>
        <w:pStyle w:val="Level2"/>
        <w:numPr>
          <w:ilvl w:val="1"/>
          <w:numId w:val="53"/>
        </w:numPr>
        <w:tabs>
          <w:tab w:val="left" w:pos="1134"/>
          <w:tab w:val="left" w:pos="1247"/>
        </w:tabs>
        <w:spacing w:before="240" w:line="276" w:lineRule="auto"/>
        <w:ind w:left="1134"/>
      </w:pPr>
      <w:r>
        <w:rPr>
          <w:sz w:val="22"/>
        </w:rPr>
        <w:t>Bidders</w:t>
      </w:r>
      <w:r w:rsidR="00105989">
        <w:rPr>
          <w:sz w:val="22"/>
        </w:rPr>
        <w:t xml:space="preserve"> shall</w:t>
      </w:r>
      <w:r>
        <w:rPr>
          <w:sz w:val="22"/>
        </w:rPr>
        <w:t xml:space="preserve"> bear all costs relating to the preparation and presentation of the Volumes, and PPSA </w:t>
      </w:r>
      <w:r w:rsidR="00105989">
        <w:rPr>
          <w:sz w:val="22"/>
        </w:rPr>
        <w:t>shall</w:t>
      </w:r>
      <w:r>
        <w:rPr>
          <w:sz w:val="22"/>
        </w:rPr>
        <w:t xml:space="preserve"> under no circumstance</w:t>
      </w:r>
      <w:r w:rsidR="00105989">
        <w:rPr>
          <w:sz w:val="22"/>
        </w:rPr>
        <w:t xml:space="preserve"> be liable</w:t>
      </w:r>
      <w:r>
        <w:rPr>
          <w:sz w:val="22"/>
        </w:rPr>
        <w:t xml:space="preserve"> for such costs, whatever the procedures followed in the Auction or their results.</w:t>
      </w:r>
    </w:p>
    <w:p w14:paraId="5EBDCFAE" w14:textId="329C6C66" w:rsidR="000F223B" w:rsidRPr="000F6351" w:rsidRDefault="00D06A85">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Any and all document analyses will be </w:t>
      </w:r>
      <w:r w:rsidR="00105989">
        <w:rPr>
          <w:sz w:val="22"/>
        </w:rPr>
        <w:t>carried out</w:t>
      </w:r>
      <w:r>
        <w:rPr>
          <w:sz w:val="22"/>
        </w:rPr>
        <w:t xml:space="preserve"> in a private environment.</w:t>
      </w:r>
    </w:p>
    <w:p w14:paraId="76CF0E4A" w14:textId="37CFBBA3" w:rsidR="00330BCA" w:rsidRPr="000F6351" w:rsidRDefault="00330BCA">
      <w:pPr>
        <w:pStyle w:val="Level2"/>
        <w:numPr>
          <w:ilvl w:val="1"/>
          <w:numId w:val="53"/>
        </w:numPr>
        <w:tabs>
          <w:tab w:val="left" w:pos="1134"/>
          <w:tab w:val="left" w:pos="1247"/>
        </w:tabs>
        <w:spacing w:before="240" w:line="276" w:lineRule="auto"/>
        <w:ind w:left="1134"/>
        <w:rPr>
          <w:rFonts w:cs="Arial"/>
          <w:sz w:val="22"/>
          <w:szCs w:val="22"/>
        </w:rPr>
      </w:pPr>
      <w:r>
        <w:rPr>
          <w:sz w:val="22"/>
        </w:rPr>
        <w:t xml:space="preserve">Open documents will be examined by publication on the Website following the opening of the respective volume under the terms </w:t>
      </w:r>
      <w:r w:rsidR="00105989">
        <w:rPr>
          <w:sz w:val="22"/>
        </w:rPr>
        <w:t xml:space="preserve">and conditions </w:t>
      </w:r>
      <w:r>
        <w:rPr>
          <w:sz w:val="22"/>
        </w:rPr>
        <w:t xml:space="preserve">of the Schedule. </w:t>
      </w:r>
    </w:p>
    <w:p w14:paraId="32D526F2" w14:textId="789FB5BE" w:rsidR="000F223B" w:rsidRPr="000F6351" w:rsidRDefault="00D06A85">
      <w:pPr>
        <w:pStyle w:val="Level1"/>
        <w:keepNext/>
        <w:spacing w:before="240" w:line="276" w:lineRule="auto"/>
        <w:ind w:left="567"/>
        <w:rPr>
          <w:rFonts w:cs="Arial"/>
          <w:sz w:val="22"/>
          <w:szCs w:val="22"/>
        </w:rPr>
      </w:pPr>
      <w:r>
        <w:rPr>
          <w:sz w:val="22"/>
        </w:rPr>
        <w:t>Document</w:t>
      </w:r>
      <w:r w:rsidR="00FB6492">
        <w:rPr>
          <w:sz w:val="22"/>
        </w:rPr>
        <w:t>s</w:t>
      </w:r>
      <w:r>
        <w:rPr>
          <w:sz w:val="22"/>
        </w:rPr>
        <w:t xml:space="preserve"> Applicable to </w:t>
      </w:r>
      <w:r w:rsidR="00573D9E">
        <w:rPr>
          <w:sz w:val="22"/>
        </w:rPr>
        <w:t>Consortiums</w:t>
      </w:r>
    </w:p>
    <w:p w14:paraId="3643D87F" w14:textId="18F780BA" w:rsidR="000F223B" w:rsidRPr="008E5BA3" w:rsidRDefault="00573D9E">
      <w:pPr>
        <w:pStyle w:val="Level2"/>
        <w:numPr>
          <w:ilvl w:val="1"/>
          <w:numId w:val="53"/>
        </w:numPr>
        <w:tabs>
          <w:tab w:val="left" w:pos="1134"/>
          <w:tab w:val="left" w:pos="1247"/>
          <w:tab w:val="left" w:pos="1418"/>
        </w:tabs>
        <w:spacing w:before="240" w:line="276" w:lineRule="auto"/>
        <w:ind w:left="1134"/>
        <w:rPr>
          <w:rFonts w:cs="Arial"/>
          <w:sz w:val="22"/>
          <w:szCs w:val="22"/>
        </w:rPr>
      </w:pPr>
      <w:bookmarkStart w:id="40" w:name="_Toc140287115"/>
      <w:bookmarkStart w:id="41" w:name="_Toc140294235"/>
      <w:bookmarkStart w:id="42" w:name="_Toc140294616"/>
      <w:bookmarkStart w:id="43" w:name="_Toc140294732"/>
      <w:bookmarkStart w:id="44" w:name="_Toc140295483"/>
      <w:r>
        <w:rPr>
          <w:sz w:val="22"/>
        </w:rPr>
        <w:t>Consortiums</w:t>
      </w:r>
      <w:r w:rsidR="00D06A85">
        <w:rPr>
          <w:sz w:val="22"/>
        </w:rPr>
        <w:t xml:space="preserve"> must in line with Items 4.72 and 5.1.1</w:t>
      </w:r>
      <w:r w:rsidR="00FB6492">
        <w:rPr>
          <w:sz w:val="22"/>
        </w:rPr>
        <w:t xml:space="preserve"> and</w:t>
      </w:r>
      <w:r w:rsidR="00D06A85">
        <w:rPr>
          <w:sz w:val="22"/>
        </w:rPr>
        <w:t xml:space="preserve"> present</w:t>
      </w:r>
      <w:r w:rsidR="00FB6492">
        <w:rPr>
          <w:sz w:val="22"/>
        </w:rPr>
        <w:t xml:space="preserve"> in Volume 1</w:t>
      </w:r>
      <w:r w:rsidR="00D06A85">
        <w:rPr>
          <w:sz w:val="22"/>
        </w:rPr>
        <w:t xml:space="preserve"> a </w:t>
      </w:r>
      <w:r w:rsidR="00041D07">
        <w:rPr>
          <w:sz w:val="22"/>
        </w:rPr>
        <w:t xml:space="preserve">Commitment Instrument for Consortium Formation </w:t>
      </w:r>
      <w:r w:rsidR="00D06A85">
        <w:rPr>
          <w:sz w:val="22"/>
        </w:rPr>
        <w:t>.</w:t>
      </w:r>
    </w:p>
    <w:p w14:paraId="63D55E05" w14:textId="1B268306" w:rsidR="000F223B" w:rsidRPr="000F6351" w:rsidRDefault="00D06A85">
      <w:pPr>
        <w:pStyle w:val="Level3"/>
        <w:numPr>
          <w:ilvl w:val="2"/>
          <w:numId w:val="53"/>
        </w:numPr>
        <w:tabs>
          <w:tab w:val="left" w:pos="2212"/>
        </w:tabs>
        <w:spacing w:before="240" w:line="276" w:lineRule="auto"/>
        <w:ind w:left="1701" w:hanging="567"/>
      </w:pPr>
      <w:r>
        <w:rPr>
          <w:sz w:val="22"/>
        </w:rPr>
        <w:t xml:space="preserve">In Volume 1 and together with the </w:t>
      </w:r>
      <w:r w:rsidR="00041D07">
        <w:rPr>
          <w:sz w:val="22"/>
        </w:rPr>
        <w:t xml:space="preserve">Commitment Instrument for Consortium Formation </w:t>
      </w:r>
      <w:r>
        <w:rPr>
          <w:sz w:val="22"/>
        </w:rPr>
        <w:t xml:space="preserve">sufficient documents must be provided to have the signatories’ powers verified, such as Articles of Organization/Bylaws, Election Minutes and Powers of Attorney. Also Simplified Certificates of the </w:t>
      </w:r>
      <w:r w:rsidR="00933485">
        <w:rPr>
          <w:sz w:val="22"/>
        </w:rPr>
        <w:t>C</w:t>
      </w:r>
      <w:r>
        <w:rPr>
          <w:sz w:val="22"/>
        </w:rPr>
        <w:t>onsortium members are admitted.</w:t>
      </w:r>
    </w:p>
    <w:p w14:paraId="0B84D683" w14:textId="1BF24C1F" w:rsidR="000F223B" w:rsidRPr="000F6351" w:rsidRDefault="00D06A85">
      <w:pPr>
        <w:pStyle w:val="Level3"/>
        <w:numPr>
          <w:ilvl w:val="2"/>
          <w:numId w:val="53"/>
        </w:numPr>
        <w:tabs>
          <w:tab w:val="left" w:pos="2212"/>
        </w:tabs>
        <w:spacing w:before="240" w:line="276" w:lineRule="auto"/>
        <w:ind w:left="1701" w:hanging="567"/>
      </w:pPr>
      <w:r>
        <w:rPr>
          <w:sz w:val="22"/>
        </w:rPr>
        <w:t xml:space="preserve">The </w:t>
      </w:r>
      <w:r w:rsidR="00041D07">
        <w:rPr>
          <w:sz w:val="22"/>
        </w:rPr>
        <w:t xml:space="preserve">Commitment Instrument for Consortium Formation </w:t>
      </w:r>
      <w:r>
        <w:rPr>
          <w:sz w:val="22"/>
        </w:rPr>
        <w:t>must fulfill the following minimum requirements:</w:t>
      </w:r>
    </w:p>
    <w:p w14:paraId="02261A43" w14:textId="6FE8D866" w:rsidR="000F223B" w:rsidRPr="000F6351" w:rsidRDefault="00D06A85">
      <w:pPr>
        <w:pStyle w:val="Level3"/>
        <w:numPr>
          <w:ilvl w:val="2"/>
          <w:numId w:val="61"/>
        </w:numPr>
        <w:spacing w:before="240" w:line="276" w:lineRule="auto"/>
        <w:ind w:hanging="56"/>
        <w:rPr>
          <w:rFonts w:cs="Arial"/>
          <w:sz w:val="22"/>
          <w:szCs w:val="22"/>
        </w:rPr>
      </w:pPr>
      <w:r>
        <w:rPr>
          <w:sz w:val="22"/>
        </w:rPr>
        <w:t xml:space="preserve">Appointment of the </w:t>
      </w:r>
      <w:r w:rsidR="00933485">
        <w:rPr>
          <w:sz w:val="22"/>
        </w:rPr>
        <w:t>C</w:t>
      </w:r>
      <w:r>
        <w:rPr>
          <w:sz w:val="22"/>
        </w:rPr>
        <w:t>onsortium leader;</w:t>
      </w:r>
    </w:p>
    <w:p w14:paraId="0ACA3870" w14:textId="24C49A56" w:rsidR="000F223B" w:rsidRPr="000F6351" w:rsidRDefault="00D06A85">
      <w:pPr>
        <w:pStyle w:val="Level3"/>
        <w:numPr>
          <w:ilvl w:val="2"/>
          <w:numId w:val="61"/>
        </w:numPr>
        <w:spacing w:before="240" w:line="276" w:lineRule="auto"/>
        <w:ind w:hanging="56"/>
      </w:pPr>
      <w:r>
        <w:rPr>
          <w:sz w:val="22"/>
        </w:rPr>
        <w:t xml:space="preserve">Granting of sufficient powers to the </w:t>
      </w:r>
      <w:r w:rsidR="00933485">
        <w:rPr>
          <w:sz w:val="22"/>
        </w:rPr>
        <w:t>C</w:t>
      </w:r>
      <w:r>
        <w:rPr>
          <w:sz w:val="22"/>
        </w:rPr>
        <w:t xml:space="preserve">onsortium leader to execute the Contracts relating to the Lots awarded to the </w:t>
      </w:r>
      <w:r w:rsidR="00933485">
        <w:rPr>
          <w:sz w:val="22"/>
        </w:rPr>
        <w:t>W</w:t>
      </w:r>
      <w:r>
        <w:rPr>
          <w:sz w:val="22"/>
        </w:rPr>
        <w:t>inning Bidder; and</w:t>
      </w:r>
    </w:p>
    <w:p w14:paraId="0AE3C7BB" w14:textId="395EF590" w:rsidR="000F223B" w:rsidRPr="000F6351" w:rsidRDefault="00D06A85">
      <w:pPr>
        <w:pStyle w:val="Level3"/>
        <w:numPr>
          <w:ilvl w:val="2"/>
          <w:numId w:val="61"/>
        </w:numPr>
        <w:spacing w:before="240" w:line="276" w:lineRule="auto"/>
        <w:ind w:hanging="56"/>
      </w:pPr>
      <w:r>
        <w:rPr>
          <w:sz w:val="22"/>
        </w:rPr>
        <w:t xml:space="preserve">Joint and </w:t>
      </w:r>
      <w:r w:rsidR="008E7F8E">
        <w:rPr>
          <w:sz w:val="22"/>
        </w:rPr>
        <w:t>liability</w:t>
      </w:r>
      <w:r>
        <w:rPr>
          <w:sz w:val="22"/>
        </w:rPr>
        <w:t xml:space="preserve"> among the </w:t>
      </w:r>
      <w:r w:rsidR="00933485">
        <w:rPr>
          <w:sz w:val="22"/>
        </w:rPr>
        <w:t>C</w:t>
      </w:r>
      <w:r>
        <w:rPr>
          <w:sz w:val="22"/>
        </w:rPr>
        <w:t xml:space="preserve">onsortium members concerning the obligations assumed </w:t>
      </w:r>
      <w:r w:rsidR="00933485">
        <w:rPr>
          <w:sz w:val="22"/>
        </w:rPr>
        <w:t xml:space="preserve">due to their participation </w:t>
      </w:r>
      <w:r>
        <w:rPr>
          <w:sz w:val="22"/>
        </w:rPr>
        <w:t xml:space="preserve">in the </w:t>
      </w:r>
      <w:r w:rsidR="00933485">
        <w:rPr>
          <w:sz w:val="22"/>
        </w:rPr>
        <w:t>Auction</w:t>
      </w:r>
      <w:r>
        <w:rPr>
          <w:sz w:val="22"/>
        </w:rPr>
        <w:t>.</w:t>
      </w:r>
    </w:p>
    <w:p w14:paraId="5F720D64" w14:textId="68C56E8B" w:rsidR="000F223B" w:rsidRPr="000F6351" w:rsidRDefault="00D06A85">
      <w:pPr>
        <w:pStyle w:val="Level3"/>
        <w:numPr>
          <w:ilvl w:val="2"/>
          <w:numId w:val="53"/>
        </w:numPr>
        <w:tabs>
          <w:tab w:val="left" w:pos="2212"/>
        </w:tabs>
        <w:spacing w:before="240" w:line="276" w:lineRule="auto"/>
        <w:ind w:left="1701" w:hanging="567"/>
        <w:rPr>
          <w:rFonts w:cs="Arial"/>
          <w:sz w:val="22"/>
          <w:szCs w:val="22"/>
        </w:rPr>
      </w:pPr>
      <w:r>
        <w:rPr>
          <w:sz w:val="22"/>
        </w:rPr>
        <w:t xml:space="preserve">Any clause, document, and/or provision of any nature that changes, reduces, limits, conditions, or </w:t>
      </w:r>
      <w:r w:rsidR="00933485">
        <w:rPr>
          <w:sz w:val="22"/>
        </w:rPr>
        <w:t>adversely</w:t>
      </w:r>
      <w:r>
        <w:rPr>
          <w:sz w:val="22"/>
        </w:rPr>
        <w:t xml:space="preserve"> affects the efficacy of the clauses providing for the rules in Items i and ii of Subitem 5.12.2 </w:t>
      </w:r>
      <w:r w:rsidR="00933485">
        <w:rPr>
          <w:sz w:val="22"/>
        </w:rPr>
        <w:t>shall be</w:t>
      </w:r>
      <w:r>
        <w:rPr>
          <w:sz w:val="22"/>
        </w:rPr>
        <w:t xml:space="preserve"> null by operation of law.</w:t>
      </w:r>
    </w:p>
    <w:p w14:paraId="34D42485" w14:textId="77777777" w:rsidR="000F223B" w:rsidRPr="000F6351" w:rsidRDefault="000F223B">
      <w:pPr>
        <w:pStyle w:val="Level3"/>
        <w:spacing w:before="240" w:line="276" w:lineRule="auto"/>
        <w:ind w:left="1701"/>
        <w:rPr>
          <w:rFonts w:cs="Arial"/>
          <w:sz w:val="22"/>
          <w:szCs w:val="22"/>
        </w:rPr>
      </w:pPr>
    </w:p>
    <w:p w14:paraId="4989C5D4" w14:textId="77777777" w:rsidR="000F223B" w:rsidRPr="000F6351" w:rsidRDefault="00D06A85">
      <w:pPr>
        <w:pStyle w:val="Level1"/>
        <w:numPr>
          <w:ilvl w:val="0"/>
          <w:numId w:val="53"/>
        </w:numPr>
        <w:tabs>
          <w:tab w:val="left" w:pos="-4509"/>
        </w:tabs>
        <w:spacing w:before="240" w:line="276" w:lineRule="auto"/>
      </w:pPr>
      <w:bookmarkStart w:id="45" w:name="_Toc140287116"/>
      <w:bookmarkStart w:id="46" w:name="_Toc140294236"/>
      <w:bookmarkStart w:id="47" w:name="_Toc140294617"/>
      <w:bookmarkStart w:id="48" w:name="_Toc140294733"/>
      <w:bookmarkStart w:id="49" w:name="_Toc140295484"/>
      <w:r>
        <w:rPr>
          <w:sz w:val="22"/>
        </w:rPr>
        <w:t xml:space="preserve">Volume 1 – Qualification </w:t>
      </w:r>
      <w:bookmarkEnd w:id="45"/>
      <w:bookmarkEnd w:id="46"/>
      <w:bookmarkEnd w:id="47"/>
      <w:bookmarkEnd w:id="48"/>
      <w:bookmarkEnd w:id="49"/>
      <w:r>
        <w:rPr>
          <w:sz w:val="22"/>
        </w:rPr>
        <w:t>Documents</w:t>
      </w:r>
    </w:p>
    <w:p w14:paraId="457722BE" w14:textId="21F43504" w:rsidR="000F223B" w:rsidRPr="000F6351" w:rsidRDefault="00D06A85">
      <w:pPr>
        <w:pStyle w:val="Level2"/>
        <w:numPr>
          <w:ilvl w:val="1"/>
          <w:numId w:val="53"/>
        </w:numPr>
        <w:tabs>
          <w:tab w:val="left" w:pos="1134"/>
          <w:tab w:val="left" w:pos="1247"/>
          <w:tab w:val="left" w:pos="1418"/>
        </w:tabs>
        <w:spacing w:before="240" w:line="276" w:lineRule="auto"/>
        <w:ind w:left="1134"/>
      </w:pPr>
      <w:r>
        <w:rPr>
          <w:sz w:val="22"/>
        </w:rPr>
        <w:lastRenderedPageBreak/>
        <w:t xml:space="preserve">The Qualification Documents volume must contain the documents indicated in </w:t>
      </w:r>
      <w:r w:rsidR="007E3A58">
        <w:rPr>
          <w:sz w:val="22"/>
        </w:rPr>
        <w:t>Annex</w:t>
      </w:r>
      <w:r>
        <w:rPr>
          <w:sz w:val="22"/>
        </w:rPr>
        <w:t xml:space="preserve"> 3 and must be delivered as set forth in Item 5.2.</w:t>
      </w:r>
    </w:p>
    <w:p w14:paraId="067CACDE" w14:textId="77777777" w:rsidR="000F223B" w:rsidRPr="000F6351" w:rsidRDefault="00D06A85">
      <w:pPr>
        <w:pStyle w:val="Level1"/>
        <w:numPr>
          <w:ilvl w:val="0"/>
          <w:numId w:val="53"/>
        </w:numPr>
        <w:tabs>
          <w:tab w:val="left" w:pos="-4509"/>
        </w:tabs>
        <w:spacing w:before="240" w:line="276" w:lineRule="auto"/>
        <w:rPr>
          <w:rFonts w:cs="Arial"/>
          <w:sz w:val="22"/>
          <w:szCs w:val="22"/>
        </w:rPr>
      </w:pPr>
      <w:r>
        <w:rPr>
          <w:sz w:val="22"/>
        </w:rPr>
        <w:t xml:space="preserve">Volume 2 - Written Bids </w:t>
      </w:r>
      <w:bookmarkEnd w:id="40"/>
      <w:bookmarkEnd w:id="41"/>
      <w:bookmarkEnd w:id="42"/>
      <w:bookmarkEnd w:id="43"/>
      <w:bookmarkEnd w:id="44"/>
    </w:p>
    <w:p w14:paraId="78006BF4" w14:textId="08107B79" w:rsidR="000F223B" w:rsidRPr="000F6351" w:rsidRDefault="00051526">
      <w:pPr>
        <w:pStyle w:val="Level2"/>
        <w:numPr>
          <w:ilvl w:val="1"/>
          <w:numId w:val="53"/>
        </w:numPr>
        <w:tabs>
          <w:tab w:val="left" w:pos="1134"/>
          <w:tab w:val="left" w:pos="1247"/>
          <w:tab w:val="left" w:pos="1418"/>
        </w:tabs>
        <w:spacing w:before="240" w:line="276" w:lineRule="auto"/>
        <w:ind w:left="1134"/>
      </w:pPr>
      <w:r>
        <w:rPr>
          <w:sz w:val="22"/>
        </w:rPr>
        <w:t xml:space="preserve">In the Public Auction Session, eligible Bidders shall </w:t>
      </w:r>
      <w:r w:rsidR="00933485">
        <w:rPr>
          <w:sz w:val="22"/>
        </w:rPr>
        <w:t>submit</w:t>
      </w:r>
      <w:r>
        <w:rPr>
          <w:sz w:val="22"/>
        </w:rPr>
        <w:t xml:space="preserve"> Volumes 2 containing the Written Bid or </w:t>
      </w:r>
      <w:r w:rsidR="00933485">
        <w:rPr>
          <w:sz w:val="22"/>
        </w:rPr>
        <w:t>expression</w:t>
      </w:r>
      <w:r>
        <w:rPr>
          <w:sz w:val="22"/>
        </w:rPr>
        <w:t xml:space="preserve"> of lack of interest for each Lot for the 1st </w:t>
      </w:r>
      <w:r w:rsidR="00933485">
        <w:rPr>
          <w:sz w:val="22"/>
        </w:rPr>
        <w:t>Phase</w:t>
      </w:r>
      <w:r>
        <w:rPr>
          <w:sz w:val="22"/>
        </w:rPr>
        <w:t xml:space="preserve"> - Highest Premium Offer for the contract with the longest term.</w:t>
      </w:r>
    </w:p>
    <w:p w14:paraId="433A6F65" w14:textId="3E3A1F21" w:rsidR="000F223B" w:rsidRPr="000F6351" w:rsidRDefault="00051526">
      <w:pPr>
        <w:pStyle w:val="Level3"/>
        <w:numPr>
          <w:ilvl w:val="2"/>
          <w:numId w:val="53"/>
        </w:numPr>
        <w:tabs>
          <w:tab w:val="left" w:pos="2212"/>
        </w:tabs>
        <w:spacing w:before="240" w:line="276" w:lineRule="auto"/>
        <w:ind w:left="1701" w:hanging="567"/>
      </w:pPr>
      <w:r>
        <w:rPr>
          <w:sz w:val="22"/>
        </w:rPr>
        <w:t xml:space="preserve">In all </w:t>
      </w:r>
      <w:r w:rsidR="00933485">
        <w:rPr>
          <w:sz w:val="22"/>
        </w:rPr>
        <w:t>phase</w:t>
      </w:r>
      <w:r>
        <w:rPr>
          <w:sz w:val="22"/>
        </w:rPr>
        <w:t>s, the Bidder</w:t>
      </w:r>
      <w:r w:rsidR="00933485">
        <w:rPr>
          <w:sz w:val="22"/>
        </w:rPr>
        <w:t>s</w:t>
      </w:r>
      <w:r>
        <w:rPr>
          <w:sz w:val="22"/>
        </w:rPr>
        <w:t xml:space="preserve"> shall </w:t>
      </w:r>
      <w:r w:rsidR="00933485">
        <w:rPr>
          <w:sz w:val="22"/>
        </w:rPr>
        <w:t>submit</w:t>
      </w:r>
      <w:r>
        <w:rPr>
          <w:sz w:val="22"/>
        </w:rPr>
        <w:t xml:space="preserve"> bids with amounts in</w:t>
      </w:r>
      <w:r w:rsidR="00933485">
        <w:rPr>
          <w:sz w:val="22"/>
        </w:rPr>
        <w:t xml:space="preserve"> Brazilian Reals </w:t>
      </w:r>
      <w:r w:rsidR="00B965F0" w:rsidRPr="00B965F0">
        <w:rPr>
          <w:b/>
          <w:sz w:val="22"/>
        </w:rPr>
        <w:t xml:space="preserve"> Reais </w:t>
      </w:r>
      <w:r w:rsidR="00933485">
        <w:rPr>
          <w:sz w:val="22"/>
        </w:rPr>
        <w:t>(</w:t>
      </w:r>
      <w:r>
        <w:rPr>
          <w:sz w:val="22"/>
        </w:rPr>
        <w:t>BRL</w:t>
      </w:r>
      <w:r w:rsidR="00933485">
        <w:rPr>
          <w:sz w:val="22"/>
        </w:rPr>
        <w:t>)</w:t>
      </w:r>
      <w:r>
        <w:rPr>
          <w:sz w:val="22"/>
        </w:rPr>
        <w:t xml:space="preserve"> per cubic meter with </w:t>
      </w:r>
      <w:r w:rsidR="00933485">
        <w:rPr>
          <w:sz w:val="22"/>
        </w:rPr>
        <w:t xml:space="preserve">two </w:t>
      </w:r>
      <w:r>
        <w:rPr>
          <w:sz w:val="22"/>
        </w:rPr>
        <w:t xml:space="preserve">decimal </w:t>
      </w:r>
      <w:r w:rsidR="00933485">
        <w:rPr>
          <w:sz w:val="22"/>
        </w:rPr>
        <w:t>places</w:t>
      </w:r>
      <w:r>
        <w:rPr>
          <w:sz w:val="22"/>
        </w:rPr>
        <w:t>.</w:t>
      </w:r>
    </w:p>
    <w:p w14:paraId="33D043FE" w14:textId="77F7A774" w:rsidR="000F223B" w:rsidRPr="000F6351" w:rsidRDefault="00D06A85">
      <w:pPr>
        <w:pStyle w:val="Level3"/>
        <w:numPr>
          <w:ilvl w:val="2"/>
          <w:numId w:val="53"/>
        </w:numPr>
        <w:tabs>
          <w:tab w:val="left" w:pos="2212"/>
        </w:tabs>
        <w:spacing w:before="240" w:line="276" w:lineRule="auto"/>
        <w:ind w:left="1701" w:hanging="567"/>
      </w:pPr>
      <w:r>
        <w:rPr>
          <w:sz w:val="22"/>
        </w:rPr>
        <w:t xml:space="preserve">Each Volume 2 </w:t>
      </w:r>
      <w:r w:rsidR="00933485">
        <w:rPr>
          <w:sz w:val="22"/>
        </w:rPr>
        <w:t>submitted</w:t>
      </w:r>
      <w:r>
        <w:rPr>
          <w:sz w:val="22"/>
        </w:rPr>
        <w:t xml:space="preserve"> by Bidders must contain only the Written Bid corresponding to the Lot for which it is identified. </w:t>
      </w:r>
    </w:p>
    <w:p w14:paraId="57CD39FE" w14:textId="1659F94B" w:rsidR="000F223B" w:rsidRPr="000F6351" w:rsidRDefault="00D06A85">
      <w:pPr>
        <w:pStyle w:val="Level2"/>
        <w:numPr>
          <w:ilvl w:val="1"/>
          <w:numId w:val="53"/>
        </w:numPr>
        <w:tabs>
          <w:tab w:val="left" w:pos="1134"/>
          <w:tab w:val="left" w:pos="1247"/>
          <w:tab w:val="left" w:pos="1418"/>
        </w:tabs>
        <w:spacing w:before="240" w:line="276" w:lineRule="auto"/>
        <w:ind w:left="1134"/>
      </w:pPr>
      <w:r>
        <w:rPr>
          <w:sz w:val="22"/>
        </w:rPr>
        <w:t xml:space="preserve">The Written Bid </w:t>
      </w:r>
      <w:r w:rsidR="00933485">
        <w:rPr>
          <w:sz w:val="22"/>
        </w:rPr>
        <w:t>shall include</w:t>
      </w:r>
      <w:r>
        <w:rPr>
          <w:sz w:val="22"/>
        </w:rPr>
        <w:t xml:space="preserve"> the following </w:t>
      </w:r>
      <w:r w:rsidR="00933485">
        <w:rPr>
          <w:sz w:val="22"/>
        </w:rPr>
        <w:t>assumptions</w:t>
      </w:r>
      <w:r>
        <w:rPr>
          <w:sz w:val="22"/>
        </w:rPr>
        <w:t>:</w:t>
      </w:r>
    </w:p>
    <w:p w14:paraId="7736B37D" w14:textId="3AFF8F0B" w:rsidR="000F223B" w:rsidRPr="000F6351" w:rsidRDefault="00D06A85">
      <w:pPr>
        <w:pStyle w:val="Level3"/>
        <w:numPr>
          <w:ilvl w:val="2"/>
          <w:numId w:val="53"/>
        </w:numPr>
        <w:tabs>
          <w:tab w:val="left" w:pos="2212"/>
        </w:tabs>
        <w:spacing w:before="240" w:line="276" w:lineRule="auto"/>
        <w:ind w:left="1701" w:hanging="567"/>
      </w:pPr>
      <w:r>
        <w:rPr>
          <w:sz w:val="22"/>
        </w:rPr>
        <w:t>All investments, taxes, costs, expenses and risks, including, but not limited to financial expenses, that are necessary for the sale of the purchased Oil such as set forth in the Contract Draft</w:t>
      </w:r>
      <w:r w:rsidR="00933485">
        <w:rPr>
          <w:sz w:val="22"/>
        </w:rPr>
        <w:t>s</w:t>
      </w:r>
      <w:r>
        <w:rPr>
          <w:sz w:val="22"/>
        </w:rPr>
        <w:t xml:space="preserve"> and </w:t>
      </w:r>
      <w:r w:rsidR="00933485">
        <w:rPr>
          <w:sz w:val="22"/>
        </w:rPr>
        <w:t>the Contract</w:t>
      </w:r>
      <w:r>
        <w:rPr>
          <w:sz w:val="22"/>
        </w:rPr>
        <w:t xml:space="preserve"> </w:t>
      </w:r>
      <w:r w:rsidR="007E3A58">
        <w:rPr>
          <w:sz w:val="22"/>
        </w:rPr>
        <w:t>Annex</w:t>
      </w:r>
      <w:r w:rsidR="00933485">
        <w:rPr>
          <w:sz w:val="22"/>
        </w:rPr>
        <w:t>e</w:t>
      </w:r>
      <w:r>
        <w:rPr>
          <w:sz w:val="22"/>
        </w:rPr>
        <w:t>s; and</w:t>
      </w:r>
    </w:p>
    <w:p w14:paraId="0890CA09" w14:textId="5BF34D34" w:rsidR="000F223B" w:rsidRPr="000F6351" w:rsidRDefault="00D06A85">
      <w:pPr>
        <w:pStyle w:val="Level3"/>
        <w:numPr>
          <w:ilvl w:val="2"/>
          <w:numId w:val="53"/>
        </w:numPr>
        <w:tabs>
          <w:tab w:val="left" w:pos="2212"/>
        </w:tabs>
        <w:spacing w:before="240" w:line="276" w:lineRule="auto"/>
        <w:ind w:left="1701" w:hanging="567"/>
      </w:pPr>
      <w:r>
        <w:rPr>
          <w:sz w:val="22"/>
        </w:rPr>
        <w:t xml:space="preserve">The Written Bid </w:t>
      </w:r>
      <w:r w:rsidR="00933485">
        <w:rPr>
          <w:sz w:val="22"/>
        </w:rPr>
        <w:t>shall</w:t>
      </w:r>
      <w:r>
        <w:rPr>
          <w:sz w:val="22"/>
        </w:rPr>
        <w:t xml:space="preserve"> </w:t>
      </w:r>
      <w:r w:rsidR="00933485">
        <w:rPr>
          <w:sz w:val="22"/>
        </w:rPr>
        <w:t>include</w:t>
      </w:r>
      <w:r>
        <w:rPr>
          <w:sz w:val="22"/>
        </w:rPr>
        <w:t xml:space="preserve"> the execution of Contacts with longer terms than stated in </w:t>
      </w:r>
      <w:r w:rsidR="007E3A58">
        <w:rPr>
          <w:sz w:val="22"/>
        </w:rPr>
        <w:t>Annex</w:t>
      </w:r>
      <w:r>
        <w:rPr>
          <w:sz w:val="22"/>
        </w:rPr>
        <w:t xml:space="preserve"> </w:t>
      </w:r>
      <w:r w:rsidR="00343292">
        <w:rPr>
          <w:sz w:val="22"/>
        </w:rPr>
        <w:t>7</w:t>
      </w:r>
      <w:r>
        <w:rPr>
          <w:sz w:val="22"/>
        </w:rPr>
        <w:t xml:space="preserve"> counted from the Contract execution date.</w:t>
      </w:r>
    </w:p>
    <w:p w14:paraId="35A3660E" w14:textId="57E624ED" w:rsidR="000F223B" w:rsidRPr="000F6351" w:rsidRDefault="00D06A85">
      <w:pPr>
        <w:pStyle w:val="Level2"/>
        <w:numPr>
          <w:ilvl w:val="1"/>
          <w:numId w:val="53"/>
        </w:numPr>
        <w:tabs>
          <w:tab w:val="left" w:pos="1134"/>
          <w:tab w:val="left" w:pos="1247"/>
          <w:tab w:val="left" w:pos="1418"/>
        </w:tabs>
        <w:spacing w:before="240" w:line="276" w:lineRule="auto"/>
        <w:ind w:left="1134"/>
      </w:pPr>
      <w:r>
        <w:rPr>
          <w:sz w:val="22"/>
        </w:rPr>
        <w:t xml:space="preserve">The Written Bid </w:t>
      </w:r>
      <w:r w:rsidR="00933485">
        <w:rPr>
          <w:sz w:val="22"/>
        </w:rPr>
        <w:t>shall</w:t>
      </w:r>
      <w:r>
        <w:rPr>
          <w:sz w:val="22"/>
        </w:rPr>
        <w:t xml:space="preserve"> be valid for </w:t>
      </w:r>
      <w:r w:rsidR="00933485">
        <w:rPr>
          <w:sz w:val="22"/>
        </w:rPr>
        <w:t>40</w:t>
      </w:r>
      <w:r>
        <w:rPr>
          <w:sz w:val="22"/>
        </w:rPr>
        <w:t xml:space="preserve"> (</w:t>
      </w:r>
      <w:r w:rsidR="00933485">
        <w:rPr>
          <w:sz w:val="22"/>
        </w:rPr>
        <w:t>forty</w:t>
      </w:r>
      <w:r>
        <w:rPr>
          <w:sz w:val="22"/>
        </w:rPr>
        <w:t>) days.</w:t>
      </w:r>
    </w:p>
    <w:p w14:paraId="588EF60F" w14:textId="332375FC" w:rsidR="000F223B" w:rsidRPr="000F6351" w:rsidRDefault="00D06A85">
      <w:pPr>
        <w:pStyle w:val="Level2"/>
        <w:numPr>
          <w:ilvl w:val="1"/>
          <w:numId w:val="53"/>
        </w:numPr>
        <w:tabs>
          <w:tab w:val="left" w:pos="1134"/>
          <w:tab w:val="left" w:pos="1247"/>
          <w:tab w:val="left" w:pos="1418"/>
        </w:tabs>
        <w:spacing w:before="240" w:line="276" w:lineRule="auto"/>
        <w:ind w:left="1134"/>
      </w:pPr>
      <w:r>
        <w:rPr>
          <w:sz w:val="22"/>
        </w:rPr>
        <w:t xml:space="preserve">Economic Bids are unconditional, irreversible and irrevocable. </w:t>
      </w:r>
    </w:p>
    <w:p w14:paraId="7F828885" w14:textId="17E6A85B" w:rsidR="000F223B" w:rsidRPr="000F6351" w:rsidRDefault="00D06A85">
      <w:pPr>
        <w:pStyle w:val="Level2"/>
        <w:numPr>
          <w:ilvl w:val="1"/>
          <w:numId w:val="53"/>
        </w:numPr>
        <w:tabs>
          <w:tab w:val="left" w:pos="1134"/>
          <w:tab w:val="left" w:pos="1247"/>
          <w:tab w:val="left" w:pos="1418"/>
        </w:tabs>
        <w:spacing w:before="240" w:line="276" w:lineRule="auto"/>
        <w:ind w:left="1134"/>
      </w:pPr>
      <w:r>
        <w:rPr>
          <w:sz w:val="22"/>
        </w:rPr>
        <w:t xml:space="preserve">Two counterparts of Volumes 2 </w:t>
      </w:r>
      <w:r w:rsidR="00933485">
        <w:rPr>
          <w:sz w:val="22"/>
        </w:rPr>
        <w:t>submitted</w:t>
      </w:r>
      <w:r>
        <w:rPr>
          <w:sz w:val="22"/>
        </w:rPr>
        <w:t xml:space="preserve"> for each Lot </w:t>
      </w:r>
      <w:r w:rsidR="00933485">
        <w:rPr>
          <w:sz w:val="22"/>
        </w:rPr>
        <w:t>shall</w:t>
      </w:r>
      <w:r>
        <w:rPr>
          <w:sz w:val="22"/>
        </w:rPr>
        <w:t xml:space="preserve"> be delivered</w:t>
      </w:r>
      <w:r w:rsidR="00933485">
        <w:rPr>
          <w:sz w:val="22"/>
        </w:rPr>
        <w:t xml:space="preserve"> as</w:t>
      </w:r>
      <w:r>
        <w:rPr>
          <w:sz w:val="22"/>
        </w:rPr>
        <w:t xml:space="preserve"> one original and </w:t>
      </w:r>
      <w:r w:rsidR="00933485">
        <w:rPr>
          <w:sz w:val="22"/>
        </w:rPr>
        <w:t>one</w:t>
      </w:r>
      <w:r>
        <w:rPr>
          <w:sz w:val="22"/>
        </w:rPr>
        <w:t xml:space="preserve"> single copy.</w:t>
      </w:r>
    </w:p>
    <w:p w14:paraId="4ACEFAD4" w14:textId="55E9A7F8" w:rsidR="000F223B" w:rsidRPr="000F6351" w:rsidRDefault="007E3A58">
      <w:pPr>
        <w:pStyle w:val="Level1"/>
        <w:numPr>
          <w:ilvl w:val="0"/>
          <w:numId w:val="53"/>
        </w:numPr>
        <w:tabs>
          <w:tab w:val="left" w:pos="-4509"/>
        </w:tabs>
        <w:spacing w:before="240" w:line="276" w:lineRule="auto"/>
        <w:rPr>
          <w:rFonts w:cs="Arial"/>
          <w:sz w:val="22"/>
          <w:szCs w:val="22"/>
        </w:rPr>
      </w:pPr>
      <w:bookmarkStart w:id="50" w:name="_Toc130182228"/>
      <w:bookmarkStart w:id="51" w:name="_Toc130200728"/>
      <w:bookmarkStart w:id="52" w:name="_Toc130211603"/>
      <w:bookmarkStart w:id="53" w:name="_Toc132637065"/>
      <w:bookmarkStart w:id="54" w:name="_Toc340673801"/>
      <w:bookmarkStart w:id="55" w:name="_Toc340673887"/>
      <w:bookmarkStart w:id="56" w:name="_Toc342600824"/>
      <w:bookmarkStart w:id="57" w:name="_Toc340673802"/>
      <w:bookmarkStart w:id="58" w:name="_Toc340673888"/>
      <w:bookmarkStart w:id="59" w:name="_Toc342600825"/>
      <w:bookmarkStart w:id="60" w:name="_Toc340673803"/>
      <w:bookmarkStart w:id="61" w:name="_Toc340673889"/>
      <w:bookmarkStart w:id="62" w:name="_Toc342600826"/>
      <w:bookmarkStart w:id="63" w:name="_Toc340673804"/>
      <w:bookmarkStart w:id="64" w:name="_Toc340673890"/>
      <w:bookmarkStart w:id="65" w:name="_Toc342600827"/>
      <w:bookmarkStart w:id="66" w:name="_Toc340673805"/>
      <w:bookmarkStart w:id="67" w:name="_Toc340673891"/>
      <w:bookmarkStart w:id="68" w:name="_Toc342600828"/>
      <w:bookmarkStart w:id="69" w:name="_Toc340673806"/>
      <w:bookmarkStart w:id="70" w:name="_Toc340673892"/>
      <w:bookmarkStart w:id="71" w:name="_Toc342600829"/>
      <w:bookmarkStart w:id="72" w:name="_Toc340673807"/>
      <w:bookmarkStart w:id="73" w:name="_Toc340673893"/>
      <w:bookmarkStart w:id="74" w:name="_Toc342600830"/>
      <w:bookmarkStart w:id="75" w:name="_Toc340673808"/>
      <w:bookmarkStart w:id="76" w:name="_Toc340673894"/>
      <w:bookmarkStart w:id="77" w:name="_Toc342600831"/>
      <w:bookmarkStart w:id="78" w:name="_Toc340673809"/>
      <w:bookmarkStart w:id="79" w:name="_Toc340673895"/>
      <w:bookmarkStart w:id="80" w:name="_Toc342600832"/>
      <w:bookmarkStart w:id="81" w:name="_Toc340673810"/>
      <w:bookmarkStart w:id="82" w:name="_Toc340673896"/>
      <w:bookmarkStart w:id="83" w:name="_Toc342600833"/>
      <w:bookmarkStart w:id="84" w:name="_Toc340673811"/>
      <w:bookmarkStart w:id="85" w:name="_Toc340673897"/>
      <w:bookmarkStart w:id="86" w:name="_Toc342600834"/>
      <w:bookmarkStart w:id="87" w:name="_Toc340673812"/>
      <w:bookmarkStart w:id="88" w:name="_Toc340673898"/>
      <w:bookmarkStart w:id="89" w:name="_Toc3426008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sz w:val="22"/>
        </w:rPr>
        <w:t>Committee</w:t>
      </w:r>
      <w:r w:rsidR="00D06A85">
        <w:rPr>
          <w:sz w:val="22"/>
        </w:rPr>
        <w:t xml:space="preserve"> </w:t>
      </w:r>
      <w:r w:rsidR="00933485">
        <w:rPr>
          <w:sz w:val="22"/>
        </w:rPr>
        <w:t>Prerogatives</w:t>
      </w:r>
    </w:p>
    <w:p w14:paraId="01796EB0" w14:textId="10621E16" w:rsidR="000F223B" w:rsidRPr="000F6351" w:rsidRDefault="00D06A85">
      <w:pPr>
        <w:pStyle w:val="Level2"/>
        <w:numPr>
          <w:ilvl w:val="1"/>
          <w:numId w:val="53"/>
        </w:numPr>
        <w:tabs>
          <w:tab w:val="left" w:pos="1276"/>
        </w:tabs>
        <w:spacing w:before="240" w:line="276" w:lineRule="auto"/>
        <w:ind w:left="1276" w:hanging="850"/>
      </w:pPr>
      <w:r>
        <w:rPr>
          <w:sz w:val="22"/>
        </w:rPr>
        <w:t xml:space="preserve">The Auction </w:t>
      </w:r>
      <w:r w:rsidR="009017C4">
        <w:rPr>
          <w:sz w:val="22"/>
        </w:rPr>
        <w:t>shall</w:t>
      </w:r>
      <w:r>
        <w:rPr>
          <w:sz w:val="22"/>
        </w:rPr>
        <w:t xml:space="preserve"> be judged by the </w:t>
      </w:r>
      <w:r w:rsidR="007E3A58">
        <w:rPr>
          <w:sz w:val="22"/>
        </w:rPr>
        <w:t>Committee</w:t>
      </w:r>
      <w:r>
        <w:rPr>
          <w:sz w:val="22"/>
        </w:rPr>
        <w:t xml:space="preserve"> upon which it is incumbent to conduct the works and take the necessary decisions for </w:t>
      </w:r>
      <w:r w:rsidR="009017C4">
        <w:rPr>
          <w:sz w:val="22"/>
        </w:rPr>
        <w:t>its</w:t>
      </w:r>
      <w:r>
        <w:rPr>
          <w:sz w:val="22"/>
        </w:rPr>
        <w:t xml:space="preserve"> execution.</w:t>
      </w:r>
    </w:p>
    <w:p w14:paraId="2A97F6FC" w14:textId="25D514D0" w:rsidR="000F223B" w:rsidRPr="000F6351" w:rsidRDefault="00D06A85">
      <w:pPr>
        <w:pStyle w:val="Level3"/>
        <w:numPr>
          <w:ilvl w:val="2"/>
          <w:numId w:val="53"/>
        </w:numPr>
        <w:spacing w:before="240" w:line="276" w:lineRule="auto"/>
      </w:pPr>
      <w:r>
        <w:rPr>
          <w:sz w:val="22"/>
        </w:rPr>
        <w:t xml:space="preserve">The </w:t>
      </w:r>
      <w:r w:rsidR="007E3A58">
        <w:rPr>
          <w:sz w:val="22"/>
        </w:rPr>
        <w:t>Committee</w:t>
      </w:r>
      <w:r>
        <w:rPr>
          <w:sz w:val="22"/>
        </w:rPr>
        <w:t xml:space="preserve"> may request the assistance of B3</w:t>
      </w:r>
      <w:r w:rsidR="009017C4">
        <w:rPr>
          <w:sz w:val="22"/>
        </w:rPr>
        <w:t>,</w:t>
      </w:r>
      <w:r>
        <w:rPr>
          <w:sz w:val="22"/>
        </w:rPr>
        <w:t xml:space="preserve"> PPSA</w:t>
      </w:r>
      <w:r w:rsidR="009017C4">
        <w:rPr>
          <w:sz w:val="22"/>
        </w:rPr>
        <w:t xml:space="preserve"> members</w:t>
      </w:r>
      <w:r>
        <w:rPr>
          <w:sz w:val="22"/>
        </w:rPr>
        <w:t xml:space="preserve"> and of the Public Administration that are not part of the </w:t>
      </w:r>
      <w:r w:rsidR="007E3A58">
        <w:rPr>
          <w:sz w:val="22"/>
        </w:rPr>
        <w:t>Committee</w:t>
      </w:r>
      <w:r>
        <w:rPr>
          <w:sz w:val="22"/>
        </w:rPr>
        <w:t xml:space="preserve">, whenever deemed necessary. </w:t>
      </w:r>
    </w:p>
    <w:p w14:paraId="22EAD8FF" w14:textId="558CD27C" w:rsidR="000F223B" w:rsidRPr="000F6351" w:rsidRDefault="00D06A85">
      <w:pPr>
        <w:pStyle w:val="Level2"/>
        <w:numPr>
          <w:ilvl w:val="1"/>
          <w:numId w:val="53"/>
        </w:numPr>
        <w:tabs>
          <w:tab w:val="left" w:pos="1531"/>
        </w:tabs>
        <w:spacing w:before="240" w:line="276" w:lineRule="auto"/>
        <w:ind w:left="1276" w:hanging="850"/>
      </w:pPr>
      <w:r>
        <w:rPr>
          <w:sz w:val="22"/>
        </w:rPr>
        <w:t xml:space="preserve">Without prejudice to the scope of the </w:t>
      </w:r>
      <w:r w:rsidR="009017C4">
        <w:rPr>
          <w:sz w:val="22"/>
        </w:rPr>
        <w:t>prerogatives</w:t>
      </w:r>
      <w:r>
        <w:rPr>
          <w:sz w:val="22"/>
        </w:rPr>
        <w:t xml:space="preserve"> implicitly </w:t>
      </w:r>
      <w:r w:rsidR="009017C4">
        <w:rPr>
          <w:sz w:val="22"/>
        </w:rPr>
        <w:t>arising</w:t>
      </w:r>
      <w:r>
        <w:rPr>
          <w:sz w:val="22"/>
        </w:rPr>
        <w:t xml:space="preserve"> from its legal </w:t>
      </w:r>
      <w:r w:rsidR="009017C4">
        <w:rPr>
          <w:sz w:val="22"/>
        </w:rPr>
        <w:t>duty</w:t>
      </w:r>
      <w:r>
        <w:rPr>
          <w:sz w:val="22"/>
        </w:rPr>
        <w:t xml:space="preserve">, the </w:t>
      </w:r>
      <w:r w:rsidR="007E3A58">
        <w:rPr>
          <w:sz w:val="22"/>
        </w:rPr>
        <w:t>Committee</w:t>
      </w:r>
      <w:r>
        <w:rPr>
          <w:sz w:val="22"/>
        </w:rPr>
        <w:t xml:space="preserve"> may:</w:t>
      </w:r>
    </w:p>
    <w:p w14:paraId="26937D80" w14:textId="57958A1E" w:rsidR="000F223B" w:rsidRPr="000F6351" w:rsidRDefault="00D06A85">
      <w:pPr>
        <w:pStyle w:val="Level3"/>
        <w:numPr>
          <w:ilvl w:val="2"/>
          <w:numId w:val="53"/>
        </w:numPr>
        <w:spacing w:before="240" w:line="276" w:lineRule="auto"/>
      </w:pPr>
      <w:r>
        <w:rPr>
          <w:sz w:val="22"/>
        </w:rPr>
        <w:t xml:space="preserve">Request from Bidders at any time to clarify documents </w:t>
      </w:r>
      <w:r w:rsidR="009017C4">
        <w:rPr>
          <w:sz w:val="22"/>
        </w:rPr>
        <w:t>submitted</w:t>
      </w:r>
      <w:r>
        <w:rPr>
          <w:sz w:val="22"/>
        </w:rPr>
        <w:t xml:space="preserve"> by them; </w:t>
      </w:r>
    </w:p>
    <w:p w14:paraId="034264F1" w14:textId="18B9DBCB" w:rsidR="000F223B" w:rsidRPr="000F6351" w:rsidRDefault="00D06A85">
      <w:pPr>
        <w:pStyle w:val="Level3"/>
        <w:numPr>
          <w:ilvl w:val="2"/>
          <w:numId w:val="53"/>
        </w:numPr>
        <w:spacing w:before="240" w:line="276" w:lineRule="auto"/>
      </w:pPr>
      <w:r>
        <w:rPr>
          <w:sz w:val="22"/>
        </w:rPr>
        <w:t xml:space="preserve">Request from Bidders at any time to complement documents </w:t>
      </w:r>
      <w:r w:rsidR="009017C4">
        <w:rPr>
          <w:sz w:val="22"/>
        </w:rPr>
        <w:t>submitted</w:t>
      </w:r>
      <w:r>
        <w:rPr>
          <w:sz w:val="22"/>
        </w:rPr>
        <w:t xml:space="preserve"> by them if </w:t>
      </w:r>
      <w:r w:rsidR="009017C4">
        <w:rPr>
          <w:sz w:val="22"/>
        </w:rPr>
        <w:t>needed</w:t>
      </w:r>
      <w:r>
        <w:rPr>
          <w:sz w:val="22"/>
        </w:rPr>
        <w:t xml:space="preserve"> to </w:t>
      </w:r>
      <w:r w:rsidR="009017C4">
        <w:rPr>
          <w:sz w:val="22"/>
        </w:rPr>
        <w:t>meet</w:t>
      </w:r>
      <w:r>
        <w:rPr>
          <w:sz w:val="22"/>
        </w:rPr>
        <w:t xml:space="preserve"> </w:t>
      </w:r>
      <w:r w:rsidR="009017C4">
        <w:rPr>
          <w:sz w:val="22"/>
        </w:rPr>
        <w:t>a given notice</w:t>
      </w:r>
      <w:r>
        <w:rPr>
          <w:sz w:val="22"/>
        </w:rPr>
        <w:t xml:space="preserve"> requirement.</w:t>
      </w:r>
    </w:p>
    <w:p w14:paraId="25272DAF" w14:textId="6BB6582E" w:rsidR="000F223B" w:rsidRPr="000F6351" w:rsidRDefault="00D06A85">
      <w:pPr>
        <w:pStyle w:val="Level3"/>
        <w:numPr>
          <w:ilvl w:val="2"/>
          <w:numId w:val="53"/>
        </w:numPr>
        <w:spacing w:before="240" w:line="276" w:lineRule="auto"/>
      </w:pPr>
      <w:r>
        <w:rPr>
          <w:sz w:val="22"/>
        </w:rPr>
        <w:lastRenderedPageBreak/>
        <w:t xml:space="preserve">Adopt criteria to remedy formal </w:t>
      </w:r>
      <w:r w:rsidR="009017C4">
        <w:rPr>
          <w:sz w:val="22"/>
        </w:rPr>
        <w:t>errors</w:t>
      </w:r>
      <w:r>
        <w:rPr>
          <w:sz w:val="22"/>
        </w:rPr>
        <w:t xml:space="preserve"> and to complement insufficiently fulfilled requirements during the Auction</w:t>
      </w:r>
      <w:r w:rsidR="009017C4">
        <w:rPr>
          <w:sz w:val="22"/>
        </w:rPr>
        <w:t xml:space="preserve"> and</w:t>
      </w:r>
      <w:r>
        <w:rPr>
          <w:sz w:val="22"/>
        </w:rPr>
        <w:t xml:space="preserve"> set forth </w:t>
      </w:r>
      <w:r w:rsidR="009017C4">
        <w:rPr>
          <w:sz w:val="22"/>
        </w:rPr>
        <w:t xml:space="preserve">a </w:t>
      </w:r>
      <w:r>
        <w:rPr>
          <w:sz w:val="22"/>
        </w:rPr>
        <w:t>deadline for the Bidder</w:t>
      </w:r>
      <w:r w:rsidR="009017C4">
        <w:rPr>
          <w:sz w:val="22"/>
        </w:rPr>
        <w:t xml:space="preserve"> if necessary</w:t>
      </w:r>
      <w:r>
        <w:rPr>
          <w:sz w:val="22"/>
        </w:rPr>
        <w:t xml:space="preserve">; </w:t>
      </w:r>
    </w:p>
    <w:p w14:paraId="6B105047" w14:textId="521D4711" w:rsidR="000F223B" w:rsidRPr="000F6351" w:rsidRDefault="00D06A85">
      <w:pPr>
        <w:pStyle w:val="Level3"/>
        <w:numPr>
          <w:ilvl w:val="2"/>
          <w:numId w:val="53"/>
        </w:numPr>
        <w:spacing w:before="240" w:line="276" w:lineRule="auto"/>
      </w:pPr>
      <w:r>
        <w:rPr>
          <w:color w:val="000000"/>
          <w:sz w:val="22"/>
        </w:rPr>
        <w:t xml:space="preserve">Conduct </w:t>
      </w:r>
      <w:r w:rsidR="009017C4">
        <w:rPr>
          <w:color w:val="000000"/>
          <w:sz w:val="22"/>
        </w:rPr>
        <w:t>diligence</w:t>
      </w:r>
      <w:r>
        <w:rPr>
          <w:color w:val="000000"/>
          <w:sz w:val="22"/>
        </w:rPr>
        <w:t xml:space="preserve"> to clarify or complement the grounds of the procedure, </w:t>
      </w:r>
      <w:r w:rsidR="009017C4">
        <w:rPr>
          <w:color w:val="000000"/>
          <w:sz w:val="22"/>
        </w:rPr>
        <w:t>also</w:t>
      </w:r>
      <w:r>
        <w:rPr>
          <w:color w:val="000000"/>
          <w:sz w:val="22"/>
        </w:rPr>
        <w:t xml:space="preserve"> on public consultation </w:t>
      </w:r>
      <w:r w:rsidR="009017C4">
        <w:rPr>
          <w:color w:val="000000"/>
          <w:sz w:val="22"/>
        </w:rPr>
        <w:t>web</w:t>
      </w:r>
      <w:r>
        <w:rPr>
          <w:color w:val="000000"/>
          <w:sz w:val="22"/>
        </w:rPr>
        <w:t xml:space="preserve">sites </w:t>
      </w:r>
      <w:r w:rsidR="009017C4">
        <w:rPr>
          <w:color w:val="000000"/>
          <w:sz w:val="22"/>
        </w:rPr>
        <w:t>and</w:t>
      </w:r>
      <w:r>
        <w:rPr>
          <w:color w:val="000000"/>
          <w:sz w:val="22"/>
        </w:rPr>
        <w:t xml:space="preserve"> </w:t>
      </w:r>
      <w:r w:rsidR="009017C4">
        <w:rPr>
          <w:color w:val="000000"/>
          <w:sz w:val="22"/>
        </w:rPr>
        <w:t>on</w:t>
      </w:r>
      <w:r>
        <w:rPr>
          <w:color w:val="000000"/>
          <w:sz w:val="22"/>
        </w:rPr>
        <w:t xml:space="preserve"> PPSA </w:t>
      </w:r>
      <w:r w:rsidR="009017C4">
        <w:rPr>
          <w:color w:val="000000"/>
          <w:sz w:val="22"/>
        </w:rPr>
        <w:t>files</w:t>
      </w:r>
      <w:r>
        <w:rPr>
          <w:color w:val="000000"/>
          <w:sz w:val="22"/>
        </w:rPr>
        <w:t>; and</w:t>
      </w:r>
    </w:p>
    <w:p w14:paraId="6BE4A7BE" w14:textId="00E89A32" w:rsidR="000F223B" w:rsidRPr="000F6351" w:rsidRDefault="00D06A85">
      <w:pPr>
        <w:pStyle w:val="Level3"/>
        <w:numPr>
          <w:ilvl w:val="2"/>
          <w:numId w:val="53"/>
        </w:numPr>
        <w:spacing w:before="240" w:line="276" w:lineRule="auto"/>
      </w:pPr>
      <w:r>
        <w:rPr>
          <w:sz w:val="22"/>
        </w:rPr>
        <w:t xml:space="preserve">Extend deadlines established in the Notice. </w:t>
      </w:r>
    </w:p>
    <w:p w14:paraId="3E04147E" w14:textId="7B5C80B3" w:rsidR="000F223B" w:rsidRPr="000F6351" w:rsidRDefault="00D06A85">
      <w:pPr>
        <w:pStyle w:val="Level2"/>
        <w:numPr>
          <w:ilvl w:val="1"/>
          <w:numId w:val="53"/>
        </w:numPr>
        <w:tabs>
          <w:tab w:val="left" w:pos="1531"/>
        </w:tabs>
        <w:spacing w:before="240" w:line="276" w:lineRule="auto"/>
        <w:ind w:left="1276" w:hanging="850"/>
        <w:rPr>
          <w:rFonts w:cs="Arial"/>
          <w:sz w:val="22"/>
          <w:szCs w:val="22"/>
        </w:rPr>
      </w:pPr>
      <w:r>
        <w:rPr>
          <w:sz w:val="22"/>
        </w:rPr>
        <w:t xml:space="preserve">Within the scope of Item 8.2.3, a formal </w:t>
      </w:r>
      <w:r w:rsidR="009017C4">
        <w:rPr>
          <w:sz w:val="22"/>
        </w:rPr>
        <w:t>error</w:t>
      </w:r>
      <w:r>
        <w:rPr>
          <w:sz w:val="22"/>
        </w:rPr>
        <w:t xml:space="preserve"> or defect </w:t>
      </w:r>
      <w:r w:rsidR="009017C4">
        <w:rPr>
          <w:sz w:val="22"/>
        </w:rPr>
        <w:t>shall be</w:t>
      </w:r>
      <w:r>
        <w:rPr>
          <w:sz w:val="22"/>
        </w:rPr>
        <w:t xml:space="preserve"> considered where it does not materially change the substantial subject-matter of the document </w:t>
      </w:r>
      <w:r w:rsidR="009017C4">
        <w:rPr>
          <w:sz w:val="22"/>
        </w:rPr>
        <w:t>submitted</w:t>
      </w:r>
      <w:r>
        <w:rPr>
          <w:sz w:val="22"/>
        </w:rPr>
        <w:t xml:space="preserve"> and does not impede assessment of the information stated in the document with due </w:t>
      </w:r>
      <w:r w:rsidR="009017C4">
        <w:rPr>
          <w:sz w:val="22"/>
        </w:rPr>
        <w:t>assurance</w:t>
      </w:r>
      <w:r>
        <w:rPr>
          <w:sz w:val="22"/>
        </w:rPr>
        <w:t>.</w:t>
      </w:r>
    </w:p>
    <w:p w14:paraId="3D92F1FA" w14:textId="60032E1D" w:rsidR="000F223B" w:rsidRPr="000F6351" w:rsidRDefault="00D06A85">
      <w:pPr>
        <w:pStyle w:val="Level2"/>
        <w:numPr>
          <w:ilvl w:val="1"/>
          <w:numId w:val="53"/>
        </w:numPr>
        <w:tabs>
          <w:tab w:val="left" w:pos="1531"/>
        </w:tabs>
        <w:spacing w:before="240" w:line="276" w:lineRule="auto"/>
        <w:ind w:left="1276" w:hanging="850"/>
      </w:pPr>
      <w:r>
        <w:rPr>
          <w:sz w:val="22"/>
        </w:rPr>
        <w:t xml:space="preserve">Within the scope of Item 8.2.3, </w:t>
      </w:r>
      <w:r w:rsidR="009017C4">
        <w:rPr>
          <w:sz w:val="22"/>
        </w:rPr>
        <w:t>errors</w:t>
      </w:r>
      <w:r>
        <w:rPr>
          <w:sz w:val="22"/>
        </w:rPr>
        <w:t xml:space="preserve"> that can be remedied in the document</w:t>
      </w:r>
      <w:r w:rsidR="009017C4">
        <w:rPr>
          <w:sz w:val="22"/>
        </w:rPr>
        <w:t>s</w:t>
      </w:r>
      <w:r>
        <w:rPr>
          <w:sz w:val="22"/>
        </w:rPr>
        <w:t xml:space="preserve"> are those </w:t>
      </w:r>
      <w:r w:rsidR="009017C4">
        <w:rPr>
          <w:sz w:val="22"/>
        </w:rPr>
        <w:t xml:space="preserve">whose </w:t>
      </w:r>
      <w:r>
        <w:rPr>
          <w:sz w:val="22"/>
        </w:rPr>
        <w:t xml:space="preserve">content </w:t>
      </w:r>
      <w:r w:rsidR="009017C4">
        <w:rPr>
          <w:sz w:val="22"/>
        </w:rPr>
        <w:t>contains</w:t>
      </w:r>
      <w:r>
        <w:rPr>
          <w:sz w:val="22"/>
        </w:rPr>
        <w:t xml:space="preserve"> a factual or legal situation existing on the Volume Receipt Date</w:t>
      </w:r>
      <w:r w:rsidR="009017C4">
        <w:rPr>
          <w:sz w:val="22"/>
        </w:rPr>
        <w:t>,</w:t>
      </w:r>
      <w:r>
        <w:rPr>
          <w:sz w:val="22"/>
        </w:rPr>
        <w:t xml:space="preserve"> or subsequent failures that change the Bidder’s factual or legal situation by the time of Volume delivery. </w:t>
      </w:r>
    </w:p>
    <w:p w14:paraId="4959D33E" w14:textId="571A114A" w:rsidR="000F223B" w:rsidRPr="000F6351" w:rsidRDefault="009017C4">
      <w:pPr>
        <w:pStyle w:val="Level2"/>
        <w:numPr>
          <w:ilvl w:val="1"/>
          <w:numId w:val="53"/>
        </w:numPr>
        <w:tabs>
          <w:tab w:val="left" w:pos="1531"/>
        </w:tabs>
        <w:spacing w:before="240" w:line="276" w:lineRule="auto"/>
        <w:ind w:left="1276" w:hanging="850"/>
      </w:pPr>
      <w:r>
        <w:rPr>
          <w:sz w:val="22"/>
        </w:rPr>
        <w:t>R</w:t>
      </w:r>
      <w:r w:rsidR="00D06A85">
        <w:rPr>
          <w:sz w:val="22"/>
        </w:rPr>
        <w:t xml:space="preserve">efusal to provide clarification and documents and to comply with the requirements set </w:t>
      </w:r>
      <w:r>
        <w:rPr>
          <w:sz w:val="22"/>
        </w:rPr>
        <w:t xml:space="preserve">out </w:t>
      </w:r>
      <w:r w:rsidR="00D06A85">
        <w:rPr>
          <w:sz w:val="22"/>
        </w:rPr>
        <w:t xml:space="preserve">by the </w:t>
      </w:r>
      <w:r w:rsidR="007E3A58">
        <w:rPr>
          <w:sz w:val="22"/>
        </w:rPr>
        <w:t>Committee</w:t>
      </w:r>
      <w:r w:rsidR="00D06A85">
        <w:rPr>
          <w:sz w:val="22"/>
        </w:rPr>
        <w:t xml:space="preserve"> within the time</w:t>
      </w:r>
      <w:r>
        <w:rPr>
          <w:sz w:val="22"/>
        </w:rPr>
        <w:t>frame</w:t>
      </w:r>
      <w:r w:rsidR="00D06A85">
        <w:rPr>
          <w:sz w:val="22"/>
        </w:rPr>
        <w:t xml:space="preserve"> </w:t>
      </w:r>
      <w:r>
        <w:rPr>
          <w:sz w:val="22"/>
        </w:rPr>
        <w:t>stipulated</w:t>
      </w:r>
      <w:r w:rsidR="00D06A85">
        <w:rPr>
          <w:sz w:val="22"/>
        </w:rPr>
        <w:t xml:space="preserve"> by them and in accordance with the terms </w:t>
      </w:r>
      <w:r>
        <w:rPr>
          <w:sz w:val="22"/>
        </w:rPr>
        <w:t>and conditions stipulated in this Notice</w:t>
      </w:r>
      <w:r w:rsidR="00D06A85">
        <w:rPr>
          <w:sz w:val="22"/>
        </w:rPr>
        <w:t xml:space="preserve"> may lead to the Bidder's disqualification/</w:t>
      </w:r>
      <w:r w:rsidR="0020729A">
        <w:rPr>
          <w:sz w:val="22"/>
        </w:rPr>
        <w:t>ineligibility</w:t>
      </w:r>
      <w:r w:rsidR="00D06A85">
        <w:rPr>
          <w:sz w:val="22"/>
        </w:rPr>
        <w:t>.</w:t>
      </w:r>
    </w:p>
    <w:p w14:paraId="1609E00C" w14:textId="5CE69365" w:rsidR="000F223B" w:rsidRPr="000F6351" w:rsidRDefault="009017C4">
      <w:pPr>
        <w:pStyle w:val="Level2"/>
        <w:numPr>
          <w:ilvl w:val="1"/>
          <w:numId w:val="53"/>
        </w:numPr>
        <w:tabs>
          <w:tab w:val="left" w:pos="1531"/>
        </w:tabs>
        <w:spacing w:before="240" w:line="276" w:lineRule="auto"/>
        <w:ind w:left="1276" w:hanging="850"/>
      </w:pPr>
      <w:r>
        <w:rPr>
          <w:sz w:val="22"/>
        </w:rPr>
        <w:t xml:space="preserve">The </w:t>
      </w:r>
      <w:r w:rsidR="00D06A85">
        <w:rPr>
          <w:sz w:val="22"/>
        </w:rPr>
        <w:t xml:space="preserve">Bidder undertakes to immediately inform PPSA </w:t>
      </w:r>
      <w:r>
        <w:rPr>
          <w:sz w:val="22"/>
        </w:rPr>
        <w:t>should</w:t>
      </w:r>
      <w:r w:rsidR="00D06A85">
        <w:rPr>
          <w:sz w:val="22"/>
        </w:rPr>
        <w:t xml:space="preserve"> any subsequent fact impeding their qualification</w:t>
      </w:r>
      <w:r>
        <w:rPr>
          <w:sz w:val="22"/>
        </w:rPr>
        <w:t xml:space="preserve"> occur</w:t>
      </w:r>
      <w:r w:rsidR="00D06A85">
        <w:rPr>
          <w:sz w:val="22"/>
        </w:rPr>
        <w:t>.</w:t>
      </w:r>
    </w:p>
    <w:p w14:paraId="13E4DCC4" w14:textId="77777777" w:rsidR="000F223B" w:rsidRPr="000F6351" w:rsidRDefault="00D06A85">
      <w:pPr>
        <w:pStyle w:val="Level1"/>
        <w:numPr>
          <w:ilvl w:val="0"/>
          <w:numId w:val="62"/>
        </w:numPr>
        <w:spacing w:before="240" w:line="276" w:lineRule="auto"/>
        <w:rPr>
          <w:rFonts w:cs="Arial"/>
          <w:sz w:val="22"/>
          <w:szCs w:val="22"/>
        </w:rPr>
      </w:pPr>
      <w:bookmarkStart w:id="90" w:name="_Toc140287119"/>
      <w:bookmarkStart w:id="91" w:name="_Toc140294239"/>
      <w:bookmarkStart w:id="92" w:name="_Toc140294620"/>
      <w:bookmarkStart w:id="93" w:name="_Toc140294736"/>
      <w:bookmarkStart w:id="94" w:name="_Toc140295487"/>
      <w:r>
        <w:rPr>
          <w:sz w:val="22"/>
        </w:rPr>
        <w:t>Public Auction Session.</w:t>
      </w:r>
      <w:bookmarkEnd w:id="90"/>
      <w:bookmarkEnd w:id="91"/>
      <w:bookmarkEnd w:id="92"/>
      <w:bookmarkEnd w:id="93"/>
      <w:bookmarkEnd w:id="94"/>
    </w:p>
    <w:p w14:paraId="4DF60BB7" w14:textId="686DE2D2" w:rsidR="000F223B" w:rsidRPr="000F6351" w:rsidRDefault="00D06A85">
      <w:pPr>
        <w:pStyle w:val="Level2"/>
        <w:numPr>
          <w:ilvl w:val="1"/>
          <w:numId w:val="62"/>
        </w:numPr>
        <w:spacing w:before="240" w:line="276" w:lineRule="auto"/>
        <w:ind w:left="993" w:hanging="567"/>
      </w:pPr>
      <w:bookmarkStart w:id="95" w:name="_Toc140287120"/>
      <w:bookmarkStart w:id="96" w:name="_Toc140294240"/>
      <w:bookmarkStart w:id="97" w:name="_Toc140294621"/>
      <w:bookmarkStart w:id="98" w:name="_Toc140294737"/>
      <w:bookmarkStart w:id="99" w:name="_Toc140295488"/>
      <w:r>
        <w:rPr>
          <w:sz w:val="22"/>
        </w:rPr>
        <w:t xml:space="preserve">After Volumes 1 have been accepted and </w:t>
      </w:r>
      <w:r w:rsidR="009017C4">
        <w:rPr>
          <w:sz w:val="22"/>
        </w:rPr>
        <w:t>within</w:t>
      </w:r>
      <w:r>
        <w:rPr>
          <w:sz w:val="22"/>
        </w:rPr>
        <w:t xml:space="preserve"> two days </w:t>
      </w:r>
      <w:r w:rsidR="009017C4">
        <w:rPr>
          <w:sz w:val="22"/>
        </w:rPr>
        <w:t>to</w:t>
      </w:r>
      <w:r>
        <w:rPr>
          <w:sz w:val="22"/>
        </w:rPr>
        <w:t xml:space="preserve"> the Public Auction Session, Bidders shall </w:t>
      </w:r>
      <w:r w:rsidR="00AB0B30">
        <w:rPr>
          <w:sz w:val="22"/>
        </w:rPr>
        <w:t>appoint</w:t>
      </w:r>
      <w:r>
        <w:rPr>
          <w:sz w:val="22"/>
        </w:rPr>
        <w:t xml:space="preserve"> to B3 by email sent to </w:t>
      </w:r>
      <w:hyperlink r:id="rId19" w:history="1">
        <w:r>
          <w:rPr>
            <w:sz w:val="22"/>
          </w:rPr>
          <w:t>leilao3@ppsa.gov.br</w:t>
        </w:r>
      </w:hyperlink>
      <w:r>
        <w:rPr>
          <w:sz w:val="22"/>
        </w:rPr>
        <w:t xml:space="preserve"> c/c </w:t>
      </w:r>
      <w:hyperlink r:id="rId20" w:history="1">
        <w:r>
          <w:rPr>
            <w:sz w:val="22"/>
          </w:rPr>
          <w:t>leiloes@b3.com.br</w:t>
        </w:r>
      </w:hyperlink>
      <w:r>
        <w:rPr>
          <w:sz w:val="22"/>
        </w:rPr>
        <w:t xml:space="preserve"> at least </w:t>
      </w:r>
      <w:r w:rsidR="00AB0B30">
        <w:rPr>
          <w:sz w:val="22"/>
        </w:rPr>
        <w:t>2</w:t>
      </w:r>
      <w:r>
        <w:rPr>
          <w:sz w:val="22"/>
        </w:rPr>
        <w:t xml:space="preserve"> (</w:t>
      </w:r>
      <w:r w:rsidR="00AB0B30">
        <w:rPr>
          <w:sz w:val="22"/>
        </w:rPr>
        <w:t>two</w:t>
      </w:r>
      <w:r>
        <w:rPr>
          <w:sz w:val="22"/>
        </w:rPr>
        <w:t>) legal representatives for any representation concerning the submission of bids by speaker</w:t>
      </w:r>
      <w:r w:rsidR="00AB0B30">
        <w:rPr>
          <w:sz w:val="22"/>
        </w:rPr>
        <w:t xml:space="preserve"> </w:t>
      </w:r>
      <w:r>
        <w:rPr>
          <w:sz w:val="22"/>
        </w:rPr>
        <w:t>phone in the Public Auction Session</w:t>
      </w:r>
      <w:r w:rsidR="00AB0B30">
        <w:rPr>
          <w:sz w:val="22"/>
        </w:rPr>
        <w:t xml:space="preserve"> </w:t>
      </w:r>
      <w:r>
        <w:rPr>
          <w:sz w:val="22"/>
        </w:rPr>
        <w:t xml:space="preserve">and the execution of the </w:t>
      </w:r>
      <w:r w:rsidR="00AB0B30">
        <w:rPr>
          <w:sz w:val="22"/>
        </w:rPr>
        <w:t>Instrument of</w:t>
      </w:r>
      <w:r>
        <w:rPr>
          <w:sz w:val="22"/>
        </w:rPr>
        <w:t xml:space="preserve"> Ratification for any representation </w:t>
      </w:r>
      <w:r w:rsidR="00AB0B30">
        <w:rPr>
          <w:sz w:val="22"/>
        </w:rPr>
        <w:t>regarding</w:t>
      </w:r>
      <w:r>
        <w:rPr>
          <w:sz w:val="22"/>
        </w:rPr>
        <w:t xml:space="preserve"> the submission of bids by speaker-phone in the Public Auction Session and execution of the Instrument</w:t>
      </w:r>
      <w:r w:rsidR="00AB0B30">
        <w:rPr>
          <w:sz w:val="22"/>
        </w:rPr>
        <w:t xml:space="preserve"> of Ratification for the Winning Bid</w:t>
      </w:r>
      <w:r>
        <w:rPr>
          <w:sz w:val="22"/>
        </w:rPr>
        <w:t xml:space="preserve"> in the case of bids by speaker phone under the </w:t>
      </w:r>
      <w:r w:rsidR="00AB0B30">
        <w:rPr>
          <w:sz w:val="22"/>
        </w:rPr>
        <w:t>provisions</w:t>
      </w:r>
      <w:r>
        <w:rPr>
          <w:sz w:val="22"/>
        </w:rPr>
        <w:t xml:space="preserve"> of Item 9.16.</w:t>
      </w:r>
    </w:p>
    <w:p w14:paraId="732C5461" w14:textId="6D3D515B" w:rsidR="000F223B" w:rsidRPr="000F6351" w:rsidRDefault="00D06A85">
      <w:pPr>
        <w:pStyle w:val="Level2"/>
        <w:numPr>
          <w:ilvl w:val="1"/>
          <w:numId w:val="62"/>
        </w:numPr>
        <w:spacing w:before="240" w:line="276" w:lineRule="auto"/>
        <w:ind w:left="993" w:hanging="567"/>
      </w:pPr>
      <w:r>
        <w:rPr>
          <w:sz w:val="22"/>
        </w:rPr>
        <w:t xml:space="preserve">On the date and time established in the Schedule, the Public Auction Session </w:t>
      </w:r>
      <w:r w:rsidR="00AB0B30">
        <w:rPr>
          <w:sz w:val="22"/>
        </w:rPr>
        <w:t>shall begin</w:t>
      </w:r>
      <w:r>
        <w:rPr>
          <w:sz w:val="22"/>
        </w:rPr>
        <w:t xml:space="preserve"> to receive Volumes 2 - Economic Bid </w:t>
      </w:r>
      <w:r w:rsidR="00AB0B30">
        <w:rPr>
          <w:sz w:val="22"/>
        </w:rPr>
        <w:t>for opening and qualification of</w:t>
      </w:r>
      <w:r>
        <w:rPr>
          <w:sz w:val="22"/>
        </w:rPr>
        <w:t xml:space="preserve"> Written Bids contained in</w:t>
      </w:r>
      <w:r w:rsidR="00AB0B30">
        <w:rPr>
          <w:sz w:val="22"/>
        </w:rPr>
        <w:t xml:space="preserve"> the eligible</w:t>
      </w:r>
      <w:r>
        <w:rPr>
          <w:sz w:val="22"/>
        </w:rPr>
        <w:t xml:space="preserve"> Bidders’ Volumes 2 </w:t>
      </w:r>
      <w:r w:rsidR="00AB0B30">
        <w:rPr>
          <w:sz w:val="22"/>
        </w:rPr>
        <w:t>and</w:t>
      </w:r>
      <w:r>
        <w:rPr>
          <w:sz w:val="22"/>
        </w:rPr>
        <w:t xml:space="preserve"> </w:t>
      </w:r>
      <w:r w:rsidR="00AB0B30">
        <w:rPr>
          <w:sz w:val="22"/>
        </w:rPr>
        <w:t xml:space="preserve">potentially </w:t>
      </w:r>
      <w:r>
        <w:rPr>
          <w:sz w:val="22"/>
        </w:rPr>
        <w:t>by speaker phone</w:t>
      </w:r>
      <w:r w:rsidR="00AB0B30">
        <w:rPr>
          <w:sz w:val="22"/>
        </w:rPr>
        <w:t xml:space="preserve"> </w:t>
      </w:r>
      <w:r>
        <w:rPr>
          <w:sz w:val="22"/>
        </w:rPr>
        <w:t xml:space="preserve">under the </w:t>
      </w:r>
      <w:r w:rsidR="00AB0B30">
        <w:rPr>
          <w:sz w:val="22"/>
        </w:rPr>
        <w:t>provisions</w:t>
      </w:r>
      <w:r>
        <w:rPr>
          <w:sz w:val="22"/>
        </w:rPr>
        <w:t xml:space="preserve"> of Item 9.8.</w:t>
      </w:r>
    </w:p>
    <w:p w14:paraId="094CD9D1" w14:textId="207E9804" w:rsidR="0088740D" w:rsidRPr="000F6351" w:rsidRDefault="0088740D">
      <w:pPr>
        <w:pStyle w:val="Level2"/>
        <w:numPr>
          <w:ilvl w:val="1"/>
          <w:numId w:val="62"/>
        </w:numPr>
        <w:spacing w:before="240" w:line="276" w:lineRule="auto"/>
        <w:ind w:left="993" w:hanging="567"/>
        <w:rPr>
          <w:rFonts w:cs="Arial"/>
          <w:sz w:val="22"/>
          <w:szCs w:val="22"/>
        </w:rPr>
      </w:pPr>
      <w:r>
        <w:rPr>
          <w:sz w:val="22"/>
        </w:rPr>
        <w:t xml:space="preserve">The Chairman of the Public Auction Session shall observe the Lot order </w:t>
      </w:r>
      <w:r w:rsidR="00AB0B30">
        <w:rPr>
          <w:sz w:val="22"/>
        </w:rPr>
        <w:t>stipulated</w:t>
      </w:r>
      <w:r>
        <w:rPr>
          <w:sz w:val="22"/>
        </w:rPr>
        <w:t xml:space="preserve"> in Item 9.5 and request the delivery of Volumes 2 for each Lot </w:t>
      </w:r>
      <w:r w:rsidR="00AB0B30">
        <w:rPr>
          <w:sz w:val="22"/>
        </w:rPr>
        <w:t>at the time of</w:t>
      </w:r>
      <w:r>
        <w:rPr>
          <w:sz w:val="22"/>
        </w:rPr>
        <w:t xml:space="preserve"> their respective opening </w:t>
      </w:r>
      <w:r w:rsidR="00AB0B30">
        <w:rPr>
          <w:sz w:val="22"/>
        </w:rPr>
        <w:t xml:space="preserve">and </w:t>
      </w:r>
      <w:r>
        <w:rPr>
          <w:sz w:val="22"/>
        </w:rPr>
        <w:t xml:space="preserve">declaring Bidders </w:t>
      </w:r>
      <w:r w:rsidR="00AB0B30">
        <w:rPr>
          <w:sz w:val="22"/>
        </w:rPr>
        <w:t>eligible</w:t>
      </w:r>
      <w:r>
        <w:rPr>
          <w:sz w:val="22"/>
        </w:rPr>
        <w:t xml:space="preserve"> to do so.</w:t>
      </w:r>
    </w:p>
    <w:p w14:paraId="06ADF278" w14:textId="2560B769" w:rsidR="000F223B" w:rsidRPr="00D71BB5" w:rsidRDefault="00D06A85">
      <w:pPr>
        <w:pStyle w:val="Level2"/>
        <w:numPr>
          <w:ilvl w:val="1"/>
          <w:numId w:val="62"/>
        </w:numPr>
        <w:spacing w:before="240" w:line="276" w:lineRule="auto"/>
        <w:ind w:left="993" w:hanging="567"/>
        <w:rPr>
          <w:rFonts w:cs="Arial"/>
          <w:sz w:val="22"/>
          <w:szCs w:val="22"/>
        </w:rPr>
      </w:pPr>
      <w:r>
        <w:rPr>
          <w:sz w:val="22"/>
        </w:rPr>
        <w:t xml:space="preserve">The Public Auction Session may take place in three </w:t>
      </w:r>
      <w:r w:rsidR="00AB0B30">
        <w:rPr>
          <w:sz w:val="22"/>
        </w:rPr>
        <w:t>p</w:t>
      </w:r>
      <w:r w:rsidR="00933485">
        <w:rPr>
          <w:sz w:val="22"/>
        </w:rPr>
        <w:t>hase</w:t>
      </w:r>
      <w:r>
        <w:rPr>
          <w:sz w:val="22"/>
        </w:rPr>
        <w:t>s, namely</w:t>
      </w:r>
      <w:r w:rsidR="00AB0B30">
        <w:rPr>
          <w:sz w:val="22"/>
        </w:rPr>
        <w:t>,</w:t>
      </w:r>
      <w:r>
        <w:rPr>
          <w:sz w:val="22"/>
        </w:rPr>
        <w:t xml:space="preserve"> 1st </w:t>
      </w:r>
      <w:r w:rsidR="00933485">
        <w:rPr>
          <w:sz w:val="22"/>
        </w:rPr>
        <w:t>Phase</w:t>
      </w:r>
      <w:r>
        <w:rPr>
          <w:sz w:val="22"/>
        </w:rPr>
        <w:t xml:space="preserve"> - Highest Premium Offer for the longest Contractual Term; 2nd </w:t>
      </w:r>
      <w:r w:rsidR="00933485">
        <w:rPr>
          <w:sz w:val="22"/>
        </w:rPr>
        <w:t>Phase</w:t>
      </w:r>
      <w:r>
        <w:rPr>
          <w:sz w:val="22"/>
        </w:rPr>
        <w:t xml:space="preserve"> - Highest </w:t>
      </w:r>
      <w:r>
        <w:rPr>
          <w:sz w:val="22"/>
        </w:rPr>
        <w:lastRenderedPageBreak/>
        <w:t xml:space="preserve">Premium Offer for the shortest Contractual Term; and 3rd </w:t>
      </w:r>
      <w:r w:rsidR="00933485">
        <w:rPr>
          <w:sz w:val="22"/>
        </w:rPr>
        <w:t>Phase</w:t>
      </w:r>
      <w:r>
        <w:rPr>
          <w:sz w:val="22"/>
        </w:rPr>
        <w:t xml:space="preserve"> - Re</w:t>
      </w:r>
      <w:r w:rsidR="00AB0B30">
        <w:rPr>
          <w:sz w:val="22"/>
        </w:rPr>
        <w:t>cap</w:t>
      </w:r>
      <w:r>
        <w:rPr>
          <w:sz w:val="22"/>
        </w:rPr>
        <w:t xml:space="preserve"> - Lowest Discount Offer, if any. </w:t>
      </w:r>
    </w:p>
    <w:p w14:paraId="5A3BA85B" w14:textId="4BDC52B8" w:rsidR="000F223B" w:rsidRPr="00D71BB5" w:rsidRDefault="00D06A85" w:rsidP="000F6351">
      <w:pPr>
        <w:pStyle w:val="Level2"/>
        <w:numPr>
          <w:ilvl w:val="1"/>
          <w:numId w:val="62"/>
        </w:numPr>
        <w:spacing w:before="240" w:line="276" w:lineRule="auto"/>
        <w:ind w:left="993" w:hanging="567"/>
        <w:rPr>
          <w:rFonts w:cs="Arial"/>
          <w:sz w:val="22"/>
          <w:szCs w:val="22"/>
        </w:rPr>
      </w:pPr>
      <w:r>
        <w:rPr>
          <w:sz w:val="22"/>
        </w:rPr>
        <w:t xml:space="preserve">The Public Auction Session will be conducted by B3 on behalf of the </w:t>
      </w:r>
      <w:r w:rsidR="007E3A58">
        <w:rPr>
          <w:sz w:val="22"/>
        </w:rPr>
        <w:t>Committee</w:t>
      </w:r>
      <w:r>
        <w:rPr>
          <w:sz w:val="22"/>
        </w:rPr>
        <w:t xml:space="preserve"> in the following order: Búzios Lot, Sapinhoá Lot, Tupi Lot</w:t>
      </w:r>
      <w:r w:rsidR="00022495">
        <w:rPr>
          <w:sz w:val="22"/>
        </w:rPr>
        <w:t xml:space="preserve"> </w:t>
      </w:r>
      <w:r>
        <w:rPr>
          <w:sz w:val="22"/>
        </w:rPr>
        <w:t>and Mero Development Area</w:t>
      </w:r>
      <w:r w:rsidR="00022495">
        <w:rPr>
          <w:sz w:val="22"/>
        </w:rPr>
        <w:t xml:space="preserve"> Lot</w:t>
      </w:r>
      <w:r>
        <w:rPr>
          <w:sz w:val="22"/>
        </w:rPr>
        <w:t>.</w:t>
      </w:r>
    </w:p>
    <w:p w14:paraId="3DB67ED4" w14:textId="1E6AFEB5" w:rsidR="000F223B" w:rsidRPr="000F6351" w:rsidRDefault="00D06A85">
      <w:pPr>
        <w:pStyle w:val="Level1"/>
        <w:keepNext/>
        <w:spacing w:before="240" w:line="276" w:lineRule="auto"/>
        <w:ind w:left="567" w:hanging="567"/>
        <w:rPr>
          <w:rFonts w:cs="Arial"/>
          <w:sz w:val="22"/>
          <w:szCs w:val="22"/>
        </w:rPr>
      </w:pPr>
      <w:r>
        <w:rPr>
          <w:sz w:val="22"/>
        </w:rPr>
        <w:t xml:space="preserve">1st </w:t>
      </w:r>
      <w:r w:rsidR="00933485">
        <w:rPr>
          <w:sz w:val="22"/>
        </w:rPr>
        <w:t>Phase</w:t>
      </w:r>
      <w:r>
        <w:rPr>
          <w:sz w:val="22"/>
        </w:rPr>
        <w:t xml:space="preserve"> - Highest Premium Offer (longest term) and 2nd </w:t>
      </w:r>
      <w:r w:rsidR="00933485">
        <w:rPr>
          <w:sz w:val="22"/>
        </w:rPr>
        <w:t>Phase</w:t>
      </w:r>
      <w:r>
        <w:rPr>
          <w:sz w:val="22"/>
        </w:rPr>
        <w:t xml:space="preserve"> - Highest Premium Offer (shortest term)</w:t>
      </w:r>
    </w:p>
    <w:p w14:paraId="1D2C67B4" w14:textId="77DDFE7F" w:rsidR="000F223B" w:rsidRPr="000F6351" w:rsidRDefault="00D06A85">
      <w:pPr>
        <w:pStyle w:val="Level2"/>
        <w:numPr>
          <w:ilvl w:val="1"/>
          <w:numId w:val="62"/>
        </w:numPr>
        <w:spacing w:before="240" w:line="276" w:lineRule="auto"/>
        <w:ind w:left="993" w:hanging="567"/>
      </w:pPr>
      <w:r>
        <w:rPr>
          <w:sz w:val="22"/>
        </w:rPr>
        <w:t xml:space="preserve">After the Economic Bids have been opened, the </w:t>
      </w:r>
      <w:r w:rsidR="00022495">
        <w:rPr>
          <w:sz w:val="22"/>
        </w:rPr>
        <w:t>qualification</w:t>
      </w:r>
      <w:r>
        <w:rPr>
          <w:sz w:val="22"/>
        </w:rPr>
        <w:t xml:space="preserve"> takes place from </w:t>
      </w:r>
      <w:r w:rsidR="00022495">
        <w:rPr>
          <w:sz w:val="22"/>
        </w:rPr>
        <w:t xml:space="preserve">the </w:t>
      </w:r>
      <w:r>
        <w:rPr>
          <w:sz w:val="22"/>
        </w:rPr>
        <w:t>highest price to</w:t>
      </w:r>
      <w:r w:rsidR="00022495">
        <w:rPr>
          <w:sz w:val="22"/>
        </w:rPr>
        <w:t xml:space="preserve"> the</w:t>
      </w:r>
      <w:r>
        <w:rPr>
          <w:sz w:val="22"/>
        </w:rPr>
        <w:t xml:space="preserve"> lowest price, i.e. the first ranked is the Written Bid with the highest Premium differential on the Reference Price for the respective Oil.</w:t>
      </w:r>
    </w:p>
    <w:p w14:paraId="4B933251" w14:textId="2E8F36FB" w:rsidR="000F223B" w:rsidRPr="000F6351" w:rsidRDefault="00D06A85">
      <w:pPr>
        <w:pStyle w:val="Level2"/>
        <w:numPr>
          <w:ilvl w:val="2"/>
          <w:numId w:val="62"/>
        </w:numPr>
        <w:spacing w:before="240" w:line="276" w:lineRule="auto"/>
      </w:pPr>
      <w:r>
        <w:rPr>
          <w:sz w:val="22"/>
        </w:rPr>
        <w:t xml:space="preserve">The </w:t>
      </w:r>
      <w:r w:rsidR="007E3A58">
        <w:rPr>
          <w:sz w:val="22"/>
        </w:rPr>
        <w:t>Committee</w:t>
      </w:r>
      <w:r>
        <w:rPr>
          <w:sz w:val="22"/>
        </w:rPr>
        <w:t xml:space="preserve"> </w:t>
      </w:r>
      <w:r w:rsidR="00022495">
        <w:rPr>
          <w:sz w:val="22"/>
        </w:rPr>
        <w:t xml:space="preserve">shall </w:t>
      </w:r>
      <w:r>
        <w:rPr>
          <w:sz w:val="22"/>
        </w:rPr>
        <w:t>disqualif</w:t>
      </w:r>
      <w:r w:rsidR="00022495">
        <w:rPr>
          <w:sz w:val="22"/>
        </w:rPr>
        <w:t>y</w:t>
      </w:r>
      <w:r>
        <w:rPr>
          <w:sz w:val="22"/>
        </w:rPr>
        <w:t xml:space="preserve"> Bidders from this phase whose Written Bid </w:t>
      </w:r>
      <w:r w:rsidR="00022495">
        <w:rPr>
          <w:sz w:val="22"/>
        </w:rPr>
        <w:t>fails to</w:t>
      </w:r>
      <w:r>
        <w:rPr>
          <w:sz w:val="22"/>
        </w:rPr>
        <w:t xml:space="preserve"> meet </w:t>
      </w:r>
      <w:r w:rsidR="00022495">
        <w:rPr>
          <w:sz w:val="22"/>
        </w:rPr>
        <w:t>the</w:t>
      </w:r>
      <w:r>
        <w:rPr>
          <w:sz w:val="22"/>
        </w:rPr>
        <w:t xml:space="preserve"> requirements established in the Notice and Bidders submitting offers under conditions or terms not set forth herein.</w:t>
      </w:r>
    </w:p>
    <w:p w14:paraId="68FE23AB" w14:textId="5DF03DBE" w:rsidR="000F223B" w:rsidRPr="000F6351" w:rsidRDefault="00D06A85">
      <w:pPr>
        <w:pStyle w:val="Level2"/>
        <w:numPr>
          <w:ilvl w:val="1"/>
          <w:numId w:val="62"/>
        </w:numPr>
        <w:spacing w:before="240" w:line="276" w:lineRule="auto"/>
        <w:ind w:left="993" w:hanging="567"/>
      </w:pPr>
      <w:r>
        <w:rPr>
          <w:sz w:val="22"/>
        </w:rPr>
        <w:t xml:space="preserve">The Winning Bid for each of the Lots is the Bid with the Highest Premium Offer on the Reference Price of the </w:t>
      </w:r>
      <w:r w:rsidR="00022495">
        <w:rPr>
          <w:sz w:val="22"/>
        </w:rPr>
        <w:t>p</w:t>
      </w:r>
      <w:r w:rsidR="00933485">
        <w:rPr>
          <w:sz w:val="22"/>
        </w:rPr>
        <w:t>hase</w:t>
      </w:r>
      <w:r>
        <w:rPr>
          <w:sz w:val="22"/>
        </w:rPr>
        <w:t xml:space="preserve"> in question and</w:t>
      </w:r>
      <w:r w:rsidR="00022495">
        <w:rPr>
          <w:sz w:val="22"/>
        </w:rPr>
        <w:t xml:space="preserve"> which</w:t>
      </w:r>
      <w:r>
        <w:rPr>
          <w:sz w:val="22"/>
        </w:rPr>
        <w:t xml:space="preserve"> meets all requirements in this Notice.</w:t>
      </w:r>
    </w:p>
    <w:p w14:paraId="78AB3394" w14:textId="4614C9CA" w:rsidR="000F223B" w:rsidRPr="00034EC4" w:rsidRDefault="00D06A85">
      <w:pPr>
        <w:pStyle w:val="Level2"/>
        <w:numPr>
          <w:ilvl w:val="2"/>
          <w:numId w:val="62"/>
        </w:numPr>
        <w:spacing w:before="240" w:line="276" w:lineRule="auto"/>
        <w:rPr>
          <w:rFonts w:cs="Arial"/>
          <w:sz w:val="22"/>
          <w:szCs w:val="22"/>
        </w:rPr>
      </w:pPr>
      <w:r>
        <w:rPr>
          <w:sz w:val="22"/>
        </w:rPr>
        <w:t xml:space="preserve"> The Bidder </w:t>
      </w:r>
      <w:r w:rsidR="00022495">
        <w:rPr>
          <w:sz w:val="22"/>
        </w:rPr>
        <w:t>who wins</w:t>
      </w:r>
      <w:r>
        <w:rPr>
          <w:sz w:val="22"/>
        </w:rPr>
        <w:t xml:space="preserve"> the 1st </w:t>
      </w:r>
      <w:r w:rsidR="00933485">
        <w:rPr>
          <w:sz w:val="22"/>
        </w:rPr>
        <w:t>Phase</w:t>
      </w:r>
      <w:r>
        <w:rPr>
          <w:sz w:val="22"/>
        </w:rPr>
        <w:t xml:space="preserve"> - Highest Premium Offer is entitled to execute a Contract </w:t>
      </w:r>
      <w:r w:rsidR="00022495">
        <w:rPr>
          <w:sz w:val="22"/>
        </w:rPr>
        <w:t>whose term</w:t>
      </w:r>
      <w:r>
        <w:rPr>
          <w:sz w:val="22"/>
        </w:rPr>
        <w:t xml:space="preserve"> is set forth in the Table </w:t>
      </w:r>
      <w:r w:rsidR="00022495">
        <w:rPr>
          <w:sz w:val="22"/>
        </w:rPr>
        <w:t>in</w:t>
      </w:r>
      <w:r>
        <w:rPr>
          <w:sz w:val="22"/>
        </w:rPr>
        <w:t xml:space="preserve"> </w:t>
      </w:r>
      <w:r w:rsidR="007E3A58">
        <w:rPr>
          <w:sz w:val="22"/>
        </w:rPr>
        <w:t>Annex</w:t>
      </w:r>
      <w:r>
        <w:rPr>
          <w:sz w:val="22"/>
        </w:rPr>
        <w:t xml:space="preserve"> </w:t>
      </w:r>
      <w:r w:rsidR="00343292">
        <w:rPr>
          <w:sz w:val="22"/>
        </w:rPr>
        <w:t>7</w:t>
      </w:r>
      <w:r>
        <w:rPr>
          <w:sz w:val="22"/>
        </w:rPr>
        <w:t xml:space="preserve">. </w:t>
      </w:r>
    </w:p>
    <w:p w14:paraId="5AE6BA83" w14:textId="6E1F8F4B" w:rsidR="000F223B" w:rsidRPr="000F6351" w:rsidRDefault="00051526">
      <w:pPr>
        <w:pStyle w:val="Level2"/>
        <w:numPr>
          <w:ilvl w:val="1"/>
          <w:numId w:val="62"/>
        </w:numPr>
        <w:spacing w:before="240" w:line="276" w:lineRule="auto"/>
        <w:ind w:left="993" w:hanging="567"/>
      </w:pPr>
      <w:r>
        <w:rPr>
          <w:sz w:val="22"/>
        </w:rPr>
        <w:t>If all Bidders express in their Written Bids</w:t>
      </w:r>
      <w:r w:rsidR="00022495">
        <w:rPr>
          <w:sz w:val="22"/>
        </w:rPr>
        <w:t xml:space="preserve"> a</w:t>
      </w:r>
      <w:r>
        <w:rPr>
          <w:sz w:val="22"/>
        </w:rPr>
        <w:t xml:space="preserve"> lack of interest in a certain Lot, </w:t>
      </w:r>
      <w:r w:rsidR="00022495">
        <w:rPr>
          <w:sz w:val="22"/>
        </w:rPr>
        <w:t>such</w:t>
      </w:r>
      <w:r>
        <w:rPr>
          <w:sz w:val="22"/>
        </w:rPr>
        <w:t xml:space="preserve"> Lots will be reopened at the end of the bid </w:t>
      </w:r>
      <w:r w:rsidR="00022495">
        <w:rPr>
          <w:sz w:val="22"/>
        </w:rPr>
        <w:t>qualification</w:t>
      </w:r>
      <w:r>
        <w:rPr>
          <w:sz w:val="22"/>
        </w:rPr>
        <w:t xml:space="preserve"> session for all Lots in the 1st </w:t>
      </w:r>
      <w:r w:rsidR="00933485">
        <w:rPr>
          <w:sz w:val="22"/>
        </w:rPr>
        <w:t>Phase</w:t>
      </w:r>
      <w:r>
        <w:rPr>
          <w:sz w:val="22"/>
        </w:rPr>
        <w:t xml:space="preserve"> - Highest Premium Offer (longest term), for the </w:t>
      </w:r>
      <w:r w:rsidR="00022495">
        <w:rPr>
          <w:sz w:val="22"/>
        </w:rPr>
        <w:t>submission</w:t>
      </w:r>
      <w:r>
        <w:rPr>
          <w:sz w:val="22"/>
        </w:rPr>
        <w:t xml:space="preserve"> of Written Bids for the 2nd </w:t>
      </w:r>
      <w:r w:rsidR="00933485">
        <w:rPr>
          <w:sz w:val="22"/>
        </w:rPr>
        <w:t>Phase</w:t>
      </w:r>
      <w:r>
        <w:rPr>
          <w:sz w:val="22"/>
        </w:rPr>
        <w:t xml:space="preserve"> - Highest Premium Offer (shortest term) or </w:t>
      </w:r>
      <w:r w:rsidR="00022495">
        <w:rPr>
          <w:sz w:val="22"/>
        </w:rPr>
        <w:t>expression</w:t>
      </w:r>
      <w:r>
        <w:rPr>
          <w:sz w:val="22"/>
        </w:rPr>
        <w:t xml:space="preserve"> of lack of interest. </w:t>
      </w:r>
    </w:p>
    <w:p w14:paraId="608E1645" w14:textId="4FB81BEF" w:rsidR="000F223B" w:rsidRPr="000F6351" w:rsidRDefault="00D06A85">
      <w:pPr>
        <w:pStyle w:val="Level2"/>
        <w:numPr>
          <w:ilvl w:val="2"/>
          <w:numId w:val="62"/>
        </w:numPr>
        <w:spacing w:before="240" w:line="276" w:lineRule="auto"/>
      </w:pPr>
      <w:r>
        <w:rPr>
          <w:sz w:val="22"/>
        </w:rPr>
        <w:t xml:space="preserve">On that occasion, Bidders shall make Economic Bids considering the Premium on the Reference Price for the execution of Contracts with shorter terms or </w:t>
      </w:r>
      <w:r w:rsidR="00022495">
        <w:rPr>
          <w:sz w:val="22"/>
        </w:rPr>
        <w:t>express</w:t>
      </w:r>
      <w:r>
        <w:rPr>
          <w:sz w:val="22"/>
        </w:rPr>
        <w:t xml:space="preserve"> lack of interest. Such Bids are submitted during the Public Auction Session </w:t>
      </w:r>
      <w:r w:rsidR="00022495">
        <w:rPr>
          <w:sz w:val="22"/>
        </w:rPr>
        <w:t>within</w:t>
      </w:r>
      <w:r>
        <w:rPr>
          <w:sz w:val="22"/>
        </w:rPr>
        <w:t xml:space="preserve"> the </w:t>
      </w:r>
      <w:r w:rsidR="00022495">
        <w:rPr>
          <w:sz w:val="22"/>
        </w:rPr>
        <w:t>timeframe</w:t>
      </w:r>
      <w:r>
        <w:rPr>
          <w:sz w:val="22"/>
        </w:rPr>
        <w:t xml:space="preserve"> informed by the Session Chairman by </w:t>
      </w:r>
      <w:r w:rsidR="00022495">
        <w:rPr>
          <w:sz w:val="22"/>
        </w:rPr>
        <w:t>completing</w:t>
      </w:r>
      <w:r>
        <w:rPr>
          <w:sz w:val="22"/>
        </w:rPr>
        <w:t xml:space="preserve"> a form provided during the session.</w:t>
      </w:r>
    </w:p>
    <w:p w14:paraId="45F9375F" w14:textId="2E32BB1F" w:rsidR="000F223B" w:rsidRPr="000F6351" w:rsidRDefault="00D06A85">
      <w:pPr>
        <w:pStyle w:val="Level2"/>
        <w:numPr>
          <w:ilvl w:val="2"/>
          <w:numId w:val="62"/>
        </w:numPr>
        <w:spacing w:before="240" w:line="276" w:lineRule="auto"/>
      </w:pPr>
      <w:r>
        <w:rPr>
          <w:sz w:val="22"/>
        </w:rPr>
        <w:t xml:space="preserve">The </w:t>
      </w:r>
      <w:r w:rsidR="00D72F04">
        <w:rPr>
          <w:sz w:val="22"/>
        </w:rPr>
        <w:t>procedure</w:t>
      </w:r>
      <w:r>
        <w:rPr>
          <w:sz w:val="22"/>
        </w:rPr>
        <w:t xml:space="preserve"> established for the 1st </w:t>
      </w:r>
      <w:r w:rsidR="00933485">
        <w:rPr>
          <w:sz w:val="22"/>
        </w:rPr>
        <w:t>Phase</w:t>
      </w:r>
      <w:r>
        <w:rPr>
          <w:sz w:val="22"/>
        </w:rPr>
        <w:t xml:space="preserve"> - Highest Premium Offer will be repeated if </w:t>
      </w:r>
      <w:r w:rsidR="00D72F04">
        <w:rPr>
          <w:sz w:val="22"/>
        </w:rPr>
        <w:t xml:space="preserve">a </w:t>
      </w:r>
      <w:r>
        <w:rPr>
          <w:sz w:val="22"/>
        </w:rPr>
        <w:t xml:space="preserve">lack of interest is </w:t>
      </w:r>
      <w:r w:rsidR="00B13082">
        <w:rPr>
          <w:sz w:val="22"/>
        </w:rPr>
        <w:t>expressed</w:t>
      </w:r>
      <w:r>
        <w:rPr>
          <w:sz w:val="22"/>
        </w:rPr>
        <w:t xml:space="preserve"> and Item 9.7 applies.</w:t>
      </w:r>
    </w:p>
    <w:p w14:paraId="04CE1D58" w14:textId="3E6490AB" w:rsidR="000F223B" w:rsidRPr="000F6351" w:rsidRDefault="00D06A85">
      <w:pPr>
        <w:pStyle w:val="Level2"/>
        <w:numPr>
          <w:ilvl w:val="2"/>
          <w:numId w:val="62"/>
        </w:numPr>
        <w:spacing w:before="240" w:line="276" w:lineRule="auto"/>
      </w:pPr>
      <w:r>
        <w:rPr>
          <w:sz w:val="22"/>
        </w:rPr>
        <w:t xml:space="preserve">If </w:t>
      </w:r>
      <w:r w:rsidR="00B13082">
        <w:rPr>
          <w:sz w:val="22"/>
        </w:rPr>
        <w:t xml:space="preserve">a </w:t>
      </w:r>
      <w:r>
        <w:rPr>
          <w:sz w:val="22"/>
        </w:rPr>
        <w:t xml:space="preserve">lack of interest is </w:t>
      </w:r>
      <w:r w:rsidR="00B13082">
        <w:rPr>
          <w:sz w:val="22"/>
        </w:rPr>
        <w:t>expressed</w:t>
      </w:r>
      <w:r>
        <w:rPr>
          <w:sz w:val="22"/>
        </w:rPr>
        <w:t xml:space="preserve"> in the 2nd </w:t>
      </w:r>
      <w:r w:rsidR="00933485">
        <w:rPr>
          <w:sz w:val="22"/>
        </w:rPr>
        <w:t>Phase</w:t>
      </w:r>
      <w:r>
        <w:rPr>
          <w:sz w:val="22"/>
        </w:rPr>
        <w:t xml:space="preserve"> - </w:t>
      </w:r>
      <w:r w:rsidR="00B13082">
        <w:rPr>
          <w:sz w:val="22"/>
        </w:rPr>
        <w:t>Submission</w:t>
      </w:r>
      <w:r>
        <w:rPr>
          <w:sz w:val="22"/>
        </w:rPr>
        <w:t xml:space="preserve"> of Written Bids with the Highest Premium Offer (shortest Contractual Term), the 3rd </w:t>
      </w:r>
      <w:r w:rsidR="00933485">
        <w:rPr>
          <w:sz w:val="22"/>
        </w:rPr>
        <w:t>Phase</w:t>
      </w:r>
      <w:r>
        <w:rPr>
          <w:sz w:val="22"/>
        </w:rPr>
        <w:t xml:space="preserve"> - Re</w:t>
      </w:r>
      <w:r w:rsidR="00B13082">
        <w:rPr>
          <w:sz w:val="22"/>
        </w:rPr>
        <w:t>cap</w:t>
      </w:r>
      <w:r>
        <w:rPr>
          <w:sz w:val="22"/>
        </w:rPr>
        <w:t xml:space="preserve"> - Lowest Discount Offer is opened.</w:t>
      </w:r>
    </w:p>
    <w:p w14:paraId="724866AC" w14:textId="1A793577" w:rsidR="000F223B" w:rsidRPr="000F6351" w:rsidRDefault="00D06A85">
      <w:pPr>
        <w:pStyle w:val="Level2"/>
        <w:numPr>
          <w:ilvl w:val="1"/>
          <w:numId w:val="62"/>
        </w:numPr>
        <w:spacing w:before="240" w:line="276" w:lineRule="auto"/>
        <w:ind w:left="993" w:hanging="567"/>
      </w:pPr>
      <w:r>
        <w:rPr>
          <w:sz w:val="22"/>
        </w:rPr>
        <w:t xml:space="preserve">In both </w:t>
      </w:r>
      <w:r w:rsidR="00B13082">
        <w:rPr>
          <w:sz w:val="22"/>
        </w:rPr>
        <w:t>p</w:t>
      </w:r>
      <w:r w:rsidR="00933485">
        <w:rPr>
          <w:sz w:val="22"/>
        </w:rPr>
        <w:t>hase</w:t>
      </w:r>
      <w:r>
        <w:rPr>
          <w:sz w:val="22"/>
        </w:rPr>
        <w:t xml:space="preserve">s for the </w:t>
      </w:r>
      <w:r w:rsidR="00B13082">
        <w:rPr>
          <w:sz w:val="22"/>
        </w:rPr>
        <w:t>submission</w:t>
      </w:r>
      <w:r>
        <w:rPr>
          <w:sz w:val="22"/>
        </w:rPr>
        <w:t xml:space="preserve"> of Written Bids with the highest Premium differential on the Oil Reference Price, the successive bid </w:t>
      </w:r>
      <w:r w:rsidR="00B13082">
        <w:rPr>
          <w:sz w:val="22"/>
        </w:rPr>
        <w:t>p</w:t>
      </w:r>
      <w:r w:rsidR="00933485">
        <w:rPr>
          <w:sz w:val="22"/>
        </w:rPr>
        <w:t>hase</w:t>
      </w:r>
      <w:r>
        <w:rPr>
          <w:sz w:val="22"/>
        </w:rPr>
        <w:t xml:space="preserve"> made by speaker phone starts after analysis of the Written Bids</w:t>
      </w:r>
      <w:r w:rsidR="00B13082">
        <w:rPr>
          <w:sz w:val="22"/>
        </w:rPr>
        <w:t xml:space="preserve"> when</w:t>
      </w:r>
      <w:r>
        <w:rPr>
          <w:sz w:val="22"/>
        </w:rPr>
        <w:t xml:space="preserve"> there is more than one </w:t>
      </w:r>
      <w:r w:rsidR="00B13082">
        <w:rPr>
          <w:sz w:val="22"/>
        </w:rPr>
        <w:t xml:space="preserve">Premium </w:t>
      </w:r>
      <w:r>
        <w:rPr>
          <w:sz w:val="22"/>
        </w:rPr>
        <w:t>Written Bid.</w:t>
      </w:r>
    </w:p>
    <w:p w14:paraId="5E97CD0B" w14:textId="3704DC4A" w:rsidR="000F223B" w:rsidRPr="000F6351" w:rsidRDefault="00D06A85">
      <w:pPr>
        <w:pStyle w:val="Level2"/>
        <w:numPr>
          <w:ilvl w:val="2"/>
          <w:numId w:val="62"/>
        </w:numPr>
        <w:spacing w:before="240" w:line="276" w:lineRule="auto"/>
      </w:pPr>
      <w:r>
        <w:rPr>
          <w:sz w:val="22"/>
        </w:rPr>
        <w:lastRenderedPageBreak/>
        <w:t xml:space="preserve">If only one Premium offer is identified, it </w:t>
      </w:r>
      <w:r w:rsidR="00B13082">
        <w:rPr>
          <w:sz w:val="22"/>
        </w:rPr>
        <w:t>shall</w:t>
      </w:r>
      <w:r>
        <w:rPr>
          <w:sz w:val="22"/>
        </w:rPr>
        <w:t xml:space="preserve"> be immediately declared </w:t>
      </w:r>
      <w:r w:rsidR="00B13082">
        <w:rPr>
          <w:sz w:val="22"/>
        </w:rPr>
        <w:t xml:space="preserve">the </w:t>
      </w:r>
      <w:r>
        <w:rPr>
          <w:sz w:val="22"/>
        </w:rPr>
        <w:t>Auction winner.</w:t>
      </w:r>
    </w:p>
    <w:p w14:paraId="00A202E1" w14:textId="1479389B" w:rsidR="000F223B" w:rsidRPr="000F6351" w:rsidRDefault="00D06A85">
      <w:pPr>
        <w:pStyle w:val="Level2"/>
        <w:numPr>
          <w:ilvl w:val="1"/>
          <w:numId w:val="62"/>
        </w:numPr>
        <w:spacing w:before="240" w:line="276" w:lineRule="auto"/>
        <w:ind w:left="993" w:hanging="567"/>
      </w:pPr>
      <w:r>
        <w:rPr>
          <w:sz w:val="22"/>
        </w:rPr>
        <w:t xml:space="preserve">In </w:t>
      </w:r>
      <w:r w:rsidR="00B13082">
        <w:rPr>
          <w:sz w:val="22"/>
        </w:rPr>
        <w:t xml:space="preserve">the event </w:t>
      </w:r>
      <w:r>
        <w:rPr>
          <w:sz w:val="22"/>
        </w:rPr>
        <w:t xml:space="preserve">a draw due to </w:t>
      </w:r>
      <w:r w:rsidR="00B13082">
        <w:rPr>
          <w:sz w:val="22"/>
        </w:rPr>
        <w:t xml:space="preserve">the Bidders’ </w:t>
      </w:r>
      <w:r>
        <w:rPr>
          <w:sz w:val="22"/>
        </w:rPr>
        <w:t xml:space="preserve">lack of interest </w:t>
      </w:r>
      <w:r w:rsidR="00B13082">
        <w:rPr>
          <w:sz w:val="22"/>
        </w:rPr>
        <w:t xml:space="preserve">in </w:t>
      </w:r>
      <w:r>
        <w:rPr>
          <w:sz w:val="22"/>
        </w:rPr>
        <w:t xml:space="preserve">making bids by speaker phone, the draw will be decided by </w:t>
      </w:r>
      <w:r w:rsidR="00B13082">
        <w:rPr>
          <w:sz w:val="22"/>
        </w:rPr>
        <w:t>mean of a random draw</w:t>
      </w:r>
      <w:r>
        <w:rPr>
          <w:sz w:val="22"/>
        </w:rPr>
        <w:t xml:space="preserve"> in which the first Bidder drawn will be considered </w:t>
      </w:r>
      <w:r w:rsidR="00B13082">
        <w:rPr>
          <w:sz w:val="22"/>
        </w:rPr>
        <w:t xml:space="preserve">the </w:t>
      </w:r>
      <w:r>
        <w:rPr>
          <w:sz w:val="22"/>
        </w:rPr>
        <w:t>winner.</w:t>
      </w:r>
    </w:p>
    <w:p w14:paraId="62552A15" w14:textId="18D1C4F9" w:rsidR="000F223B" w:rsidRPr="000F6351" w:rsidRDefault="00D06A85">
      <w:pPr>
        <w:pStyle w:val="Level3"/>
        <w:numPr>
          <w:ilvl w:val="2"/>
          <w:numId w:val="62"/>
        </w:numPr>
        <w:spacing w:before="240" w:line="276" w:lineRule="auto"/>
      </w:pPr>
      <w:r>
        <w:rPr>
          <w:sz w:val="22"/>
        </w:rPr>
        <w:t xml:space="preserve">The </w:t>
      </w:r>
      <w:r w:rsidR="00B13082">
        <w:rPr>
          <w:sz w:val="22"/>
        </w:rPr>
        <w:t>random draw</w:t>
      </w:r>
      <w:r>
        <w:rPr>
          <w:sz w:val="22"/>
        </w:rPr>
        <w:t xml:space="preserve"> will be repeated until all Bidders have their </w:t>
      </w:r>
      <w:r w:rsidR="00B13082">
        <w:rPr>
          <w:sz w:val="22"/>
        </w:rPr>
        <w:t>rank</w:t>
      </w:r>
      <w:r>
        <w:rPr>
          <w:sz w:val="22"/>
        </w:rPr>
        <w:t xml:space="preserve"> defined.</w:t>
      </w:r>
    </w:p>
    <w:p w14:paraId="3E124E6A" w14:textId="1E16224B" w:rsidR="000F223B" w:rsidRPr="00D23BD0" w:rsidRDefault="00D06A85">
      <w:pPr>
        <w:pStyle w:val="Level2"/>
        <w:numPr>
          <w:ilvl w:val="1"/>
          <w:numId w:val="62"/>
        </w:numPr>
        <w:spacing w:before="240" w:line="276" w:lineRule="auto"/>
        <w:ind w:left="1134" w:hanging="545"/>
      </w:pPr>
      <w:r>
        <w:rPr>
          <w:sz w:val="22"/>
        </w:rPr>
        <w:t>Bids by speaker phone must necessarily exceed the Highest Premium Offer presented in a Written Bid</w:t>
      </w:r>
      <w:r w:rsidR="0020729A">
        <w:rPr>
          <w:sz w:val="22"/>
        </w:rPr>
        <w:t xml:space="preserve"> </w:t>
      </w:r>
      <w:r>
        <w:rPr>
          <w:sz w:val="22"/>
        </w:rPr>
        <w:t xml:space="preserve">and speaker phone bids ascertained until then </w:t>
      </w:r>
      <w:r w:rsidR="00B13082">
        <w:rPr>
          <w:sz w:val="22"/>
        </w:rPr>
        <w:t>shall</w:t>
      </w:r>
      <w:r>
        <w:rPr>
          <w:sz w:val="22"/>
        </w:rPr>
        <w:t xml:space="preserve"> under no circumstance be identical </w:t>
      </w:r>
      <w:r w:rsidR="00B13082">
        <w:rPr>
          <w:sz w:val="22"/>
        </w:rPr>
        <w:t>to</w:t>
      </w:r>
      <w:r>
        <w:rPr>
          <w:sz w:val="22"/>
        </w:rPr>
        <w:t xml:space="preserve"> </w:t>
      </w:r>
      <w:r w:rsidR="00B13082">
        <w:rPr>
          <w:sz w:val="22"/>
        </w:rPr>
        <w:t>bids</w:t>
      </w:r>
      <w:r>
        <w:rPr>
          <w:sz w:val="22"/>
        </w:rPr>
        <w:t xml:space="preserve"> of any nature</w:t>
      </w:r>
      <w:r w:rsidR="00B13082">
        <w:rPr>
          <w:sz w:val="22"/>
        </w:rPr>
        <w:t xml:space="preserve"> that have already been offered</w:t>
      </w:r>
      <w:r>
        <w:rPr>
          <w:sz w:val="22"/>
        </w:rPr>
        <w:t>.</w:t>
      </w:r>
    </w:p>
    <w:p w14:paraId="5F571724" w14:textId="501E10EC" w:rsidR="000F223B" w:rsidRPr="00D23BD0" w:rsidRDefault="00D06A85">
      <w:pPr>
        <w:pStyle w:val="Level2"/>
        <w:numPr>
          <w:ilvl w:val="1"/>
          <w:numId w:val="62"/>
        </w:numPr>
        <w:spacing w:before="240" w:line="276" w:lineRule="auto"/>
        <w:ind w:left="1134" w:hanging="545"/>
      </w:pPr>
      <w:r>
        <w:rPr>
          <w:sz w:val="22"/>
        </w:rPr>
        <w:t>Minimum amounts may be established to be offered by Bidders between one bid an</w:t>
      </w:r>
      <w:r w:rsidR="00B13082">
        <w:rPr>
          <w:sz w:val="22"/>
        </w:rPr>
        <w:t>d</w:t>
      </w:r>
      <w:r>
        <w:rPr>
          <w:sz w:val="22"/>
        </w:rPr>
        <w:t xml:space="preserve"> the next to be </w:t>
      </w:r>
      <w:r w:rsidR="00B13082">
        <w:rPr>
          <w:sz w:val="22"/>
        </w:rPr>
        <w:t>stipulated</w:t>
      </w:r>
      <w:r>
        <w:rPr>
          <w:sz w:val="22"/>
        </w:rPr>
        <w:t xml:space="preserve"> by the Session Chairman</w:t>
      </w:r>
      <w:r w:rsidR="00B13082">
        <w:rPr>
          <w:sz w:val="22"/>
        </w:rPr>
        <w:t>.</w:t>
      </w:r>
      <w:r>
        <w:rPr>
          <w:sz w:val="22"/>
        </w:rPr>
        <w:t xml:space="preserve"> </w:t>
      </w:r>
      <w:r w:rsidR="00B13082">
        <w:rPr>
          <w:sz w:val="22"/>
        </w:rPr>
        <w:t>Such amounts</w:t>
      </w:r>
      <w:r>
        <w:rPr>
          <w:sz w:val="22"/>
        </w:rPr>
        <w:t xml:space="preserve"> </w:t>
      </w:r>
      <w:r w:rsidR="00B13082">
        <w:rPr>
          <w:sz w:val="22"/>
        </w:rPr>
        <w:t>shall</w:t>
      </w:r>
      <w:r>
        <w:rPr>
          <w:sz w:val="22"/>
        </w:rPr>
        <w:t xml:space="preserve"> be calculated on the highest bid offered until the </w:t>
      </w:r>
      <w:r w:rsidR="00B13082">
        <w:rPr>
          <w:sz w:val="22"/>
        </w:rPr>
        <w:t>time for</w:t>
      </w:r>
      <w:r>
        <w:rPr>
          <w:sz w:val="22"/>
        </w:rPr>
        <w:t xml:space="preserve"> the Lot in question.</w:t>
      </w:r>
    </w:p>
    <w:p w14:paraId="2B1FA9BB" w14:textId="2D63A244" w:rsidR="000F223B" w:rsidRPr="00D23BD0" w:rsidRDefault="00D06A85">
      <w:pPr>
        <w:pStyle w:val="Level1"/>
        <w:keepNext/>
        <w:spacing w:before="240" w:line="276" w:lineRule="auto"/>
        <w:ind w:left="1134" w:hanging="545"/>
        <w:rPr>
          <w:rFonts w:cs="Arial"/>
          <w:sz w:val="22"/>
          <w:szCs w:val="22"/>
        </w:rPr>
      </w:pPr>
      <w:r>
        <w:rPr>
          <w:sz w:val="22"/>
        </w:rPr>
        <w:t xml:space="preserve">3rd </w:t>
      </w:r>
      <w:r w:rsidR="00933485">
        <w:rPr>
          <w:sz w:val="22"/>
        </w:rPr>
        <w:t>Phase</w:t>
      </w:r>
      <w:r>
        <w:rPr>
          <w:sz w:val="22"/>
        </w:rPr>
        <w:t xml:space="preserve"> - Re</w:t>
      </w:r>
      <w:r w:rsidR="00B13082">
        <w:rPr>
          <w:sz w:val="22"/>
        </w:rPr>
        <w:t>cap</w:t>
      </w:r>
      <w:r>
        <w:rPr>
          <w:sz w:val="22"/>
        </w:rPr>
        <w:t xml:space="preserve"> - Lowest Discount Offer (shortest Contractual Term)</w:t>
      </w:r>
    </w:p>
    <w:p w14:paraId="78BF22C1" w14:textId="4949B8C6" w:rsidR="000F223B" w:rsidRPr="00D23BD0" w:rsidRDefault="00D06A85">
      <w:pPr>
        <w:pStyle w:val="Level2"/>
        <w:numPr>
          <w:ilvl w:val="1"/>
          <w:numId w:val="62"/>
        </w:numPr>
        <w:spacing w:before="240" w:line="276" w:lineRule="auto"/>
        <w:ind w:left="1134" w:hanging="545"/>
      </w:pPr>
      <w:r>
        <w:rPr>
          <w:sz w:val="22"/>
        </w:rPr>
        <w:t xml:space="preserve">Under the </w:t>
      </w:r>
      <w:r w:rsidR="00B13082">
        <w:rPr>
          <w:sz w:val="22"/>
        </w:rPr>
        <w:t>provision</w:t>
      </w:r>
      <w:r>
        <w:rPr>
          <w:sz w:val="22"/>
        </w:rPr>
        <w:t xml:space="preserve"> of Item 9.8.2 and in the event the Lots are reopened for re</w:t>
      </w:r>
      <w:r w:rsidR="00B13082">
        <w:rPr>
          <w:sz w:val="22"/>
        </w:rPr>
        <w:t>cap</w:t>
      </w:r>
      <w:r>
        <w:rPr>
          <w:sz w:val="22"/>
        </w:rPr>
        <w:t xml:space="preserve"> all Bidders may make offers by speaker phone to become winners on the requirement of the Lowest Discount Offer (shortest Contractual Term) of the Auction.</w:t>
      </w:r>
      <w:r>
        <w:rPr>
          <w:color w:val="000000"/>
          <w:sz w:val="22"/>
        </w:rPr>
        <w:t xml:space="preserve"> </w:t>
      </w:r>
      <w:r>
        <w:rPr>
          <w:sz w:val="22"/>
        </w:rPr>
        <w:t xml:space="preserve">In other words, the Bidder whose bid corresponds to the lowest negative differential on the Reference Price wins, </w:t>
      </w:r>
      <w:r w:rsidR="00B46CA9">
        <w:rPr>
          <w:sz w:val="22"/>
        </w:rPr>
        <w:t>provided</w:t>
      </w:r>
      <w:r>
        <w:rPr>
          <w:sz w:val="22"/>
        </w:rPr>
        <w:t xml:space="preserve"> all requirements </w:t>
      </w:r>
      <w:r w:rsidR="00B46CA9">
        <w:rPr>
          <w:sz w:val="22"/>
        </w:rPr>
        <w:t>in</w:t>
      </w:r>
      <w:r>
        <w:rPr>
          <w:sz w:val="22"/>
        </w:rPr>
        <w:t xml:space="preserve"> this Notice are met.</w:t>
      </w:r>
    </w:p>
    <w:p w14:paraId="57A52C50" w14:textId="74D561C6" w:rsidR="000F223B" w:rsidRPr="00D23BD0" w:rsidRDefault="00D06A85">
      <w:pPr>
        <w:pStyle w:val="Level3"/>
        <w:numPr>
          <w:ilvl w:val="2"/>
          <w:numId w:val="62"/>
        </w:numPr>
        <w:spacing w:before="240" w:line="276" w:lineRule="auto"/>
        <w:ind w:left="1560" w:hanging="426"/>
      </w:pPr>
      <w:r>
        <w:rPr>
          <w:color w:val="000000"/>
          <w:sz w:val="22"/>
        </w:rPr>
        <w:t xml:space="preserve">The </w:t>
      </w:r>
      <w:r w:rsidR="007E3A58">
        <w:rPr>
          <w:color w:val="000000"/>
          <w:sz w:val="22"/>
        </w:rPr>
        <w:t>Committee</w:t>
      </w:r>
      <w:r>
        <w:rPr>
          <w:color w:val="000000"/>
          <w:sz w:val="22"/>
        </w:rPr>
        <w:t xml:space="preserve"> </w:t>
      </w:r>
      <w:r w:rsidR="00B46CA9">
        <w:rPr>
          <w:color w:val="000000"/>
          <w:sz w:val="22"/>
        </w:rPr>
        <w:t>shall indicate</w:t>
      </w:r>
      <w:r>
        <w:rPr>
          <w:color w:val="000000"/>
          <w:sz w:val="22"/>
        </w:rPr>
        <w:t xml:space="preserve"> exclusively to the Session Chairman a maximum Discount </w:t>
      </w:r>
      <w:r w:rsidR="00B46CA9">
        <w:rPr>
          <w:color w:val="000000"/>
          <w:sz w:val="22"/>
        </w:rPr>
        <w:t xml:space="preserve">value </w:t>
      </w:r>
      <w:r>
        <w:rPr>
          <w:color w:val="000000"/>
          <w:sz w:val="22"/>
        </w:rPr>
        <w:t xml:space="preserve">for offers to be </w:t>
      </w:r>
      <w:r w:rsidR="00B46CA9">
        <w:rPr>
          <w:color w:val="000000"/>
          <w:sz w:val="22"/>
        </w:rPr>
        <w:t>announced</w:t>
      </w:r>
      <w:r>
        <w:rPr>
          <w:color w:val="000000"/>
          <w:sz w:val="22"/>
        </w:rPr>
        <w:t xml:space="preserve"> pursuant to Item 9.11. </w:t>
      </w:r>
    </w:p>
    <w:p w14:paraId="76A1EFF8" w14:textId="1D889B59" w:rsidR="000F223B" w:rsidRPr="00D23BD0" w:rsidRDefault="00D06A85">
      <w:pPr>
        <w:pStyle w:val="Level2"/>
        <w:numPr>
          <w:ilvl w:val="1"/>
          <w:numId w:val="62"/>
        </w:numPr>
        <w:spacing w:before="240" w:line="276" w:lineRule="auto"/>
        <w:ind w:left="1134" w:hanging="545"/>
      </w:pPr>
      <w:r>
        <w:rPr>
          <w:sz w:val="22"/>
        </w:rPr>
        <w:t xml:space="preserve">In the speaker phone competition of the </w:t>
      </w:r>
      <w:r w:rsidR="00B46CA9">
        <w:rPr>
          <w:sz w:val="22"/>
        </w:rPr>
        <w:t>Recap</w:t>
      </w:r>
      <w:r>
        <w:rPr>
          <w:sz w:val="22"/>
        </w:rPr>
        <w:t xml:space="preserve"> </w:t>
      </w:r>
      <w:r w:rsidR="00933485">
        <w:rPr>
          <w:sz w:val="22"/>
        </w:rPr>
        <w:t>Phase</w:t>
      </w:r>
      <w:r>
        <w:rPr>
          <w:sz w:val="22"/>
        </w:rPr>
        <w:t xml:space="preserve">, the same rules apply as set forth in Items 9.11 and 9.12. However, speaker phone bids </w:t>
      </w:r>
      <w:r w:rsidR="00B46CA9">
        <w:rPr>
          <w:sz w:val="22"/>
        </w:rPr>
        <w:t>shall</w:t>
      </w:r>
      <w:r>
        <w:rPr>
          <w:sz w:val="22"/>
        </w:rPr>
        <w:t xml:space="preserve"> always be lower than the Lowest Discount Offer ascertained until then, so that the minimum variation described in Item 9.11 must apply on the Lowest Discount Offer made until then.</w:t>
      </w:r>
    </w:p>
    <w:p w14:paraId="3D800769" w14:textId="01A373CB" w:rsidR="000F223B" w:rsidRPr="00D23BD0" w:rsidRDefault="00D06A85">
      <w:pPr>
        <w:pStyle w:val="Level2"/>
        <w:numPr>
          <w:ilvl w:val="1"/>
          <w:numId w:val="62"/>
        </w:numPr>
        <w:spacing w:before="240" w:line="276" w:lineRule="auto"/>
        <w:ind w:left="1134" w:hanging="545"/>
      </w:pPr>
      <w:r>
        <w:rPr>
          <w:sz w:val="22"/>
        </w:rPr>
        <w:t xml:space="preserve">Once the amount of zero </w:t>
      </w:r>
      <w:r w:rsidR="00B46CA9">
        <w:rPr>
          <w:sz w:val="22"/>
        </w:rPr>
        <w:t>R$0.00</w:t>
      </w:r>
      <w:r>
        <w:rPr>
          <w:sz w:val="22"/>
        </w:rPr>
        <w:t>(</w:t>
      </w:r>
      <w:r w:rsidR="00B46CA9">
        <w:rPr>
          <w:sz w:val="22"/>
        </w:rPr>
        <w:t>zero Brazilian Real</w:t>
      </w:r>
      <w:r>
        <w:rPr>
          <w:sz w:val="22"/>
        </w:rPr>
        <w:t>) is reached, the speaker phone dynamics continues until the Highest Premium Offer is made.</w:t>
      </w:r>
    </w:p>
    <w:p w14:paraId="73A92CF8" w14:textId="33DA29DB" w:rsidR="000F223B" w:rsidRPr="00D23BD0" w:rsidRDefault="00D06A85">
      <w:pPr>
        <w:pStyle w:val="Level2"/>
        <w:numPr>
          <w:ilvl w:val="1"/>
          <w:numId w:val="62"/>
        </w:numPr>
        <w:spacing w:before="240" w:line="276" w:lineRule="auto"/>
        <w:ind w:left="1134" w:hanging="545"/>
      </w:pPr>
      <w:r>
        <w:rPr>
          <w:sz w:val="22"/>
        </w:rPr>
        <w:t xml:space="preserve">Immediately after the end of the Public Auction Session, the winning Bidder </w:t>
      </w:r>
      <w:r w:rsidR="00B46CA9">
        <w:rPr>
          <w:sz w:val="22"/>
        </w:rPr>
        <w:t>for</w:t>
      </w:r>
      <w:r>
        <w:rPr>
          <w:sz w:val="22"/>
        </w:rPr>
        <w:t xml:space="preserve"> each Lot must ratify their offer </w:t>
      </w:r>
      <w:r w:rsidR="00B46CA9">
        <w:rPr>
          <w:sz w:val="22"/>
        </w:rPr>
        <w:t>through their</w:t>
      </w:r>
      <w:r>
        <w:rPr>
          <w:sz w:val="22"/>
        </w:rPr>
        <w:t xml:space="preserve"> legal representatives appointed </w:t>
      </w:r>
      <w:r w:rsidR="00B46CA9">
        <w:rPr>
          <w:sz w:val="22"/>
        </w:rPr>
        <w:t>pursuant</w:t>
      </w:r>
      <w:r>
        <w:rPr>
          <w:sz w:val="22"/>
        </w:rPr>
        <w:t xml:space="preserve"> </w:t>
      </w:r>
      <w:r w:rsidR="00B46CA9">
        <w:rPr>
          <w:sz w:val="22"/>
        </w:rPr>
        <w:t>to</w:t>
      </w:r>
      <w:r>
        <w:rPr>
          <w:sz w:val="22"/>
        </w:rPr>
        <w:t xml:space="preserve"> Item 9.1, execute </w:t>
      </w:r>
      <w:r w:rsidR="00B46CA9">
        <w:rPr>
          <w:sz w:val="22"/>
        </w:rPr>
        <w:t>the</w:t>
      </w:r>
      <w:r>
        <w:rPr>
          <w:sz w:val="22"/>
        </w:rPr>
        <w:t xml:space="preserve"> </w:t>
      </w:r>
      <w:r w:rsidR="00B46CA9">
        <w:rPr>
          <w:sz w:val="22"/>
        </w:rPr>
        <w:t xml:space="preserve">Instrument of </w:t>
      </w:r>
      <w:r>
        <w:rPr>
          <w:sz w:val="22"/>
        </w:rPr>
        <w:t xml:space="preserve">Ratification </w:t>
      </w:r>
      <w:r w:rsidR="00B46CA9">
        <w:rPr>
          <w:sz w:val="22"/>
        </w:rPr>
        <w:t>for the Winning Bid</w:t>
      </w:r>
      <w:r>
        <w:rPr>
          <w:sz w:val="22"/>
        </w:rPr>
        <w:t xml:space="preserve"> issued by the </w:t>
      </w:r>
      <w:r w:rsidR="007E3A58">
        <w:rPr>
          <w:sz w:val="22"/>
        </w:rPr>
        <w:t>Committee</w:t>
      </w:r>
      <w:r>
        <w:rPr>
          <w:sz w:val="22"/>
        </w:rPr>
        <w:t xml:space="preserve"> within the lines of </w:t>
      </w:r>
      <w:r w:rsidR="007E3A58">
        <w:rPr>
          <w:sz w:val="22"/>
        </w:rPr>
        <w:t>Annex</w:t>
      </w:r>
      <w:r>
        <w:rPr>
          <w:sz w:val="22"/>
        </w:rPr>
        <w:t xml:space="preserve"> </w:t>
      </w:r>
      <w:r w:rsidR="00343292">
        <w:rPr>
          <w:sz w:val="22"/>
        </w:rPr>
        <w:t>5</w:t>
      </w:r>
      <w:r>
        <w:rPr>
          <w:sz w:val="22"/>
        </w:rPr>
        <w:t>.</w:t>
      </w:r>
    </w:p>
    <w:p w14:paraId="3C2F2087" w14:textId="51ADD9ED" w:rsidR="000F223B" w:rsidRPr="00D23BD0" w:rsidRDefault="00D06A85">
      <w:pPr>
        <w:pStyle w:val="Level1"/>
        <w:keepNext/>
        <w:spacing w:before="240" w:line="276" w:lineRule="auto"/>
        <w:ind w:left="567"/>
        <w:rPr>
          <w:rFonts w:cs="Arial"/>
          <w:sz w:val="22"/>
          <w:szCs w:val="22"/>
        </w:rPr>
      </w:pPr>
      <w:r>
        <w:rPr>
          <w:sz w:val="22"/>
        </w:rPr>
        <w:lastRenderedPageBreak/>
        <w:t xml:space="preserve">Negotiation with the </w:t>
      </w:r>
      <w:r w:rsidR="007E3A58">
        <w:rPr>
          <w:sz w:val="22"/>
        </w:rPr>
        <w:t>Committee</w:t>
      </w:r>
      <w:r>
        <w:rPr>
          <w:sz w:val="22"/>
        </w:rPr>
        <w:t xml:space="preserve"> in the </w:t>
      </w:r>
      <w:r w:rsidR="00B46CA9">
        <w:rPr>
          <w:sz w:val="22"/>
        </w:rPr>
        <w:t>event</w:t>
      </w:r>
      <w:r>
        <w:rPr>
          <w:sz w:val="22"/>
        </w:rPr>
        <w:t xml:space="preserve"> of Re</w:t>
      </w:r>
      <w:r w:rsidR="00B46CA9">
        <w:rPr>
          <w:sz w:val="22"/>
        </w:rPr>
        <w:t>cap</w:t>
      </w:r>
      <w:r>
        <w:rPr>
          <w:sz w:val="22"/>
        </w:rPr>
        <w:t xml:space="preserve"> or Single Bidder with Lack of Interest in Making a Premium Offer </w:t>
      </w:r>
    </w:p>
    <w:p w14:paraId="76FFAD63" w14:textId="37100F5B" w:rsidR="000F223B" w:rsidRPr="00D23BD0" w:rsidRDefault="00D06A85">
      <w:pPr>
        <w:pStyle w:val="Level2"/>
        <w:numPr>
          <w:ilvl w:val="1"/>
          <w:numId w:val="62"/>
        </w:numPr>
        <w:spacing w:before="240" w:line="276" w:lineRule="auto"/>
        <w:ind w:left="1134" w:hanging="545"/>
      </w:pPr>
      <w:r>
        <w:rPr>
          <w:sz w:val="22"/>
        </w:rPr>
        <w:t xml:space="preserve">In the </w:t>
      </w:r>
      <w:r w:rsidR="003B7C28">
        <w:rPr>
          <w:sz w:val="22"/>
        </w:rPr>
        <w:t>event of Recap</w:t>
      </w:r>
      <w:r>
        <w:rPr>
          <w:sz w:val="22"/>
        </w:rPr>
        <w:t>, Economic Bids</w:t>
      </w:r>
      <w:r w:rsidR="003B7C28">
        <w:rPr>
          <w:sz w:val="22"/>
        </w:rPr>
        <w:t>,</w:t>
      </w:r>
      <w:r>
        <w:rPr>
          <w:sz w:val="22"/>
        </w:rPr>
        <w:t xml:space="preserve"> even </w:t>
      </w:r>
      <w:r w:rsidR="003B7C28">
        <w:rPr>
          <w:sz w:val="22"/>
        </w:rPr>
        <w:t>those that are</w:t>
      </w:r>
      <w:r>
        <w:rPr>
          <w:sz w:val="22"/>
        </w:rPr>
        <w:t xml:space="preserve"> better ranked, </w:t>
      </w:r>
      <w:r w:rsidR="003B7C28">
        <w:rPr>
          <w:sz w:val="22"/>
        </w:rPr>
        <w:t>shall</w:t>
      </w:r>
      <w:r>
        <w:rPr>
          <w:sz w:val="22"/>
        </w:rPr>
        <w:t xml:space="preserve"> only be declared winners after the decision and consent</w:t>
      </w:r>
      <w:r w:rsidR="003B7C28">
        <w:rPr>
          <w:sz w:val="22"/>
        </w:rPr>
        <w:t xml:space="preserve"> of the Committee</w:t>
      </w:r>
      <w:r>
        <w:rPr>
          <w:sz w:val="22"/>
        </w:rPr>
        <w:t xml:space="preserve"> wh</w:t>
      </w:r>
      <w:r w:rsidR="003B7C28">
        <w:rPr>
          <w:sz w:val="22"/>
        </w:rPr>
        <w:t>o</w:t>
      </w:r>
      <w:r>
        <w:rPr>
          <w:sz w:val="22"/>
        </w:rPr>
        <w:t xml:space="preserve"> may start the negotiation procedure with best ranked Bidders.</w:t>
      </w:r>
    </w:p>
    <w:p w14:paraId="49ABA0B5" w14:textId="1E0E4E5B" w:rsidR="000F223B" w:rsidRPr="00D23BD0" w:rsidRDefault="00D06A85">
      <w:pPr>
        <w:pStyle w:val="Level2"/>
        <w:numPr>
          <w:ilvl w:val="1"/>
          <w:numId w:val="62"/>
        </w:numPr>
        <w:spacing w:before="240" w:line="276" w:lineRule="auto"/>
        <w:ind w:left="1134" w:hanging="545"/>
      </w:pPr>
      <w:r>
        <w:rPr>
          <w:sz w:val="22"/>
        </w:rPr>
        <w:t xml:space="preserve">In the </w:t>
      </w:r>
      <w:r w:rsidR="003B7C28">
        <w:rPr>
          <w:sz w:val="22"/>
        </w:rPr>
        <w:t>event</w:t>
      </w:r>
      <w:r>
        <w:rPr>
          <w:sz w:val="22"/>
        </w:rPr>
        <w:t xml:space="preserve"> of </w:t>
      </w:r>
      <w:r w:rsidR="003B7C28">
        <w:rPr>
          <w:sz w:val="22"/>
        </w:rPr>
        <w:t>Recap,</w:t>
      </w:r>
      <w:r>
        <w:rPr>
          <w:sz w:val="22"/>
        </w:rPr>
        <w:t xml:space="preserve"> after the Discount bids are submitted, the </w:t>
      </w:r>
      <w:r w:rsidR="007E3A58">
        <w:rPr>
          <w:sz w:val="22"/>
        </w:rPr>
        <w:t>Committee</w:t>
      </w:r>
      <w:r>
        <w:rPr>
          <w:sz w:val="22"/>
        </w:rPr>
        <w:t xml:space="preserve"> may make a counter proposal to the best ranked Bidder or the only Bidder in the Auction, which may be accepted and immediately </w:t>
      </w:r>
      <w:r w:rsidR="003B7C28">
        <w:rPr>
          <w:sz w:val="22"/>
        </w:rPr>
        <w:t>made</w:t>
      </w:r>
      <w:r>
        <w:rPr>
          <w:sz w:val="22"/>
        </w:rPr>
        <w:t xml:space="preserve"> winner of the Public Auction Session. </w:t>
      </w:r>
    </w:p>
    <w:bookmarkEnd w:id="95"/>
    <w:bookmarkEnd w:id="96"/>
    <w:bookmarkEnd w:id="97"/>
    <w:bookmarkEnd w:id="98"/>
    <w:bookmarkEnd w:id="99"/>
    <w:p w14:paraId="669A59F0" w14:textId="623134B0" w:rsidR="003B7C28" w:rsidRPr="00D23BD0" w:rsidRDefault="003B7C28" w:rsidP="003B7C28">
      <w:pPr>
        <w:pStyle w:val="Level2"/>
        <w:numPr>
          <w:ilvl w:val="2"/>
          <w:numId w:val="62"/>
        </w:numPr>
        <w:spacing w:before="240" w:line="276" w:lineRule="auto"/>
      </w:pPr>
      <w:r>
        <w:rPr>
          <w:sz w:val="22"/>
        </w:rPr>
        <w:t xml:space="preserve">If the Bidder does not accept the </w:t>
      </w:r>
      <w:r w:rsidR="00420FF6">
        <w:rPr>
          <w:sz w:val="22"/>
        </w:rPr>
        <w:t>Committee</w:t>
      </w:r>
      <w:r>
        <w:rPr>
          <w:sz w:val="22"/>
        </w:rPr>
        <w:t xml:space="preserve">’s counter bid, both may negotiate in order to reach </w:t>
      </w:r>
      <w:r w:rsidR="00420FF6">
        <w:rPr>
          <w:sz w:val="22"/>
        </w:rPr>
        <w:t xml:space="preserve">the </w:t>
      </w:r>
      <w:r>
        <w:rPr>
          <w:sz w:val="22"/>
        </w:rPr>
        <w:t xml:space="preserve">commercial conditions applicable to the Lot in question under the </w:t>
      </w:r>
      <w:r w:rsidR="00420FF6">
        <w:rPr>
          <w:sz w:val="22"/>
        </w:rPr>
        <w:t>provisions</w:t>
      </w:r>
      <w:r>
        <w:rPr>
          <w:sz w:val="22"/>
        </w:rPr>
        <w:t xml:space="preserve"> of Item 9.20.</w:t>
      </w:r>
    </w:p>
    <w:p w14:paraId="4A79395C" w14:textId="6A85C5E5" w:rsidR="003B7C28" w:rsidRPr="00D23BD0" w:rsidRDefault="003B7C28" w:rsidP="003B7C28">
      <w:pPr>
        <w:pStyle w:val="Level2"/>
        <w:numPr>
          <w:ilvl w:val="2"/>
          <w:numId w:val="62"/>
        </w:numPr>
        <w:spacing w:before="240" w:line="276" w:lineRule="auto"/>
      </w:pPr>
      <w:r>
        <w:rPr>
          <w:sz w:val="22"/>
        </w:rPr>
        <w:t xml:space="preserve">If the Bidder rejects the counter bid, the </w:t>
      </w:r>
      <w:r w:rsidR="00420FF6">
        <w:rPr>
          <w:sz w:val="22"/>
        </w:rPr>
        <w:t>Committee</w:t>
      </w:r>
      <w:r>
        <w:rPr>
          <w:sz w:val="22"/>
        </w:rPr>
        <w:t xml:space="preserve"> may reassess the amount of the counter bid</w:t>
      </w:r>
      <w:r w:rsidR="00420FF6">
        <w:rPr>
          <w:sz w:val="22"/>
        </w:rPr>
        <w:t xml:space="preserve"> and</w:t>
      </w:r>
      <w:r>
        <w:rPr>
          <w:sz w:val="22"/>
        </w:rPr>
        <w:t xml:space="preserve"> </w:t>
      </w:r>
      <w:r w:rsidR="00420FF6">
        <w:rPr>
          <w:sz w:val="22"/>
        </w:rPr>
        <w:t>offer</w:t>
      </w:r>
      <w:r>
        <w:rPr>
          <w:sz w:val="22"/>
        </w:rPr>
        <w:t xml:space="preserve"> a new counter bid.</w:t>
      </w:r>
    </w:p>
    <w:p w14:paraId="279A4ADA" w14:textId="15B1DE3D" w:rsidR="003B7C28" w:rsidRPr="00D23BD0" w:rsidRDefault="003B7C28" w:rsidP="003B7C28">
      <w:pPr>
        <w:pStyle w:val="Level2"/>
        <w:numPr>
          <w:ilvl w:val="2"/>
          <w:numId w:val="62"/>
        </w:numPr>
        <w:spacing w:before="240" w:line="276" w:lineRule="auto"/>
      </w:pPr>
      <w:r>
        <w:rPr>
          <w:sz w:val="22"/>
        </w:rPr>
        <w:t xml:space="preserve">If the rejection continues after a new counter bid </w:t>
      </w:r>
      <w:r w:rsidR="00420FF6">
        <w:rPr>
          <w:sz w:val="22"/>
        </w:rPr>
        <w:t xml:space="preserve">is </w:t>
      </w:r>
      <w:r>
        <w:rPr>
          <w:sz w:val="22"/>
        </w:rPr>
        <w:t xml:space="preserve">made by the </w:t>
      </w:r>
      <w:r w:rsidR="00420FF6">
        <w:rPr>
          <w:sz w:val="22"/>
        </w:rPr>
        <w:t>Committee</w:t>
      </w:r>
      <w:r>
        <w:rPr>
          <w:sz w:val="22"/>
        </w:rPr>
        <w:t xml:space="preserve">, the Bidder </w:t>
      </w:r>
      <w:r w:rsidR="00420FF6">
        <w:rPr>
          <w:sz w:val="22"/>
        </w:rPr>
        <w:t>shall</w:t>
      </w:r>
      <w:r>
        <w:rPr>
          <w:sz w:val="22"/>
        </w:rPr>
        <w:t xml:space="preserve"> be excluded but may be called up to exercise their preemptive right on the Lot if the </w:t>
      </w:r>
      <w:r w:rsidR="00420FF6">
        <w:rPr>
          <w:sz w:val="22"/>
        </w:rPr>
        <w:t>Committee</w:t>
      </w:r>
      <w:r>
        <w:rPr>
          <w:sz w:val="22"/>
        </w:rPr>
        <w:t xml:space="preserve"> decides to improve its counter bid after negotiation (Item 9.18). </w:t>
      </w:r>
    </w:p>
    <w:p w14:paraId="65364B29" w14:textId="656C2C82" w:rsidR="003B7C28" w:rsidRPr="00D23BD0" w:rsidRDefault="003B7C28" w:rsidP="003B7C28">
      <w:pPr>
        <w:pStyle w:val="Level2"/>
        <w:numPr>
          <w:ilvl w:val="1"/>
          <w:numId w:val="62"/>
        </w:numPr>
        <w:spacing w:before="240" w:line="276" w:lineRule="auto"/>
        <w:ind w:left="1134" w:hanging="545"/>
      </w:pPr>
      <w:r>
        <w:rPr>
          <w:sz w:val="22"/>
        </w:rPr>
        <w:t xml:space="preserve">The </w:t>
      </w:r>
      <w:r w:rsidR="00420FF6">
        <w:rPr>
          <w:sz w:val="22"/>
        </w:rPr>
        <w:t>Committee</w:t>
      </w:r>
      <w:r>
        <w:rPr>
          <w:sz w:val="22"/>
        </w:rPr>
        <w:t xml:space="preserve"> may negotiate with second- and lower ranked Bidders according to the Economic Bid ranking when the Economic Bid of the first-ranked is</w:t>
      </w:r>
      <w:r w:rsidR="00420FF6">
        <w:rPr>
          <w:sz w:val="22"/>
        </w:rPr>
        <w:t xml:space="preserve"> </w:t>
      </w:r>
      <w:r>
        <w:rPr>
          <w:sz w:val="22"/>
        </w:rPr>
        <w:t xml:space="preserve">excluded under the </w:t>
      </w:r>
      <w:r w:rsidR="00420FF6">
        <w:rPr>
          <w:sz w:val="22"/>
        </w:rPr>
        <w:t>provisions</w:t>
      </w:r>
      <w:r>
        <w:rPr>
          <w:sz w:val="22"/>
        </w:rPr>
        <w:t xml:space="preserve"> of Item 9.18.3</w:t>
      </w:r>
      <w:r w:rsidR="00420FF6">
        <w:rPr>
          <w:sz w:val="22"/>
        </w:rPr>
        <w:t xml:space="preserve"> even after negotiations</w:t>
      </w:r>
      <w:r>
        <w:rPr>
          <w:sz w:val="22"/>
        </w:rPr>
        <w:t>.</w:t>
      </w:r>
    </w:p>
    <w:p w14:paraId="6EEE460C" w14:textId="522E6BFD" w:rsidR="003B7C28" w:rsidRPr="00D23BD0" w:rsidRDefault="003B7C28" w:rsidP="003B7C28">
      <w:pPr>
        <w:pStyle w:val="Level2"/>
        <w:numPr>
          <w:ilvl w:val="1"/>
          <w:numId w:val="62"/>
        </w:numPr>
        <w:spacing w:before="240" w:line="276" w:lineRule="auto"/>
        <w:ind w:left="1134" w:hanging="545"/>
      </w:pPr>
      <w:r>
        <w:rPr>
          <w:sz w:val="22"/>
        </w:rPr>
        <w:t xml:space="preserve">The negotiation </w:t>
      </w:r>
      <w:r w:rsidR="00420FF6">
        <w:rPr>
          <w:sz w:val="22"/>
        </w:rPr>
        <w:t xml:space="preserve">shall </w:t>
      </w:r>
      <w:r>
        <w:rPr>
          <w:sz w:val="22"/>
        </w:rPr>
        <w:t xml:space="preserve">take place in the Public Auction Session </w:t>
      </w:r>
      <w:r w:rsidR="00420FF6">
        <w:rPr>
          <w:sz w:val="22"/>
        </w:rPr>
        <w:t>and shall be</w:t>
      </w:r>
      <w:r>
        <w:rPr>
          <w:sz w:val="22"/>
        </w:rPr>
        <w:t xml:space="preserve"> mediat</w:t>
      </w:r>
      <w:r w:rsidR="00420FF6">
        <w:rPr>
          <w:sz w:val="22"/>
        </w:rPr>
        <w:t>ed by</w:t>
      </w:r>
      <w:r>
        <w:rPr>
          <w:sz w:val="22"/>
        </w:rPr>
        <w:t xml:space="preserve"> the Session Chairman.</w:t>
      </w:r>
    </w:p>
    <w:p w14:paraId="4602389D" w14:textId="1D21FFAC" w:rsidR="003B7C28" w:rsidRPr="00D23BD0" w:rsidRDefault="003B7C28" w:rsidP="003B7C28">
      <w:pPr>
        <w:pStyle w:val="Level2"/>
        <w:numPr>
          <w:ilvl w:val="1"/>
          <w:numId w:val="62"/>
        </w:numPr>
        <w:spacing w:before="240" w:line="276" w:lineRule="auto"/>
        <w:ind w:left="1134" w:hanging="545"/>
      </w:pPr>
      <w:r>
        <w:rPr>
          <w:sz w:val="22"/>
        </w:rPr>
        <w:t xml:space="preserve"> The </w:t>
      </w:r>
      <w:r w:rsidR="00420FF6">
        <w:rPr>
          <w:sz w:val="22"/>
        </w:rPr>
        <w:t>Committee</w:t>
      </w:r>
      <w:r>
        <w:rPr>
          <w:sz w:val="22"/>
        </w:rPr>
        <w:t xml:space="preserve"> may reject Bidders that do not accept the counter bid made for the Lot under negotiation. </w:t>
      </w:r>
    </w:p>
    <w:p w14:paraId="5E42BB6C" w14:textId="77777777" w:rsidR="003B7C28" w:rsidRPr="004A6CBF" w:rsidRDefault="003B7C28" w:rsidP="003B7C28">
      <w:pPr>
        <w:pStyle w:val="Level1"/>
        <w:numPr>
          <w:ilvl w:val="0"/>
          <w:numId w:val="62"/>
        </w:numPr>
        <w:spacing w:before="240" w:line="276" w:lineRule="auto"/>
      </w:pPr>
      <w:bookmarkStart w:id="100" w:name="_Toc140287122"/>
      <w:bookmarkStart w:id="101" w:name="_Toc140294242"/>
      <w:bookmarkStart w:id="102" w:name="_Toc140294623"/>
      <w:bookmarkStart w:id="103" w:name="_Toc140294739"/>
      <w:bookmarkStart w:id="104" w:name="_Toc140295490"/>
      <w:r>
        <w:rPr>
          <w:b/>
          <w:sz w:val="22"/>
        </w:rPr>
        <w:t>Schedule</w:t>
      </w:r>
    </w:p>
    <w:p w14:paraId="411CF6A6" w14:textId="3F48361C" w:rsidR="003B7C28" w:rsidRDefault="00420FF6" w:rsidP="003B7C28">
      <w:pPr>
        <w:pStyle w:val="Level1"/>
        <w:spacing w:before="240" w:line="276" w:lineRule="auto"/>
        <w:ind w:left="540"/>
        <w:rPr>
          <w:rFonts w:cs="Arial"/>
          <w:bCs/>
          <w:sz w:val="22"/>
          <w:szCs w:val="22"/>
        </w:rPr>
      </w:pPr>
      <w:r>
        <w:rPr>
          <w:sz w:val="22"/>
        </w:rPr>
        <w:t>Note</w:t>
      </w:r>
      <w:r w:rsidR="003B7C28">
        <w:rPr>
          <w:sz w:val="22"/>
        </w:rPr>
        <w:t xml:space="preserve">: The </w:t>
      </w:r>
      <w:r>
        <w:rPr>
          <w:sz w:val="22"/>
        </w:rPr>
        <w:t xml:space="preserve">forecast </w:t>
      </w:r>
      <w:r w:rsidR="003B7C28">
        <w:rPr>
          <w:sz w:val="22"/>
        </w:rPr>
        <w:t xml:space="preserve">dates </w:t>
      </w:r>
      <w:r>
        <w:rPr>
          <w:sz w:val="22"/>
        </w:rPr>
        <w:t>shall be</w:t>
      </w:r>
      <w:r w:rsidR="003B7C28">
        <w:rPr>
          <w:sz w:val="22"/>
        </w:rPr>
        <w:t xml:space="preserve"> included in the definitive Notice version after definition of the disclosure date by PPSA.</w:t>
      </w:r>
    </w:p>
    <w:p w14:paraId="0F2F2509" w14:textId="6E35780F" w:rsidR="003B7C28" w:rsidRDefault="003B7C28" w:rsidP="00F30168">
      <w:pPr>
        <w:pStyle w:val="Level1"/>
        <w:numPr>
          <w:ilvl w:val="1"/>
          <w:numId w:val="62"/>
        </w:numPr>
        <w:spacing w:before="240" w:line="276" w:lineRule="auto"/>
        <w:rPr>
          <w:sz w:val="22"/>
        </w:rPr>
      </w:pPr>
      <w:r>
        <w:rPr>
          <w:sz w:val="22"/>
        </w:rPr>
        <w:t>The</w:t>
      </w:r>
      <w:r w:rsidR="00E71ADB">
        <w:rPr>
          <w:sz w:val="22"/>
        </w:rPr>
        <w:t xml:space="preserve"> forecasted</w:t>
      </w:r>
      <w:r>
        <w:rPr>
          <w:sz w:val="22"/>
        </w:rPr>
        <w:t xml:space="preserve"> schedule is found in the below table.</w:t>
      </w:r>
    </w:p>
    <w:p w14:paraId="144BD7E1" w14:textId="77777777" w:rsidR="008E7F8E" w:rsidRDefault="008E7F8E" w:rsidP="00DE3A61">
      <w:pPr>
        <w:pStyle w:val="Level1"/>
        <w:spacing w:before="240" w:line="276" w:lineRule="auto"/>
        <w:ind w:left="1675"/>
        <w:rPr>
          <w:sz w:val="22"/>
        </w:rPr>
      </w:pPr>
    </w:p>
    <w:tbl>
      <w:tblPr>
        <w:tblStyle w:val="Tabelacomgrade"/>
        <w:tblW w:w="9837" w:type="dxa"/>
        <w:tblLook w:val="04A0" w:firstRow="1" w:lastRow="0" w:firstColumn="1" w:lastColumn="0" w:noHBand="0" w:noVBand="1"/>
      </w:tblPr>
      <w:tblGrid>
        <w:gridCol w:w="875"/>
        <w:gridCol w:w="5635"/>
        <w:gridCol w:w="3327"/>
      </w:tblGrid>
      <w:tr w:rsidR="00F30168" w14:paraId="3A4B3439" w14:textId="77777777" w:rsidTr="00DE3A61">
        <w:trPr>
          <w:trHeight w:val="665"/>
        </w:trPr>
        <w:tc>
          <w:tcPr>
            <w:tcW w:w="6510" w:type="dxa"/>
            <w:gridSpan w:val="2"/>
          </w:tcPr>
          <w:p w14:paraId="07568893" w14:textId="568A7C71" w:rsidR="00F30168" w:rsidRDefault="00F30168" w:rsidP="00F30168">
            <w:pPr>
              <w:pStyle w:val="Level1"/>
              <w:spacing w:before="240" w:line="276" w:lineRule="auto"/>
              <w:jc w:val="center"/>
              <w:rPr>
                <w:rFonts w:cs="Arial"/>
                <w:bCs/>
                <w:sz w:val="22"/>
                <w:szCs w:val="22"/>
              </w:rPr>
            </w:pPr>
            <w:r>
              <w:rPr>
                <w:rFonts w:cs="Arial"/>
                <w:bCs/>
                <w:sz w:val="22"/>
                <w:szCs w:val="22"/>
              </w:rPr>
              <w:t>EVENT DESCRIPTION</w:t>
            </w:r>
          </w:p>
        </w:tc>
        <w:tc>
          <w:tcPr>
            <w:tcW w:w="3326" w:type="dxa"/>
          </w:tcPr>
          <w:p w14:paraId="1DC21924" w14:textId="02026E5F" w:rsidR="00F30168" w:rsidRDefault="00F30168" w:rsidP="00F30168">
            <w:pPr>
              <w:pStyle w:val="Level1"/>
              <w:spacing w:before="240" w:line="276" w:lineRule="auto"/>
              <w:jc w:val="center"/>
              <w:rPr>
                <w:rFonts w:cs="Arial"/>
                <w:bCs/>
                <w:sz w:val="22"/>
                <w:szCs w:val="22"/>
              </w:rPr>
            </w:pPr>
            <w:r>
              <w:rPr>
                <w:rFonts w:cs="Arial"/>
                <w:bCs/>
                <w:sz w:val="22"/>
                <w:szCs w:val="22"/>
              </w:rPr>
              <w:t>DATES</w:t>
            </w:r>
          </w:p>
        </w:tc>
      </w:tr>
      <w:tr w:rsidR="00F30168" w14:paraId="2C5177CE" w14:textId="77777777" w:rsidTr="00DE3A61">
        <w:trPr>
          <w:trHeight w:val="648"/>
        </w:trPr>
        <w:tc>
          <w:tcPr>
            <w:tcW w:w="9837" w:type="dxa"/>
            <w:gridSpan w:val="3"/>
          </w:tcPr>
          <w:p w14:paraId="0B3C889C" w14:textId="60BD9A1E" w:rsidR="00F30168" w:rsidRDefault="00F30168" w:rsidP="00F30168">
            <w:pPr>
              <w:pStyle w:val="Level1"/>
              <w:spacing w:before="240" w:line="276" w:lineRule="auto"/>
              <w:jc w:val="center"/>
              <w:rPr>
                <w:rFonts w:cs="Arial"/>
                <w:bCs/>
                <w:sz w:val="22"/>
                <w:szCs w:val="22"/>
              </w:rPr>
            </w:pPr>
            <w:r>
              <w:rPr>
                <w:rFonts w:cs="Arial"/>
                <w:bCs/>
                <w:sz w:val="22"/>
                <w:szCs w:val="22"/>
              </w:rPr>
              <w:t>Public Consultation Phase</w:t>
            </w:r>
          </w:p>
        </w:tc>
      </w:tr>
      <w:tr w:rsidR="00F30168" w14:paraId="0DB94136" w14:textId="77777777" w:rsidTr="00DE3A61">
        <w:trPr>
          <w:trHeight w:val="665"/>
        </w:trPr>
        <w:tc>
          <w:tcPr>
            <w:tcW w:w="875" w:type="dxa"/>
          </w:tcPr>
          <w:p w14:paraId="721F46BF" w14:textId="78CB87D6" w:rsidR="00F30168" w:rsidRDefault="00F30168" w:rsidP="00F30168">
            <w:pPr>
              <w:pStyle w:val="Level1"/>
              <w:spacing w:before="240" w:line="276" w:lineRule="auto"/>
              <w:rPr>
                <w:rFonts w:cs="Arial"/>
                <w:bCs/>
                <w:sz w:val="22"/>
                <w:szCs w:val="22"/>
              </w:rPr>
            </w:pPr>
            <w:r>
              <w:rPr>
                <w:rFonts w:cs="Arial"/>
                <w:bCs/>
                <w:sz w:val="22"/>
                <w:szCs w:val="22"/>
              </w:rPr>
              <w:t>1</w:t>
            </w:r>
          </w:p>
        </w:tc>
        <w:tc>
          <w:tcPr>
            <w:tcW w:w="5635" w:type="dxa"/>
          </w:tcPr>
          <w:p w14:paraId="34E9F7A3" w14:textId="595ECD6E" w:rsidR="00F30168" w:rsidRDefault="00F30168" w:rsidP="00F30168">
            <w:pPr>
              <w:pStyle w:val="Level1"/>
              <w:spacing w:before="240" w:line="276" w:lineRule="auto"/>
              <w:rPr>
                <w:rFonts w:cs="Arial"/>
                <w:bCs/>
                <w:sz w:val="22"/>
                <w:szCs w:val="22"/>
              </w:rPr>
            </w:pPr>
            <w:r>
              <w:rPr>
                <w:rFonts w:cs="Arial"/>
                <w:bCs/>
                <w:sz w:val="22"/>
                <w:szCs w:val="22"/>
              </w:rPr>
              <w:t>Publication of Pre-auction Notice</w:t>
            </w:r>
          </w:p>
        </w:tc>
        <w:tc>
          <w:tcPr>
            <w:tcW w:w="3326" w:type="dxa"/>
          </w:tcPr>
          <w:p w14:paraId="0ECDF193" w14:textId="69B878A8" w:rsidR="00F30168" w:rsidRDefault="00DD439C" w:rsidP="00F30168">
            <w:pPr>
              <w:pStyle w:val="Level1"/>
              <w:spacing w:before="240" w:line="276" w:lineRule="auto"/>
              <w:jc w:val="center"/>
              <w:rPr>
                <w:rFonts w:cs="Arial"/>
                <w:bCs/>
                <w:sz w:val="22"/>
                <w:szCs w:val="22"/>
              </w:rPr>
            </w:pPr>
            <w:r>
              <w:rPr>
                <w:rFonts w:cs="Arial"/>
                <w:bCs/>
                <w:sz w:val="22"/>
                <w:szCs w:val="22"/>
              </w:rPr>
              <w:t>09/14/21</w:t>
            </w:r>
          </w:p>
        </w:tc>
      </w:tr>
      <w:tr w:rsidR="00F30168" w14:paraId="1738A48D" w14:textId="77777777" w:rsidTr="00DE3A61">
        <w:trPr>
          <w:trHeight w:val="665"/>
        </w:trPr>
        <w:tc>
          <w:tcPr>
            <w:tcW w:w="875" w:type="dxa"/>
          </w:tcPr>
          <w:p w14:paraId="17077FEC" w14:textId="10259E6B" w:rsidR="00F30168" w:rsidRDefault="00F30168" w:rsidP="00F30168">
            <w:pPr>
              <w:pStyle w:val="Level1"/>
              <w:spacing w:before="240" w:line="276" w:lineRule="auto"/>
              <w:rPr>
                <w:rFonts w:cs="Arial"/>
                <w:bCs/>
                <w:sz w:val="22"/>
                <w:szCs w:val="22"/>
              </w:rPr>
            </w:pPr>
            <w:r>
              <w:rPr>
                <w:rFonts w:cs="Arial"/>
                <w:bCs/>
                <w:sz w:val="22"/>
                <w:szCs w:val="22"/>
              </w:rPr>
              <w:lastRenderedPageBreak/>
              <w:t xml:space="preserve">2 </w:t>
            </w:r>
          </w:p>
        </w:tc>
        <w:tc>
          <w:tcPr>
            <w:tcW w:w="5635" w:type="dxa"/>
          </w:tcPr>
          <w:p w14:paraId="15C34945" w14:textId="3CEB882D" w:rsidR="00F30168" w:rsidRDefault="00F30168" w:rsidP="00F30168">
            <w:pPr>
              <w:pStyle w:val="Level1"/>
              <w:spacing w:before="240" w:line="276" w:lineRule="auto"/>
              <w:rPr>
                <w:rFonts w:cs="Arial"/>
                <w:bCs/>
                <w:sz w:val="22"/>
                <w:szCs w:val="22"/>
              </w:rPr>
            </w:pPr>
            <w:r>
              <w:rPr>
                <w:rFonts w:cs="Arial"/>
                <w:bCs/>
                <w:sz w:val="22"/>
                <w:szCs w:val="22"/>
              </w:rPr>
              <w:t>Claims about the Pre-auction Notice</w:t>
            </w:r>
          </w:p>
        </w:tc>
        <w:tc>
          <w:tcPr>
            <w:tcW w:w="3326" w:type="dxa"/>
          </w:tcPr>
          <w:p w14:paraId="7FDE88F2" w14:textId="58FD06BF" w:rsidR="00F30168" w:rsidRDefault="008E4980" w:rsidP="00F30168">
            <w:pPr>
              <w:pStyle w:val="Level1"/>
              <w:spacing w:before="240" w:line="276" w:lineRule="auto"/>
              <w:jc w:val="center"/>
              <w:rPr>
                <w:rFonts w:cs="Arial"/>
                <w:bCs/>
                <w:sz w:val="22"/>
                <w:szCs w:val="22"/>
              </w:rPr>
            </w:pPr>
            <w:r>
              <w:rPr>
                <w:rFonts w:cs="Arial"/>
                <w:bCs/>
                <w:sz w:val="22"/>
                <w:szCs w:val="22"/>
              </w:rPr>
              <w:t>09/28/21</w:t>
            </w:r>
          </w:p>
        </w:tc>
      </w:tr>
      <w:tr w:rsidR="00F30168" w14:paraId="2EC24D12" w14:textId="77777777" w:rsidTr="00DE3A61">
        <w:trPr>
          <w:trHeight w:val="947"/>
        </w:trPr>
        <w:tc>
          <w:tcPr>
            <w:tcW w:w="875" w:type="dxa"/>
          </w:tcPr>
          <w:p w14:paraId="730D79C7" w14:textId="32D3F27A" w:rsidR="00F30168" w:rsidRDefault="00F30168" w:rsidP="00F30168">
            <w:pPr>
              <w:pStyle w:val="Level1"/>
              <w:spacing w:before="240" w:line="276" w:lineRule="auto"/>
              <w:rPr>
                <w:rFonts w:cs="Arial"/>
                <w:bCs/>
                <w:sz w:val="22"/>
                <w:szCs w:val="22"/>
              </w:rPr>
            </w:pPr>
            <w:r>
              <w:rPr>
                <w:rFonts w:cs="Arial"/>
                <w:bCs/>
                <w:sz w:val="22"/>
                <w:szCs w:val="22"/>
              </w:rPr>
              <w:t>3</w:t>
            </w:r>
          </w:p>
        </w:tc>
        <w:tc>
          <w:tcPr>
            <w:tcW w:w="5635" w:type="dxa"/>
          </w:tcPr>
          <w:p w14:paraId="6705CF36" w14:textId="4A4DAED2" w:rsidR="00F30168" w:rsidRDefault="00F30168" w:rsidP="00F30168">
            <w:pPr>
              <w:pStyle w:val="Level1"/>
              <w:spacing w:before="240" w:line="276" w:lineRule="auto"/>
              <w:rPr>
                <w:rFonts w:cs="Arial"/>
                <w:bCs/>
                <w:sz w:val="22"/>
                <w:szCs w:val="22"/>
              </w:rPr>
            </w:pPr>
            <w:r>
              <w:rPr>
                <w:rFonts w:cs="Arial"/>
                <w:bCs/>
                <w:sz w:val="22"/>
                <w:szCs w:val="22"/>
              </w:rPr>
              <w:t>Responses to the claims about the Pre-auction Notice</w:t>
            </w:r>
          </w:p>
        </w:tc>
        <w:tc>
          <w:tcPr>
            <w:tcW w:w="3326" w:type="dxa"/>
          </w:tcPr>
          <w:p w14:paraId="64EB37A3" w14:textId="173E960A" w:rsidR="00F30168" w:rsidRDefault="008E4980" w:rsidP="00F30168">
            <w:pPr>
              <w:pStyle w:val="Level1"/>
              <w:spacing w:before="240" w:line="276" w:lineRule="auto"/>
              <w:jc w:val="center"/>
              <w:rPr>
                <w:rFonts w:cs="Arial"/>
                <w:bCs/>
                <w:sz w:val="22"/>
                <w:szCs w:val="22"/>
              </w:rPr>
            </w:pPr>
            <w:r>
              <w:rPr>
                <w:rFonts w:cs="Arial"/>
                <w:bCs/>
                <w:sz w:val="22"/>
                <w:szCs w:val="22"/>
              </w:rPr>
              <w:t>10/08/21</w:t>
            </w:r>
          </w:p>
        </w:tc>
      </w:tr>
      <w:tr w:rsidR="00F30168" w14:paraId="5C9B895E" w14:textId="77777777" w:rsidTr="00DE3A61">
        <w:trPr>
          <w:trHeight w:val="648"/>
        </w:trPr>
        <w:tc>
          <w:tcPr>
            <w:tcW w:w="9837" w:type="dxa"/>
            <w:gridSpan w:val="3"/>
          </w:tcPr>
          <w:p w14:paraId="01EF83AF" w14:textId="63241DF2" w:rsidR="00F30168" w:rsidRDefault="00F30168" w:rsidP="00F30168">
            <w:pPr>
              <w:pStyle w:val="Level1"/>
              <w:spacing w:before="240" w:line="276" w:lineRule="auto"/>
              <w:jc w:val="center"/>
              <w:rPr>
                <w:rFonts w:cs="Arial"/>
                <w:bCs/>
                <w:sz w:val="22"/>
                <w:szCs w:val="22"/>
              </w:rPr>
            </w:pPr>
            <w:r>
              <w:rPr>
                <w:rFonts w:cs="Arial"/>
                <w:bCs/>
                <w:sz w:val="22"/>
                <w:szCs w:val="22"/>
              </w:rPr>
              <w:t>Auction Notice Phase</w:t>
            </w:r>
          </w:p>
        </w:tc>
      </w:tr>
      <w:tr w:rsidR="00F30168" w14:paraId="22990FF2" w14:textId="77777777" w:rsidTr="00DE3A61">
        <w:trPr>
          <w:trHeight w:val="665"/>
        </w:trPr>
        <w:tc>
          <w:tcPr>
            <w:tcW w:w="875" w:type="dxa"/>
          </w:tcPr>
          <w:p w14:paraId="55F1CF37" w14:textId="7B9DC219" w:rsidR="00F30168" w:rsidRDefault="00F30168" w:rsidP="00F30168">
            <w:pPr>
              <w:pStyle w:val="Level1"/>
              <w:spacing w:before="240" w:line="276" w:lineRule="auto"/>
              <w:rPr>
                <w:rFonts w:cs="Arial"/>
                <w:bCs/>
                <w:sz w:val="22"/>
                <w:szCs w:val="22"/>
              </w:rPr>
            </w:pPr>
            <w:r>
              <w:rPr>
                <w:rFonts w:cs="Arial"/>
                <w:bCs/>
                <w:sz w:val="22"/>
                <w:szCs w:val="22"/>
              </w:rPr>
              <w:t>1</w:t>
            </w:r>
          </w:p>
        </w:tc>
        <w:tc>
          <w:tcPr>
            <w:tcW w:w="5635" w:type="dxa"/>
          </w:tcPr>
          <w:p w14:paraId="38A74952" w14:textId="5A85144D" w:rsidR="00F30168" w:rsidRDefault="00F30168" w:rsidP="00F30168">
            <w:pPr>
              <w:pStyle w:val="Level1"/>
              <w:spacing w:before="240" w:line="276" w:lineRule="auto"/>
              <w:rPr>
                <w:rFonts w:cs="Arial"/>
                <w:bCs/>
                <w:sz w:val="22"/>
                <w:szCs w:val="22"/>
              </w:rPr>
            </w:pPr>
            <w:r>
              <w:rPr>
                <w:rFonts w:cs="Arial"/>
                <w:bCs/>
                <w:sz w:val="22"/>
                <w:szCs w:val="22"/>
              </w:rPr>
              <w:t>Publication of the Auction Notice</w:t>
            </w:r>
          </w:p>
        </w:tc>
        <w:tc>
          <w:tcPr>
            <w:tcW w:w="3326" w:type="dxa"/>
          </w:tcPr>
          <w:p w14:paraId="04B4AE8D" w14:textId="1C030520" w:rsidR="00F30168" w:rsidRDefault="00C42198" w:rsidP="00F30168">
            <w:pPr>
              <w:pStyle w:val="Level1"/>
              <w:spacing w:before="240" w:line="276" w:lineRule="auto"/>
              <w:jc w:val="center"/>
              <w:rPr>
                <w:rFonts w:cs="Arial"/>
                <w:bCs/>
                <w:sz w:val="22"/>
                <w:szCs w:val="22"/>
              </w:rPr>
            </w:pPr>
            <w:r>
              <w:rPr>
                <w:rFonts w:cs="Arial"/>
                <w:bCs/>
                <w:sz w:val="22"/>
                <w:szCs w:val="22"/>
              </w:rPr>
              <w:t>10/26/21</w:t>
            </w:r>
            <w:r w:rsidR="00D239BD">
              <w:rPr>
                <w:rFonts w:cs="Arial"/>
                <w:bCs/>
                <w:sz w:val="22"/>
                <w:szCs w:val="22"/>
              </w:rPr>
              <w:t>1</w:t>
            </w:r>
          </w:p>
        </w:tc>
      </w:tr>
      <w:tr w:rsidR="00F30168" w14:paraId="3A6EF3AA" w14:textId="77777777" w:rsidTr="00DE3A61">
        <w:trPr>
          <w:trHeight w:val="665"/>
        </w:trPr>
        <w:tc>
          <w:tcPr>
            <w:tcW w:w="875" w:type="dxa"/>
          </w:tcPr>
          <w:p w14:paraId="65057DA5" w14:textId="5C12E00F" w:rsidR="00F30168" w:rsidRDefault="00F30168" w:rsidP="00F30168">
            <w:pPr>
              <w:pStyle w:val="Level1"/>
              <w:spacing w:before="240" w:line="276" w:lineRule="auto"/>
              <w:rPr>
                <w:rFonts w:cs="Arial"/>
                <w:bCs/>
                <w:sz w:val="22"/>
                <w:szCs w:val="22"/>
              </w:rPr>
            </w:pPr>
            <w:r>
              <w:rPr>
                <w:rFonts w:cs="Arial"/>
                <w:bCs/>
                <w:sz w:val="22"/>
                <w:szCs w:val="22"/>
              </w:rPr>
              <w:t>2</w:t>
            </w:r>
          </w:p>
        </w:tc>
        <w:tc>
          <w:tcPr>
            <w:tcW w:w="5635" w:type="dxa"/>
          </w:tcPr>
          <w:p w14:paraId="1EB20EC4" w14:textId="6C44A466" w:rsidR="00F30168" w:rsidRDefault="00F30168" w:rsidP="00F30168">
            <w:pPr>
              <w:pStyle w:val="Level1"/>
              <w:spacing w:before="240" w:line="276" w:lineRule="auto"/>
              <w:rPr>
                <w:rFonts w:cs="Arial"/>
                <w:bCs/>
                <w:sz w:val="22"/>
                <w:szCs w:val="22"/>
              </w:rPr>
            </w:pPr>
            <w:r>
              <w:rPr>
                <w:rFonts w:cs="Arial"/>
                <w:bCs/>
                <w:sz w:val="22"/>
                <w:szCs w:val="22"/>
              </w:rPr>
              <w:t>Claims about the Auction Notice</w:t>
            </w:r>
          </w:p>
        </w:tc>
        <w:tc>
          <w:tcPr>
            <w:tcW w:w="3326" w:type="dxa"/>
          </w:tcPr>
          <w:p w14:paraId="2FED374B" w14:textId="361A720E" w:rsidR="00F30168" w:rsidRDefault="00C42198" w:rsidP="00F30168">
            <w:pPr>
              <w:pStyle w:val="Level1"/>
              <w:spacing w:before="240" w:line="276" w:lineRule="auto"/>
              <w:jc w:val="center"/>
              <w:rPr>
                <w:rFonts w:cs="Arial"/>
                <w:bCs/>
                <w:sz w:val="22"/>
                <w:szCs w:val="22"/>
              </w:rPr>
            </w:pPr>
            <w:r>
              <w:rPr>
                <w:rFonts w:cs="Arial"/>
                <w:bCs/>
                <w:sz w:val="22"/>
                <w:szCs w:val="22"/>
              </w:rPr>
              <w:t>11/03</w:t>
            </w:r>
            <w:r w:rsidR="008E7F8E">
              <w:rPr>
                <w:rFonts w:cs="Arial"/>
                <w:bCs/>
                <w:sz w:val="22"/>
                <w:szCs w:val="22"/>
              </w:rPr>
              <w:t>/</w:t>
            </w:r>
            <w:r>
              <w:rPr>
                <w:rFonts w:cs="Arial"/>
                <w:bCs/>
                <w:sz w:val="22"/>
                <w:szCs w:val="22"/>
              </w:rPr>
              <w:t>21</w:t>
            </w:r>
          </w:p>
        </w:tc>
      </w:tr>
      <w:tr w:rsidR="00F30168" w14:paraId="5FF35CD8" w14:textId="77777777" w:rsidTr="00DE3A61">
        <w:trPr>
          <w:trHeight w:val="648"/>
        </w:trPr>
        <w:tc>
          <w:tcPr>
            <w:tcW w:w="875" w:type="dxa"/>
          </w:tcPr>
          <w:p w14:paraId="4D869C2B" w14:textId="501181F7" w:rsidR="00F30168" w:rsidRDefault="00F30168" w:rsidP="00F30168">
            <w:pPr>
              <w:pStyle w:val="Level1"/>
              <w:spacing w:before="240" w:line="276" w:lineRule="auto"/>
              <w:rPr>
                <w:rFonts w:cs="Arial"/>
                <w:bCs/>
                <w:sz w:val="22"/>
                <w:szCs w:val="22"/>
              </w:rPr>
            </w:pPr>
            <w:r>
              <w:rPr>
                <w:rFonts w:cs="Arial"/>
                <w:bCs/>
                <w:sz w:val="22"/>
                <w:szCs w:val="22"/>
              </w:rPr>
              <w:t>3</w:t>
            </w:r>
          </w:p>
        </w:tc>
        <w:tc>
          <w:tcPr>
            <w:tcW w:w="5635" w:type="dxa"/>
          </w:tcPr>
          <w:p w14:paraId="40220E8A" w14:textId="7F1F9618" w:rsidR="00F30168" w:rsidRDefault="00F30168" w:rsidP="00F30168">
            <w:pPr>
              <w:pStyle w:val="Level1"/>
              <w:spacing w:before="240" w:line="276" w:lineRule="auto"/>
              <w:rPr>
                <w:rFonts w:cs="Arial"/>
                <w:bCs/>
                <w:sz w:val="22"/>
                <w:szCs w:val="22"/>
              </w:rPr>
            </w:pPr>
            <w:r>
              <w:rPr>
                <w:rFonts w:cs="Arial"/>
                <w:bCs/>
                <w:sz w:val="22"/>
                <w:szCs w:val="22"/>
              </w:rPr>
              <w:t>Responses to the claims about the Auction Notice</w:t>
            </w:r>
          </w:p>
        </w:tc>
        <w:tc>
          <w:tcPr>
            <w:tcW w:w="3326" w:type="dxa"/>
          </w:tcPr>
          <w:p w14:paraId="759493B4" w14:textId="2D6432B5" w:rsidR="00F30168" w:rsidRDefault="00D239BD" w:rsidP="00F30168">
            <w:pPr>
              <w:pStyle w:val="Level1"/>
              <w:spacing w:before="240" w:line="276" w:lineRule="auto"/>
              <w:jc w:val="center"/>
              <w:rPr>
                <w:rFonts w:cs="Arial"/>
                <w:bCs/>
                <w:sz w:val="22"/>
                <w:szCs w:val="22"/>
              </w:rPr>
            </w:pPr>
            <w:r>
              <w:rPr>
                <w:rFonts w:cs="Arial"/>
                <w:bCs/>
                <w:sz w:val="22"/>
                <w:szCs w:val="22"/>
              </w:rPr>
              <w:t>11/</w:t>
            </w:r>
            <w:r w:rsidR="00C43B20">
              <w:rPr>
                <w:rFonts w:cs="Arial"/>
                <w:bCs/>
                <w:sz w:val="22"/>
                <w:szCs w:val="22"/>
              </w:rPr>
              <w:t>0</w:t>
            </w:r>
            <w:r w:rsidR="001A1C74">
              <w:rPr>
                <w:rFonts w:cs="Arial"/>
                <w:bCs/>
                <w:sz w:val="22"/>
                <w:szCs w:val="22"/>
              </w:rPr>
              <w:t>8</w:t>
            </w:r>
            <w:r>
              <w:rPr>
                <w:rFonts w:cs="Arial"/>
                <w:bCs/>
                <w:sz w:val="22"/>
                <w:szCs w:val="22"/>
              </w:rPr>
              <w:t>/21</w:t>
            </w:r>
          </w:p>
        </w:tc>
      </w:tr>
      <w:tr w:rsidR="00F30168" w14:paraId="08CCF46F" w14:textId="77777777" w:rsidTr="00DE3A61">
        <w:trPr>
          <w:trHeight w:val="1247"/>
        </w:trPr>
        <w:tc>
          <w:tcPr>
            <w:tcW w:w="875" w:type="dxa"/>
          </w:tcPr>
          <w:p w14:paraId="2611DF44" w14:textId="39C9F7B4" w:rsidR="00F30168" w:rsidRDefault="00F30168" w:rsidP="00F30168">
            <w:pPr>
              <w:pStyle w:val="Level1"/>
              <w:spacing w:before="240" w:line="276" w:lineRule="auto"/>
              <w:rPr>
                <w:rFonts w:cs="Arial"/>
                <w:bCs/>
                <w:sz w:val="22"/>
                <w:szCs w:val="22"/>
              </w:rPr>
            </w:pPr>
            <w:r>
              <w:rPr>
                <w:rFonts w:cs="Arial"/>
                <w:bCs/>
                <w:sz w:val="22"/>
                <w:szCs w:val="22"/>
              </w:rPr>
              <w:t>4</w:t>
            </w:r>
          </w:p>
        </w:tc>
        <w:tc>
          <w:tcPr>
            <w:tcW w:w="5635" w:type="dxa"/>
          </w:tcPr>
          <w:p w14:paraId="16AF07C7" w14:textId="4E3ABDAC" w:rsidR="00F30168" w:rsidRDefault="00F30168" w:rsidP="00F30168">
            <w:pPr>
              <w:pStyle w:val="Level1"/>
              <w:spacing w:before="240" w:line="276" w:lineRule="auto"/>
              <w:rPr>
                <w:rFonts w:cs="Arial"/>
                <w:bCs/>
                <w:sz w:val="22"/>
                <w:szCs w:val="22"/>
              </w:rPr>
            </w:pPr>
            <w:r>
              <w:rPr>
                <w:rFonts w:cs="Arial"/>
                <w:bCs/>
                <w:sz w:val="22"/>
                <w:szCs w:val="22"/>
              </w:rPr>
              <w:t>Document Submission – Volume 1 –Document</w:t>
            </w:r>
            <w:r w:rsidR="00D239BD">
              <w:rPr>
                <w:rFonts w:cs="Arial"/>
                <w:bCs/>
                <w:sz w:val="22"/>
                <w:szCs w:val="22"/>
              </w:rPr>
              <w:t>s for the qualification of bidders, per detailed in the Auction Notice.</w:t>
            </w:r>
          </w:p>
        </w:tc>
        <w:tc>
          <w:tcPr>
            <w:tcW w:w="3326" w:type="dxa"/>
          </w:tcPr>
          <w:p w14:paraId="53CA0920" w14:textId="3C7D1E48" w:rsidR="00F30168" w:rsidRDefault="00D239BD" w:rsidP="00F30168">
            <w:pPr>
              <w:pStyle w:val="Level1"/>
              <w:spacing w:before="240" w:line="276" w:lineRule="auto"/>
              <w:jc w:val="center"/>
              <w:rPr>
                <w:rFonts w:cs="Arial"/>
                <w:bCs/>
                <w:sz w:val="22"/>
                <w:szCs w:val="22"/>
              </w:rPr>
            </w:pPr>
            <w:r>
              <w:rPr>
                <w:rFonts w:cs="Arial"/>
                <w:bCs/>
                <w:sz w:val="22"/>
                <w:szCs w:val="22"/>
              </w:rPr>
              <w:t>11/</w:t>
            </w:r>
            <w:r w:rsidR="001A1C74">
              <w:rPr>
                <w:rFonts w:cs="Arial"/>
                <w:bCs/>
                <w:sz w:val="22"/>
                <w:szCs w:val="22"/>
              </w:rPr>
              <w:t>09</w:t>
            </w:r>
            <w:r>
              <w:rPr>
                <w:rFonts w:cs="Arial"/>
                <w:bCs/>
                <w:sz w:val="22"/>
                <w:szCs w:val="22"/>
              </w:rPr>
              <w:t>/21</w:t>
            </w:r>
          </w:p>
        </w:tc>
      </w:tr>
      <w:tr w:rsidR="00F30168" w14:paraId="79C64EF1" w14:textId="77777777" w:rsidTr="00DE3A61">
        <w:trPr>
          <w:trHeight w:val="648"/>
        </w:trPr>
        <w:tc>
          <w:tcPr>
            <w:tcW w:w="875" w:type="dxa"/>
          </w:tcPr>
          <w:p w14:paraId="7C47943D" w14:textId="0A5FC715" w:rsidR="00F30168" w:rsidRDefault="00F30168" w:rsidP="00F30168">
            <w:pPr>
              <w:pStyle w:val="Level1"/>
              <w:spacing w:before="240" w:line="276" w:lineRule="auto"/>
              <w:rPr>
                <w:rFonts w:cs="Arial"/>
                <w:bCs/>
                <w:sz w:val="22"/>
                <w:szCs w:val="22"/>
              </w:rPr>
            </w:pPr>
            <w:r>
              <w:rPr>
                <w:rFonts w:cs="Arial"/>
                <w:bCs/>
                <w:sz w:val="22"/>
                <w:szCs w:val="22"/>
              </w:rPr>
              <w:t>5</w:t>
            </w:r>
          </w:p>
        </w:tc>
        <w:tc>
          <w:tcPr>
            <w:tcW w:w="5635" w:type="dxa"/>
          </w:tcPr>
          <w:p w14:paraId="610EDD45" w14:textId="38C35CE5" w:rsidR="00F30168" w:rsidRDefault="00F30168" w:rsidP="00F30168">
            <w:pPr>
              <w:pStyle w:val="Level1"/>
              <w:spacing w:before="240" w:line="276" w:lineRule="auto"/>
              <w:rPr>
                <w:rFonts w:cs="Arial"/>
                <w:bCs/>
                <w:sz w:val="22"/>
                <w:szCs w:val="22"/>
              </w:rPr>
            </w:pPr>
            <w:r>
              <w:rPr>
                <w:rFonts w:cs="Arial"/>
                <w:bCs/>
                <w:sz w:val="22"/>
                <w:szCs w:val="22"/>
              </w:rPr>
              <w:t>Publication of the result of Volume 1 analysis</w:t>
            </w:r>
          </w:p>
        </w:tc>
        <w:tc>
          <w:tcPr>
            <w:tcW w:w="3326" w:type="dxa"/>
          </w:tcPr>
          <w:p w14:paraId="124B9CAD" w14:textId="227EFB68" w:rsidR="00F30168" w:rsidRDefault="00D239BD" w:rsidP="00F30168">
            <w:pPr>
              <w:pStyle w:val="Level1"/>
              <w:spacing w:before="240" w:line="276" w:lineRule="auto"/>
              <w:jc w:val="center"/>
              <w:rPr>
                <w:rFonts w:cs="Arial"/>
                <w:bCs/>
                <w:sz w:val="22"/>
                <w:szCs w:val="22"/>
              </w:rPr>
            </w:pPr>
            <w:r>
              <w:rPr>
                <w:rFonts w:cs="Arial"/>
                <w:bCs/>
                <w:sz w:val="22"/>
                <w:szCs w:val="22"/>
              </w:rPr>
              <w:t>11/1</w:t>
            </w:r>
            <w:r w:rsidR="001A1C74">
              <w:rPr>
                <w:rFonts w:cs="Arial"/>
                <w:bCs/>
                <w:sz w:val="22"/>
                <w:szCs w:val="22"/>
              </w:rPr>
              <w:t>2</w:t>
            </w:r>
            <w:r>
              <w:rPr>
                <w:rFonts w:cs="Arial"/>
                <w:bCs/>
                <w:sz w:val="22"/>
                <w:szCs w:val="22"/>
              </w:rPr>
              <w:t>/21</w:t>
            </w:r>
          </w:p>
        </w:tc>
      </w:tr>
      <w:tr w:rsidR="00F30168" w14:paraId="3256656E" w14:textId="77777777" w:rsidTr="00DE3A61">
        <w:trPr>
          <w:trHeight w:val="665"/>
        </w:trPr>
        <w:tc>
          <w:tcPr>
            <w:tcW w:w="875" w:type="dxa"/>
          </w:tcPr>
          <w:p w14:paraId="4CB1E8F9" w14:textId="2DFF6227" w:rsidR="00F30168" w:rsidRDefault="00F30168" w:rsidP="00F30168">
            <w:pPr>
              <w:pStyle w:val="Level1"/>
              <w:spacing w:before="240" w:line="276" w:lineRule="auto"/>
              <w:rPr>
                <w:rFonts w:cs="Arial"/>
                <w:bCs/>
                <w:sz w:val="22"/>
                <w:szCs w:val="22"/>
              </w:rPr>
            </w:pPr>
            <w:r>
              <w:rPr>
                <w:rFonts w:cs="Arial"/>
                <w:bCs/>
                <w:sz w:val="22"/>
                <w:szCs w:val="22"/>
              </w:rPr>
              <w:t>6</w:t>
            </w:r>
          </w:p>
        </w:tc>
        <w:tc>
          <w:tcPr>
            <w:tcW w:w="5635" w:type="dxa"/>
          </w:tcPr>
          <w:p w14:paraId="604363FC" w14:textId="35D62B35" w:rsidR="00F30168" w:rsidRDefault="00F30168" w:rsidP="00F30168">
            <w:pPr>
              <w:pStyle w:val="Level1"/>
              <w:spacing w:before="240" w:line="276" w:lineRule="auto"/>
              <w:rPr>
                <w:rFonts w:cs="Arial"/>
                <w:bCs/>
                <w:sz w:val="22"/>
                <w:szCs w:val="22"/>
              </w:rPr>
            </w:pPr>
            <w:r>
              <w:rPr>
                <w:rFonts w:cs="Arial"/>
                <w:bCs/>
                <w:sz w:val="22"/>
                <w:szCs w:val="22"/>
              </w:rPr>
              <w:t xml:space="preserve">Appeal </w:t>
            </w:r>
            <w:r w:rsidR="0025530E">
              <w:rPr>
                <w:rFonts w:cs="Arial"/>
                <w:bCs/>
                <w:sz w:val="22"/>
                <w:szCs w:val="22"/>
              </w:rPr>
              <w:t>timeframe</w:t>
            </w:r>
          </w:p>
        </w:tc>
        <w:tc>
          <w:tcPr>
            <w:tcW w:w="3326" w:type="dxa"/>
          </w:tcPr>
          <w:p w14:paraId="145F97FC" w14:textId="709A7CE4" w:rsidR="00F30168" w:rsidRDefault="00D239BD" w:rsidP="00F30168">
            <w:pPr>
              <w:pStyle w:val="Level1"/>
              <w:spacing w:before="240" w:line="276" w:lineRule="auto"/>
              <w:jc w:val="center"/>
              <w:rPr>
                <w:rFonts w:cs="Arial"/>
                <w:bCs/>
                <w:sz w:val="22"/>
                <w:szCs w:val="22"/>
              </w:rPr>
            </w:pPr>
            <w:r>
              <w:rPr>
                <w:rFonts w:cs="Arial"/>
                <w:bCs/>
                <w:sz w:val="22"/>
                <w:szCs w:val="22"/>
              </w:rPr>
              <w:t>11/1</w:t>
            </w:r>
            <w:r w:rsidR="001A1C74">
              <w:rPr>
                <w:rFonts w:cs="Arial"/>
                <w:bCs/>
                <w:sz w:val="22"/>
                <w:szCs w:val="22"/>
              </w:rPr>
              <w:t>8</w:t>
            </w:r>
            <w:r>
              <w:rPr>
                <w:rFonts w:cs="Arial"/>
                <w:bCs/>
                <w:sz w:val="22"/>
                <w:szCs w:val="22"/>
              </w:rPr>
              <w:t>/21</w:t>
            </w:r>
          </w:p>
        </w:tc>
      </w:tr>
      <w:tr w:rsidR="00F30168" w14:paraId="5E1FF0A5" w14:textId="77777777" w:rsidTr="00DE3A61">
        <w:trPr>
          <w:trHeight w:val="665"/>
        </w:trPr>
        <w:tc>
          <w:tcPr>
            <w:tcW w:w="875" w:type="dxa"/>
          </w:tcPr>
          <w:p w14:paraId="3B9032FC" w14:textId="37CE9AF3" w:rsidR="00F30168" w:rsidRDefault="0025530E" w:rsidP="00F30168">
            <w:pPr>
              <w:pStyle w:val="Level1"/>
              <w:spacing w:before="240" w:line="276" w:lineRule="auto"/>
              <w:rPr>
                <w:rFonts w:cs="Arial"/>
                <w:bCs/>
                <w:sz w:val="22"/>
                <w:szCs w:val="22"/>
              </w:rPr>
            </w:pPr>
            <w:r>
              <w:rPr>
                <w:rFonts w:cs="Arial"/>
                <w:bCs/>
                <w:sz w:val="22"/>
                <w:szCs w:val="22"/>
              </w:rPr>
              <w:t>7</w:t>
            </w:r>
          </w:p>
        </w:tc>
        <w:tc>
          <w:tcPr>
            <w:tcW w:w="5635" w:type="dxa"/>
          </w:tcPr>
          <w:p w14:paraId="2600BB06" w14:textId="461235AD" w:rsidR="00F30168" w:rsidRDefault="0025530E" w:rsidP="00F30168">
            <w:pPr>
              <w:pStyle w:val="Level1"/>
              <w:spacing w:before="240" w:line="276" w:lineRule="auto"/>
              <w:rPr>
                <w:rFonts w:cs="Arial"/>
                <w:bCs/>
                <w:sz w:val="22"/>
                <w:szCs w:val="22"/>
              </w:rPr>
            </w:pPr>
            <w:r>
              <w:rPr>
                <w:rFonts w:cs="Arial"/>
                <w:bCs/>
                <w:sz w:val="22"/>
                <w:szCs w:val="22"/>
              </w:rPr>
              <w:t>Appeal defense timeframe</w:t>
            </w:r>
          </w:p>
        </w:tc>
        <w:tc>
          <w:tcPr>
            <w:tcW w:w="3326" w:type="dxa"/>
          </w:tcPr>
          <w:p w14:paraId="0513A7FB" w14:textId="5C1FFB81" w:rsidR="00F30168" w:rsidRDefault="00D239BD" w:rsidP="00F30168">
            <w:pPr>
              <w:pStyle w:val="Level1"/>
              <w:spacing w:before="240" w:line="276" w:lineRule="auto"/>
              <w:jc w:val="center"/>
              <w:rPr>
                <w:rFonts w:cs="Arial"/>
                <w:bCs/>
                <w:sz w:val="22"/>
                <w:szCs w:val="22"/>
              </w:rPr>
            </w:pPr>
            <w:r>
              <w:rPr>
                <w:rFonts w:cs="Arial"/>
                <w:bCs/>
                <w:sz w:val="22"/>
                <w:szCs w:val="22"/>
              </w:rPr>
              <w:t>11/19/21</w:t>
            </w:r>
          </w:p>
        </w:tc>
      </w:tr>
      <w:tr w:rsidR="00F30168" w14:paraId="1996EC25" w14:textId="77777777" w:rsidTr="00DE3A61">
        <w:trPr>
          <w:trHeight w:val="648"/>
        </w:trPr>
        <w:tc>
          <w:tcPr>
            <w:tcW w:w="875" w:type="dxa"/>
          </w:tcPr>
          <w:p w14:paraId="65A64A42" w14:textId="4A82073A" w:rsidR="00F30168" w:rsidRDefault="0025530E" w:rsidP="00F30168">
            <w:pPr>
              <w:pStyle w:val="Level1"/>
              <w:spacing w:before="240" w:line="276" w:lineRule="auto"/>
              <w:rPr>
                <w:rFonts w:cs="Arial"/>
                <w:bCs/>
                <w:sz w:val="22"/>
                <w:szCs w:val="22"/>
              </w:rPr>
            </w:pPr>
            <w:r>
              <w:rPr>
                <w:rFonts w:cs="Arial"/>
                <w:bCs/>
                <w:sz w:val="22"/>
                <w:szCs w:val="22"/>
              </w:rPr>
              <w:t>8</w:t>
            </w:r>
          </w:p>
        </w:tc>
        <w:tc>
          <w:tcPr>
            <w:tcW w:w="5635" w:type="dxa"/>
          </w:tcPr>
          <w:p w14:paraId="377BBE89" w14:textId="056FB6D2" w:rsidR="00F30168" w:rsidRDefault="0025530E" w:rsidP="00F30168">
            <w:pPr>
              <w:pStyle w:val="Level1"/>
              <w:spacing w:before="240" w:line="276" w:lineRule="auto"/>
              <w:rPr>
                <w:rFonts w:cs="Arial"/>
                <w:bCs/>
                <w:sz w:val="22"/>
                <w:szCs w:val="22"/>
              </w:rPr>
            </w:pPr>
            <w:r>
              <w:rPr>
                <w:rFonts w:cs="Arial"/>
                <w:bCs/>
                <w:sz w:val="22"/>
                <w:szCs w:val="22"/>
              </w:rPr>
              <w:t xml:space="preserve">Publication of the appeal judgement </w:t>
            </w:r>
          </w:p>
        </w:tc>
        <w:tc>
          <w:tcPr>
            <w:tcW w:w="3326" w:type="dxa"/>
          </w:tcPr>
          <w:p w14:paraId="21497194" w14:textId="23DEA34A" w:rsidR="00F30168" w:rsidRDefault="00D239BD" w:rsidP="00F30168">
            <w:pPr>
              <w:pStyle w:val="Level1"/>
              <w:spacing w:before="240" w:line="276" w:lineRule="auto"/>
              <w:jc w:val="center"/>
              <w:rPr>
                <w:rFonts w:cs="Arial"/>
                <w:bCs/>
                <w:sz w:val="22"/>
                <w:szCs w:val="22"/>
              </w:rPr>
            </w:pPr>
            <w:r>
              <w:rPr>
                <w:rFonts w:cs="Arial"/>
                <w:bCs/>
                <w:sz w:val="22"/>
                <w:szCs w:val="22"/>
              </w:rPr>
              <w:t>11/2</w:t>
            </w:r>
            <w:r w:rsidR="00A14262">
              <w:rPr>
                <w:rFonts w:cs="Arial"/>
                <w:bCs/>
                <w:sz w:val="22"/>
                <w:szCs w:val="22"/>
              </w:rPr>
              <w:t>2</w:t>
            </w:r>
            <w:r>
              <w:rPr>
                <w:rFonts w:cs="Arial"/>
                <w:bCs/>
                <w:sz w:val="22"/>
                <w:szCs w:val="22"/>
              </w:rPr>
              <w:t>/21</w:t>
            </w:r>
          </w:p>
        </w:tc>
      </w:tr>
      <w:tr w:rsidR="00F30168" w14:paraId="65A3C039" w14:textId="77777777" w:rsidTr="00DE3A61">
        <w:trPr>
          <w:trHeight w:val="665"/>
        </w:trPr>
        <w:tc>
          <w:tcPr>
            <w:tcW w:w="875" w:type="dxa"/>
          </w:tcPr>
          <w:p w14:paraId="76743DF1" w14:textId="2B4EF18B" w:rsidR="00F30168" w:rsidRDefault="0025530E" w:rsidP="00F30168">
            <w:pPr>
              <w:pStyle w:val="Level1"/>
              <w:spacing w:before="240" w:line="276" w:lineRule="auto"/>
              <w:rPr>
                <w:rFonts w:cs="Arial"/>
                <w:bCs/>
                <w:sz w:val="22"/>
                <w:szCs w:val="22"/>
              </w:rPr>
            </w:pPr>
            <w:r>
              <w:rPr>
                <w:rFonts w:cs="Arial"/>
                <w:bCs/>
                <w:sz w:val="22"/>
                <w:szCs w:val="22"/>
              </w:rPr>
              <w:t>9</w:t>
            </w:r>
          </w:p>
        </w:tc>
        <w:tc>
          <w:tcPr>
            <w:tcW w:w="5635" w:type="dxa"/>
          </w:tcPr>
          <w:p w14:paraId="64792C27" w14:textId="071D81A4" w:rsidR="00F30168" w:rsidRDefault="0025530E" w:rsidP="00F30168">
            <w:pPr>
              <w:pStyle w:val="Level1"/>
              <w:spacing w:before="240" w:line="276" w:lineRule="auto"/>
              <w:rPr>
                <w:rFonts w:cs="Arial"/>
                <w:bCs/>
                <w:sz w:val="22"/>
                <w:szCs w:val="22"/>
              </w:rPr>
            </w:pPr>
            <w:r>
              <w:rPr>
                <w:rFonts w:cs="Arial"/>
                <w:bCs/>
                <w:sz w:val="22"/>
                <w:szCs w:val="22"/>
              </w:rPr>
              <w:t>Public Auction Section</w:t>
            </w:r>
          </w:p>
        </w:tc>
        <w:tc>
          <w:tcPr>
            <w:tcW w:w="3326" w:type="dxa"/>
          </w:tcPr>
          <w:p w14:paraId="179FB9B3" w14:textId="32824FD7" w:rsidR="00F30168" w:rsidRDefault="00D239BD" w:rsidP="00F30168">
            <w:pPr>
              <w:pStyle w:val="Level1"/>
              <w:spacing w:before="240" w:line="276" w:lineRule="auto"/>
              <w:jc w:val="center"/>
              <w:rPr>
                <w:rFonts w:cs="Arial"/>
                <w:bCs/>
                <w:sz w:val="22"/>
                <w:szCs w:val="22"/>
              </w:rPr>
            </w:pPr>
            <w:r>
              <w:rPr>
                <w:rFonts w:cs="Arial"/>
                <w:bCs/>
                <w:sz w:val="22"/>
                <w:szCs w:val="22"/>
              </w:rPr>
              <w:t>11/2</w:t>
            </w:r>
            <w:r w:rsidR="001A1C74">
              <w:rPr>
                <w:rFonts w:cs="Arial"/>
                <w:bCs/>
                <w:sz w:val="22"/>
                <w:szCs w:val="22"/>
              </w:rPr>
              <w:t>6</w:t>
            </w:r>
            <w:r>
              <w:rPr>
                <w:rFonts w:cs="Arial"/>
                <w:bCs/>
                <w:sz w:val="22"/>
                <w:szCs w:val="22"/>
              </w:rPr>
              <w:t>/21</w:t>
            </w:r>
          </w:p>
        </w:tc>
      </w:tr>
      <w:tr w:rsidR="0025530E" w14:paraId="2641CD21" w14:textId="77777777" w:rsidTr="00DE3A61">
        <w:trPr>
          <w:trHeight w:val="665"/>
        </w:trPr>
        <w:tc>
          <w:tcPr>
            <w:tcW w:w="875" w:type="dxa"/>
          </w:tcPr>
          <w:p w14:paraId="622C5305" w14:textId="3C075407" w:rsidR="0025530E" w:rsidRDefault="0025530E" w:rsidP="0025530E">
            <w:pPr>
              <w:pStyle w:val="Level1"/>
              <w:spacing w:before="240" w:line="276" w:lineRule="auto"/>
              <w:rPr>
                <w:rFonts w:cs="Arial"/>
                <w:bCs/>
                <w:sz w:val="22"/>
                <w:szCs w:val="22"/>
              </w:rPr>
            </w:pPr>
            <w:r>
              <w:rPr>
                <w:rFonts w:cs="Arial"/>
                <w:bCs/>
                <w:sz w:val="22"/>
                <w:szCs w:val="22"/>
              </w:rPr>
              <w:t>10</w:t>
            </w:r>
          </w:p>
        </w:tc>
        <w:tc>
          <w:tcPr>
            <w:tcW w:w="5635" w:type="dxa"/>
          </w:tcPr>
          <w:p w14:paraId="5979C5E6" w14:textId="1F7154FA" w:rsidR="0025530E" w:rsidRDefault="0025530E" w:rsidP="0025530E">
            <w:pPr>
              <w:pStyle w:val="Level1"/>
              <w:spacing w:before="240" w:line="276" w:lineRule="auto"/>
              <w:rPr>
                <w:rFonts w:cs="Arial"/>
                <w:bCs/>
                <w:sz w:val="22"/>
                <w:szCs w:val="22"/>
              </w:rPr>
            </w:pPr>
            <w:r>
              <w:rPr>
                <w:rFonts w:cs="Arial"/>
                <w:bCs/>
                <w:sz w:val="22"/>
                <w:szCs w:val="22"/>
              </w:rPr>
              <w:t>Appeal timeframe</w:t>
            </w:r>
          </w:p>
        </w:tc>
        <w:tc>
          <w:tcPr>
            <w:tcW w:w="3326" w:type="dxa"/>
          </w:tcPr>
          <w:p w14:paraId="2FA9F5A7" w14:textId="6183406E" w:rsidR="0025530E" w:rsidRDefault="00D239BD" w:rsidP="0025530E">
            <w:pPr>
              <w:pStyle w:val="Level1"/>
              <w:spacing w:before="240" w:line="276" w:lineRule="auto"/>
              <w:jc w:val="center"/>
              <w:rPr>
                <w:rFonts w:cs="Arial"/>
                <w:bCs/>
                <w:sz w:val="22"/>
                <w:szCs w:val="22"/>
              </w:rPr>
            </w:pPr>
            <w:r>
              <w:rPr>
                <w:rFonts w:cs="Arial"/>
                <w:bCs/>
                <w:sz w:val="22"/>
                <w:szCs w:val="22"/>
              </w:rPr>
              <w:t>11/2</w:t>
            </w:r>
            <w:r w:rsidR="001A1C74">
              <w:rPr>
                <w:rFonts w:cs="Arial"/>
                <w:bCs/>
                <w:sz w:val="22"/>
                <w:szCs w:val="22"/>
              </w:rPr>
              <w:t>9</w:t>
            </w:r>
            <w:r>
              <w:rPr>
                <w:rFonts w:cs="Arial"/>
                <w:bCs/>
                <w:sz w:val="22"/>
                <w:szCs w:val="22"/>
              </w:rPr>
              <w:t>/21</w:t>
            </w:r>
          </w:p>
        </w:tc>
      </w:tr>
      <w:tr w:rsidR="0025530E" w14:paraId="35E6D1B5" w14:textId="77777777" w:rsidTr="00DE3A61">
        <w:trPr>
          <w:trHeight w:val="648"/>
        </w:trPr>
        <w:tc>
          <w:tcPr>
            <w:tcW w:w="875" w:type="dxa"/>
          </w:tcPr>
          <w:p w14:paraId="227368EF" w14:textId="1689606B" w:rsidR="0025530E" w:rsidRDefault="0025530E" w:rsidP="0025530E">
            <w:pPr>
              <w:pStyle w:val="Level1"/>
              <w:spacing w:before="240" w:line="276" w:lineRule="auto"/>
              <w:rPr>
                <w:rFonts w:cs="Arial"/>
                <w:bCs/>
                <w:sz w:val="22"/>
                <w:szCs w:val="22"/>
              </w:rPr>
            </w:pPr>
            <w:r>
              <w:rPr>
                <w:rFonts w:cs="Arial"/>
                <w:bCs/>
                <w:sz w:val="22"/>
                <w:szCs w:val="22"/>
              </w:rPr>
              <w:t>11</w:t>
            </w:r>
          </w:p>
        </w:tc>
        <w:tc>
          <w:tcPr>
            <w:tcW w:w="5635" w:type="dxa"/>
          </w:tcPr>
          <w:p w14:paraId="408D6EFE" w14:textId="59D5B32A" w:rsidR="0025530E" w:rsidRDefault="0025530E" w:rsidP="0025530E">
            <w:pPr>
              <w:pStyle w:val="Level1"/>
              <w:spacing w:before="240" w:line="276" w:lineRule="auto"/>
              <w:rPr>
                <w:rFonts w:cs="Arial"/>
                <w:bCs/>
                <w:sz w:val="22"/>
                <w:szCs w:val="22"/>
              </w:rPr>
            </w:pPr>
            <w:r>
              <w:rPr>
                <w:rFonts w:cs="Arial"/>
                <w:bCs/>
                <w:sz w:val="22"/>
                <w:szCs w:val="22"/>
              </w:rPr>
              <w:t>Appeal defense timeframe</w:t>
            </w:r>
          </w:p>
        </w:tc>
        <w:tc>
          <w:tcPr>
            <w:tcW w:w="3326" w:type="dxa"/>
          </w:tcPr>
          <w:p w14:paraId="0CE7DBC5" w14:textId="4D3A6C87" w:rsidR="0025530E" w:rsidRDefault="00D239BD" w:rsidP="0025530E">
            <w:pPr>
              <w:pStyle w:val="Level1"/>
              <w:spacing w:before="240" w:line="276" w:lineRule="auto"/>
              <w:jc w:val="center"/>
              <w:rPr>
                <w:rFonts w:cs="Arial"/>
                <w:bCs/>
                <w:sz w:val="22"/>
                <w:szCs w:val="22"/>
              </w:rPr>
            </w:pPr>
            <w:r>
              <w:rPr>
                <w:rFonts w:cs="Arial"/>
                <w:bCs/>
                <w:sz w:val="22"/>
                <w:szCs w:val="22"/>
              </w:rPr>
              <w:t>12/2/21</w:t>
            </w:r>
          </w:p>
        </w:tc>
      </w:tr>
      <w:tr w:rsidR="0025530E" w14:paraId="725DA147" w14:textId="77777777" w:rsidTr="00DE3A61">
        <w:trPr>
          <w:trHeight w:val="665"/>
        </w:trPr>
        <w:tc>
          <w:tcPr>
            <w:tcW w:w="875" w:type="dxa"/>
          </w:tcPr>
          <w:p w14:paraId="5A335E05" w14:textId="7659F210" w:rsidR="0025530E" w:rsidRDefault="0025530E" w:rsidP="0025530E">
            <w:pPr>
              <w:pStyle w:val="Level1"/>
              <w:spacing w:before="240" w:line="276" w:lineRule="auto"/>
              <w:rPr>
                <w:rFonts w:cs="Arial"/>
                <w:bCs/>
                <w:sz w:val="22"/>
                <w:szCs w:val="22"/>
              </w:rPr>
            </w:pPr>
            <w:r>
              <w:rPr>
                <w:rFonts w:cs="Arial"/>
                <w:bCs/>
                <w:sz w:val="22"/>
                <w:szCs w:val="22"/>
              </w:rPr>
              <w:t>12</w:t>
            </w:r>
          </w:p>
        </w:tc>
        <w:tc>
          <w:tcPr>
            <w:tcW w:w="5635" w:type="dxa"/>
          </w:tcPr>
          <w:p w14:paraId="7FAAC845" w14:textId="764742DF" w:rsidR="0025530E" w:rsidRDefault="0025530E" w:rsidP="0025530E">
            <w:pPr>
              <w:pStyle w:val="Level1"/>
              <w:spacing w:before="240" w:line="276" w:lineRule="auto"/>
              <w:rPr>
                <w:rFonts w:cs="Arial"/>
                <w:bCs/>
                <w:sz w:val="22"/>
                <w:szCs w:val="22"/>
              </w:rPr>
            </w:pPr>
            <w:r>
              <w:rPr>
                <w:rFonts w:cs="Arial"/>
                <w:bCs/>
                <w:sz w:val="22"/>
                <w:szCs w:val="22"/>
              </w:rPr>
              <w:t xml:space="preserve">Publication of the appeal judgement </w:t>
            </w:r>
          </w:p>
        </w:tc>
        <w:tc>
          <w:tcPr>
            <w:tcW w:w="3326" w:type="dxa"/>
          </w:tcPr>
          <w:p w14:paraId="55D1F2D4" w14:textId="61858B67" w:rsidR="0025530E" w:rsidRDefault="00D239BD" w:rsidP="0025530E">
            <w:pPr>
              <w:pStyle w:val="Level1"/>
              <w:spacing w:before="240" w:line="276" w:lineRule="auto"/>
              <w:jc w:val="center"/>
              <w:rPr>
                <w:rFonts w:cs="Arial"/>
                <w:bCs/>
                <w:sz w:val="22"/>
                <w:szCs w:val="22"/>
              </w:rPr>
            </w:pPr>
            <w:r>
              <w:rPr>
                <w:rFonts w:cs="Arial"/>
                <w:bCs/>
                <w:sz w:val="22"/>
                <w:szCs w:val="22"/>
              </w:rPr>
              <w:t>12/7/21</w:t>
            </w:r>
          </w:p>
        </w:tc>
      </w:tr>
      <w:tr w:rsidR="0025530E" w14:paraId="37E6DE0E" w14:textId="77777777" w:rsidTr="00DE3A61">
        <w:trPr>
          <w:trHeight w:val="648"/>
        </w:trPr>
        <w:tc>
          <w:tcPr>
            <w:tcW w:w="875" w:type="dxa"/>
          </w:tcPr>
          <w:p w14:paraId="620ADFD0" w14:textId="1D81271F" w:rsidR="0025530E" w:rsidRDefault="0025530E" w:rsidP="0025530E">
            <w:pPr>
              <w:pStyle w:val="Level1"/>
              <w:spacing w:before="240" w:line="276" w:lineRule="auto"/>
              <w:rPr>
                <w:rFonts w:cs="Arial"/>
                <w:bCs/>
                <w:sz w:val="22"/>
                <w:szCs w:val="22"/>
              </w:rPr>
            </w:pPr>
            <w:r>
              <w:rPr>
                <w:rFonts w:cs="Arial"/>
                <w:bCs/>
                <w:sz w:val="22"/>
                <w:szCs w:val="22"/>
              </w:rPr>
              <w:t>13</w:t>
            </w:r>
          </w:p>
        </w:tc>
        <w:tc>
          <w:tcPr>
            <w:tcW w:w="5635" w:type="dxa"/>
          </w:tcPr>
          <w:p w14:paraId="56391ECE" w14:textId="41B5AFC0" w:rsidR="0025530E" w:rsidRDefault="0025530E" w:rsidP="0025530E">
            <w:pPr>
              <w:pStyle w:val="Level1"/>
              <w:spacing w:before="240" w:line="276" w:lineRule="auto"/>
              <w:rPr>
                <w:rFonts w:cs="Arial"/>
                <w:bCs/>
                <w:sz w:val="22"/>
                <w:szCs w:val="22"/>
              </w:rPr>
            </w:pPr>
            <w:r>
              <w:rPr>
                <w:rFonts w:cs="Arial"/>
                <w:bCs/>
                <w:sz w:val="22"/>
                <w:szCs w:val="22"/>
              </w:rPr>
              <w:t>Homologation of the bid result by the PPSA board</w:t>
            </w:r>
          </w:p>
        </w:tc>
        <w:tc>
          <w:tcPr>
            <w:tcW w:w="3326" w:type="dxa"/>
          </w:tcPr>
          <w:p w14:paraId="685FA26B" w14:textId="3493E5BC" w:rsidR="0025530E" w:rsidRDefault="0025530E" w:rsidP="0025530E">
            <w:pPr>
              <w:pStyle w:val="Level1"/>
              <w:spacing w:before="240" w:line="276" w:lineRule="auto"/>
              <w:jc w:val="center"/>
              <w:rPr>
                <w:rFonts w:cs="Arial"/>
                <w:bCs/>
                <w:sz w:val="22"/>
                <w:szCs w:val="22"/>
              </w:rPr>
            </w:pPr>
            <w:r>
              <w:rPr>
                <w:rFonts w:cs="Arial"/>
                <w:bCs/>
                <w:sz w:val="22"/>
                <w:szCs w:val="22"/>
              </w:rPr>
              <w:t>On PPSA criteria</w:t>
            </w:r>
          </w:p>
        </w:tc>
      </w:tr>
      <w:tr w:rsidR="0025530E" w14:paraId="17B641FD" w14:textId="77777777" w:rsidTr="00DE3A61">
        <w:trPr>
          <w:trHeight w:val="265"/>
        </w:trPr>
        <w:tc>
          <w:tcPr>
            <w:tcW w:w="875" w:type="dxa"/>
          </w:tcPr>
          <w:p w14:paraId="7A267EE3" w14:textId="2D9A5A57" w:rsidR="0025530E" w:rsidRDefault="0025530E" w:rsidP="0025530E">
            <w:pPr>
              <w:pStyle w:val="Level1"/>
              <w:spacing w:before="240" w:line="276" w:lineRule="auto"/>
              <w:rPr>
                <w:rFonts w:cs="Arial"/>
                <w:bCs/>
                <w:sz w:val="22"/>
                <w:szCs w:val="22"/>
              </w:rPr>
            </w:pPr>
            <w:r>
              <w:rPr>
                <w:rFonts w:cs="Arial"/>
                <w:bCs/>
                <w:sz w:val="22"/>
                <w:szCs w:val="22"/>
              </w:rPr>
              <w:t>14</w:t>
            </w:r>
          </w:p>
        </w:tc>
        <w:tc>
          <w:tcPr>
            <w:tcW w:w="5635" w:type="dxa"/>
          </w:tcPr>
          <w:p w14:paraId="31DECA98" w14:textId="25286234" w:rsidR="0025530E" w:rsidRDefault="0025530E" w:rsidP="0025530E">
            <w:pPr>
              <w:pStyle w:val="Level1"/>
              <w:spacing w:before="240" w:line="276" w:lineRule="auto"/>
              <w:rPr>
                <w:rFonts w:cs="Arial"/>
                <w:bCs/>
                <w:sz w:val="22"/>
                <w:szCs w:val="22"/>
              </w:rPr>
            </w:pPr>
            <w:r>
              <w:rPr>
                <w:rFonts w:cs="Arial"/>
                <w:bCs/>
                <w:sz w:val="22"/>
                <w:szCs w:val="22"/>
              </w:rPr>
              <w:t>Contract signature</w:t>
            </w:r>
          </w:p>
        </w:tc>
        <w:tc>
          <w:tcPr>
            <w:tcW w:w="3326" w:type="dxa"/>
          </w:tcPr>
          <w:p w14:paraId="4B0EF412" w14:textId="51F38278" w:rsidR="0025530E" w:rsidRDefault="0025530E" w:rsidP="0025530E">
            <w:pPr>
              <w:pStyle w:val="Level1"/>
              <w:spacing w:before="240" w:line="276" w:lineRule="auto"/>
              <w:jc w:val="center"/>
              <w:rPr>
                <w:rFonts w:cs="Arial"/>
                <w:bCs/>
                <w:sz w:val="22"/>
                <w:szCs w:val="22"/>
              </w:rPr>
            </w:pPr>
            <w:r>
              <w:rPr>
                <w:rFonts w:cs="Arial"/>
                <w:bCs/>
                <w:sz w:val="22"/>
                <w:szCs w:val="22"/>
              </w:rPr>
              <w:t>On PPSA criteria</w:t>
            </w:r>
          </w:p>
        </w:tc>
      </w:tr>
    </w:tbl>
    <w:p w14:paraId="293844CE" w14:textId="77777777" w:rsidR="00F30168" w:rsidRDefault="00F30168" w:rsidP="00F30168">
      <w:pPr>
        <w:pStyle w:val="Level1"/>
        <w:spacing w:before="240" w:line="276" w:lineRule="auto"/>
        <w:rPr>
          <w:rFonts w:cs="Arial"/>
          <w:bCs/>
          <w:sz w:val="22"/>
          <w:szCs w:val="22"/>
        </w:rPr>
      </w:pPr>
    </w:p>
    <w:p w14:paraId="5A8BF81E" w14:textId="14E45D22" w:rsidR="003B7C28" w:rsidRDefault="003B7C28" w:rsidP="00420FF6">
      <w:pPr>
        <w:pStyle w:val="Level2"/>
        <w:spacing w:before="240" w:line="276" w:lineRule="auto"/>
        <w:ind w:firstLine="540"/>
      </w:pPr>
      <w:bookmarkStart w:id="105" w:name="_Toc519259830"/>
      <w:bookmarkStart w:id="106" w:name="_Toc519259831"/>
      <w:bookmarkEnd w:id="100"/>
      <w:bookmarkEnd w:id="101"/>
      <w:bookmarkEnd w:id="102"/>
      <w:bookmarkEnd w:id="103"/>
      <w:bookmarkEnd w:id="104"/>
      <w:bookmarkEnd w:id="105"/>
      <w:bookmarkEnd w:id="106"/>
      <w:r>
        <w:rPr>
          <w:sz w:val="22"/>
        </w:rPr>
        <w:t xml:space="preserve">10.2 After any appeals are judged, the result </w:t>
      </w:r>
      <w:r w:rsidR="00420FF6">
        <w:rPr>
          <w:sz w:val="22"/>
        </w:rPr>
        <w:t>shall</w:t>
      </w:r>
      <w:r>
        <w:rPr>
          <w:sz w:val="22"/>
        </w:rPr>
        <w:t xml:space="preserve"> be disclosed on </w:t>
      </w:r>
      <w:r w:rsidR="00420FF6">
        <w:rPr>
          <w:sz w:val="22"/>
        </w:rPr>
        <w:t xml:space="preserve">the </w:t>
      </w:r>
      <w:r>
        <w:rPr>
          <w:sz w:val="22"/>
        </w:rPr>
        <w:t xml:space="preserve">PPSA </w:t>
      </w:r>
      <w:r w:rsidR="00420FF6" w:rsidRPr="00420FF6">
        <w:rPr>
          <w:b/>
          <w:sz w:val="22"/>
        </w:rPr>
        <w:t>W</w:t>
      </w:r>
      <w:r w:rsidRPr="00420FF6">
        <w:rPr>
          <w:b/>
          <w:sz w:val="22"/>
        </w:rPr>
        <w:t>ebsite</w:t>
      </w:r>
      <w:r>
        <w:rPr>
          <w:sz w:val="22"/>
        </w:rPr>
        <w:t>.</w:t>
      </w:r>
    </w:p>
    <w:p w14:paraId="46BA7F33" w14:textId="77777777" w:rsidR="003B7C28" w:rsidRDefault="003B7C28" w:rsidP="003B7C28">
      <w:pPr>
        <w:pStyle w:val="Level2"/>
        <w:spacing w:before="240" w:line="276" w:lineRule="auto"/>
        <w:ind w:left="638"/>
        <w:rPr>
          <w:rFonts w:cs="Arial"/>
          <w:sz w:val="22"/>
          <w:szCs w:val="22"/>
        </w:rPr>
      </w:pPr>
    </w:p>
    <w:p w14:paraId="7BAE9B5E" w14:textId="77777777" w:rsidR="003B7C28" w:rsidRDefault="003B7C28" w:rsidP="003B7C28">
      <w:pPr>
        <w:pStyle w:val="Level1"/>
        <w:numPr>
          <w:ilvl w:val="0"/>
          <w:numId w:val="62"/>
        </w:numPr>
        <w:spacing w:before="240" w:line="276" w:lineRule="auto"/>
        <w:rPr>
          <w:rFonts w:cs="Arial"/>
          <w:b/>
          <w:sz w:val="22"/>
          <w:szCs w:val="22"/>
        </w:rPr>
      </w:pPr>
      <w:bookmarkStart w:id="107" w:name="_Toc510441811"/>
      <w:r>
        <w:rPr>
          <w:b/>
          <w:sz w:val="22"/>
        </w:rPr>
        <w:t>Examination and Appeals</w:t>
      </w:r>
      <w:bookmarkEnd w:id="107"/>
      <w:r>
        <w:rPr>
          <w:b/>
          <w:sz w:val="22"/>
        </w:rPr>
        <w:t xml:space="preserve"> </w:t>
      </w:r>
    </w:p>
    <w:p w14:paraId="748B6F2A" w14:textId="54AD1C17" w:rsidR="003B7C28" w:rsidRDefault="003B7C28" w:rsidP="003B7C28">
      <w:pPr>
        <w:pStyle w:val="Level2"/>
        <w:numPr>
          <w:ilvl w:val="1"/>
          <w:numId w:val="62"/>
        </w:numPr>
        <w:spacing w:before="240" w:line="276" w:lineRule="auto"/>
        <w:ind w:left="1247"/>
      </w:pPr>
      <w:r>
        <w:rPr>
          <w:b/>
          <w:bCs/>
          <w:sz w:val="22"/>
        </w:rPr>
        <w:t>Bidders</w:t>
      </w:r>
      <w:r>
        <w:rPr>
          <w:sz w:val="22"/>
        </w:rPr>
        <w:t xml:space="preserve"> that participate in the </w:t>
      </w:r>
      <w:r>
        <w:rPr>
          <w:b/>
          <w:bCs/>
          <w:sz w:val="22"/>
        </w:rPr>
        <w:t>Auction</w:t>
      </w:r>
      <w:r>
        <w:rPr>
          <w:sz w:val="22"/>
        </w:rPr>
        <w:t xml:space="preserve"> may examine the documents, as well as appeal decisions handed down by the </w:t>
      </w:r>
      <w:r w:rsidR="00420FF6">
        <w:rPr>
          <w:b/>
          <w:bCs/>
          <w:sz w:val="22"/>
        </w:rPr>
        <w:t>Committee</w:t>
      </w:r>
      <w:r>
        <w:rPr>
          <w:sz w:val="22"/>
        </w:rPr>
        <w:t xml:space="preserve"> a</w:t>
      </w:r>
      <w:r w:rsidR="00420FF6">
        <w:rPr>
          <w:sz w:val="22"/>
        </w:rPr>
        <w:t>t the times and within the time</w:t>
      </w:r>
      <w:r>
        <w:rPr>
          <w:sz w:val="22"/>
        </w:rPr>
        <w:t xml:space="preserve">frame established in the </w:t>
      </w:r>
      <w:r>
        <w:rPr>
          <w:b/>
          <w:bCs/>
          <w:sz w:val="22"/>
        </w:rPr>
        <w:t>Schedule</w:t>
      </w:r>
      <w:r>
        <w:rPr>
          <w:sz w:val="22"/>
        </w:rPr>
        <w:t>.</w:t>
      </w:r>
    </w:p>
    <w:p w14:paraId="24348E94" w14:textId="24146FC3" w:rsidR="003B7C28" w:rsidRDefault="003B7C28" w:rsidP="003B7C28">
      <w:pPr>
        <w:pStyle w:val="Level2"/>
        <w:numPr>
          <w:ilvl w:val="1"/>
          <w:numId w:val="62"/>
        </w:numPr>
        <w:spacing w:before="240" w:line="276" w:lineRule="auto"/>
        <w:ind w:left="1276" w:hanging="567"/>
      </w:pPr>
      <w:r>
        <w:rPr>
          <w:sz w:val="22"/>
        </w:rPr>
        <w:t xml:space="preserve">Appeals are only admitted when signed by legal representatives provided that they are accompanied by proof of powers. </w:t>
      </w:r>
      <w:r w:rsidR="00420FF6">
        <w:rPr>
          <w:sz w:val="22"/>
        </w:rPr>
        <w:t>Furthermore, t</w:t>
      </w:r>
      <w:r>
        <w:rPr>
          <w:sz w:val="22"/>
        </w:rPr>
        <w:t xml:space="preserve">hey must be recorded with the </w:t>
      </w:r>
      <w:r w:rsidR="00420FF6">
        <w:rPr>
          <w:b/>
          <w:bCs/>
          <w:sz w:val="22"/>
        </w:rPr>
        <w:t>PPSA</w:t>
      </w:r>
      <w:r w:rsidR="00420FF6">
        <w:rPr>
          <w:sz w:val="22"/>
        </w:rPr>
        <w:t xml:space="preserve"> headquarters</w:t>
      </w:r>
      <w:r>
        <w:rPr>
          <w:sz w:val="22"/>
        </w:rPr>
        <w:t>/head office</w:t>
      </w:r>
      <w:r w:rsidR="00420FF6">
        <w:rPr>
          <w:sz w:val="22"/>
        </w:rPr>
        <w:t xml:space="preserve"> and</w:t>
      </w:r>
      <w:r>
        <w:rPr>
          <w:sz w:val="22"/>
        </w:rPr>
        <w:t xml:space="preserve"> identified as follows:</w:t>
      </w:r>
    </w:p>
    <w:tbl>
      <w:tblPr>
        <w:tblW w:w="7579" w:type="dxa"/>
        <w:tblInd w:w="1368" w:type="dxa"/>
        <w:tblCellMar>
          <w:left w:w="10" w:type="dxa"/>
          <w:right w:w="10" w:type="dxa"/>
        </w:tblCellMar>
        <w:tblLook w:val="0000" w:firstRow="0" w:lastRow="0" w:firstColumn="0" w:lastColumn="0" w:noHBand="0" w:noVBand="0"/>
      </w:tblPr>
      <w:tblGrid>
        <w:gridCol w:w="7579"/>
      </w:tblGrid>
      <w:tr w:rsidR="003B7C28" w14:paraId="7AE51D02" w14:textId="77777777" w:rsidTr="00420FF6">
        <w:tc>
          <w:tcPr>
            <w:tcW w:w="7579" w:type="dxa"/>
            <w:tcBorders>
              <w:top w:val="single" w:sz="4" w:space="0" w:color="000000"/>
              <w:bottom w:val="single" w:sz="4" w:space="0" w:color="000000"/>
            </w:tcBorders>
            <w:shd w:val="clear" w:color="auto" w:fill="auto"/>
            <w:tcMar>
              <w:top w:w="0" w:type="dxa"/>
              <w:left w:w="108" w:type="dxa"/>
              <w:bottom w:w="0" w:type="dxa"/>
              <w:right w:w="108" w:type="dxa"/>
            </w:tcMar>
          </w:tcPr>
          <w:p w14:paraId="0F4E8209" w14:textId="77777777" w:rsidR="003B7C28" w:rsidRDefault="003B7C28" w:rsidP="00420FF6">
            <w:pPr>
              <w:pStyle w:val="Body"/>
              <w:spacing w:before="240" w:line="276" w:lineRule="auto"/>
              <w:ind w:left="1276" w:hanging="284"/>
              <w:rPr>
                <w:rFonts w:cs="Arial"/>
                <w:sz w:val="22"/>
                <w:szCs w:val="22"/>
              </w:rPr>
            </w:pPr>
            <w:r>
              <w:rPr>
                <w:sz w:val="22"/>
              </w:rPr>
              <w:t>ADMINISTRATIVE APPEAL</w:t>
            </w:r>
          </w:p>
          <w:p w14:paraId="51DF4492" w14:textId="77777777" w:rsidR="003B7C28" w:rsidRDefault="003B7C28" w:rsidP="00420FF6">
            <w:pPr>
              <w:pStyle w:val="Body"/>
              <w:spacing w:before="240" w:line="276" w:lineRule="auto"/>
              <w:ind w:left="1276" w:hanging="284"/>
              <w:rPr>
                <w:rFonts w:cs="Arial"/>
                <w:sz w:val="22"/>
                <w:szCs w:val="22"/>
              </w:rPr>
            </w:pPr>
            <w:r>
              <w:rPr>
                <w:sz w:val="22"/>
              </w:rPr>
              <w:t xml:space="preserve">RELATING TO NOTICE No. [.] – [name] </w:t>
            </w:r>
          </w:p>
          <w:p w14:paraId="7D5682CE" w14:textId="72952DCF" w:rsidR="003B7C28" w:rsidRDefault="003B7C28" w:rsidP="00420FF6">
            <w:pPr>
              <w:pStyle w:val="Body"/>
              <w:spacing w:before="240" w:line="276" w:lineRule="auto"/>
              <w:ind w:left="1276" w:hanging="284"/>
            </w:pPr>
            <w:r>
              <w:rPr>
                <w:sz w:val="22"/>
              </w:rPr>
              <w:t xml:space="preserve">Attn. </w:t>
            </w:r>
            <w:r w:rsidR="00420FF6">
              <w:rPr>
                <w:b/>
                <w:bCs/>
                <w:sz w:val="22"/>
              </w:rPr>
              <w:t>PPSA</w:t>
            </w:r>
            <w:r w:rsidR="00420FF6">
              <w:rPr>
                <w:sz w:val="22"/>
              </w:rPr>
              <w:t xml:space="preserve"> </w:t>
            </w:r>
            <w:r>
              <w:rPr>
                <w:sz w:val="22"/>
              </w:rPr>
              <w:t xml:space="preserve">Management, Finance and Commercialization Officer </w:t>
            </w:r>
            <w:r w:rsidR="00420FF6">
              <w:rPr>
                <w:sz w:val="22"/>
              </w:rPr>
              <w:t xml:space="preserve"> </w:t>
            </w:r>
          </w:p>
        </w:tc>
      </w:tr>
    </w:tbl>
    <w:p w14:paraId="4296BF73" w14:textId="77777777" w:rsidR="003B7C28" w:rsidRDefault="003B7C28" w:rsidP="003B7C28">
      <w:pPr>
        <w:autoSpaceDE w:val="0"/>
        <w:spacing w:before="240" w:line="276" w:lineRule="auto"/>
        <w:ind w:left="1276" w:hanging="284"/>
        <w:rPr>
          <w:rFonts w:eastAsia="Batang" w:cs="Arial"/>
          <w:color w:val="000000"/>
          <w:sz w:val="22"/>
          <w:szCs w:val="22"/>
          <w:lang w:eastAsia="ko-KR"/>
        </w:rPr>
      </w:pPr>
    </w:p>
    <w:p w14:paraId="2C3B8402" w14:textId="1CB0B36A" w:rsidR="003B7C28" w:rsidRDefault="003B7C28" w:rsidP="003B7C28">
      <w:pPr>
        <w:pStyle w:val="Level2"/>
        <w:numPr>
          <w:ilvl w:val="1"/>
          <w:numId w:val="62"/>
        </w:numPr>
        <w:spacing w:before="240" w:line="276" w:lineRule="auto"/>
        <w:ind w:left="1276" w:hanging="567"/>
      </w:pPr>
      <w:r>
        <w:rPr>
          <w:sz w:val="22"/>
        </w:rPr>
        <w:t xml:space="preserve">After any appeals are judged, the result </w:t>
      </w:r>
      <w:r w:rsidR="00420FF6">
        <w:rPr>
          <w:sz w:val="22"/>
        </w:rPr>
        <w:t>shall</w:t>
      </w:r>
      <w:r>
        <w:rPr>
          <w:sz w:val="22"/>
        </w:rPr>
        <w:t xml:space="preserve"> be disclosed on the</w:t>
      </w:r>
      <w:r w:rsidR="00420FF6">
        <w:rPr>
          <w:sz w:val="22"/>
        </w:rPr>
        <w:t xml:space="preserve"> </w:t>
      </w:r>
      <w:r w:rsidR="00420FF6" w:rsidRPr="00420FF6">
        <w:rPr>
          <w:b/>
          <w:sz w:val="22"/>
        </w:rPr>
        <w:t>PPSA</w:t>
      </w:r>
      <w:r>
        <w:rPr>
          <w:sz w:val="22"/>
        </w:rPr>
        <w:t xml:space="preserve"> </w:t>
      </w:r>
      <w:r>
        <w:rPr>
          <w:b/>
          <w:bCs/>
          <w:sz w:val="22"/>
        </w:rPr>
        <w:t>Website</w:t>
      </w:r>
      <w:r>
        <w:rPr>
          <w:sz w:val="22"/>
        </w:rPr>
        <w:t xml:space="preserve"> and published in the </w:t>
      </w:r>
      <w:r w:rsidR="00420FF6" w:rsidRPr="00DF3A95">
        <w:rPr>
          <w:b/>
          <w:sz w:val="22"/>
        </w:rPr>
        <w:t>Brazilian Official Gazette</w:t>
      </w:r>
      <w:r w:rsidR="00420FF6">
        <w:rPr>
          <w:sz w:val="22"/>
        </w:rPr>
        <w:t xml:space="preserve"> (</w:t>
      </w:r>
      <w:r>
        <w:rPr>
          <w:b/>
          <w:sz w:val="22"/>
        </w:rPr>
        <w:t>DOU</w:t>
      </w:r>
      <w:r w:rsidR="00420FF6">
        <w:rPr>
          <w:b/>
          <w:sz w:val="22"/>
        </w:rPr>
        <w:t>)</w:t>
      </w:r>
      <w:r>
        <w:rPr>
          <w:sz w:val="22"/>
        </w:rPr>
        <w:t xml:space="preserve">. </w:t>
      </w:r>
    </w:p>
    <w:p w14:paraId="0244036B" w14:textId="77777777" w:rsidR="003B7C28" w:rsidRDefault="003B7C28" w:rsidP="003B7C28">
      <w:pPr>
        <w:pStyle w:val="Level1"/>
        <w:numPr>
          <w:ilvl w:val="0"/>
          <w:numId w:val="62"/>
        </w:numPr>
        <w:spacing w:before="240" w:line="276" w:lineRule="auto"/>
        <w:rPr>
          <w:rFonts w:cs="Arial"/>
          <w:b/>
          <w:sz w:val="22"/>
          <w:szCs w:val="22"/>
        </w:rPr>
      </w:pPr>
      <w:bookmarkStart w:id="108" w:name="_Toc200273686"/>
      <w:bookmarkStart w:id="109" w:name="_Toc200436420"/>
      <w:bookmarkStart w:id="110" w:name="_Toc140287123"/>
      <w:bookmarkStart w:id="111" w:name="_Toc140294243"/>
      <w:bookmarkStart w:id="112" w:name="_Toc140294624"/>
      <w:bookmarkStart w:id="113" w:name="_Toc140294740"/>
      <w:bookmarkStart w:id="114" w:name="_Toc140295491"/>
      <w:bookmarkEnd w:id="108"/>
      <w:bookmarkEnd w:id="109"/>
      <w:r>
        <w:rPr>
          <w:b/>
          <w:sz w:val="22"/>
        </w:rPr>
        <w:t xml:space="preserve">Contract Homologation, Award and Execution </w:t>
      </w:r>
      <w:bookmarkEnd w:id="110"/>
      <w:bookmarkEnd w:id="111"/>
      <w:bookmarkEnd w:id="112"/>
      <w:bookmarkEnd w:id="113"/>
      <w:bookmarkEnd w:id="114"/>
    </w:p>
    <w:p w14:paraId="0643C650" w14:textId="3F105199" w:rsidR="003B7C28" w:rsidRDefault="003B7C28" w:rsidP="003B7C28">
      <w:pPr>
        <w:pStyle w:val="Level2"/>
        <w:numPr>
          <w:ilvl w:val="1"/>
          <w:numId w:val="62"/>
        </w:numPr>
        <w:spacing w:before="240" w:line="276" w:lineRule="auto"/>
        <w:ind w:left="1134" w:hanging="545"/>
      </w:pPr>
      <w:r>
        <w:rPr>
          <w:sz w:val="22"/>
        </w:rPr>
        <w:t xml:space="preserve">The </w:t>
      </w:r>
      <w:r w:rsidR="00420FF6">
        <w:rPr>
          <w:b/>
          <w:bCs/>
          <w:sz w:val="22"/>
        </w:rPr>
        <w:t>Committee</w:t>
      </w:r>
      <w:r>
        <w:rPr>
          <w:b/>
          <w:bCs/>
          <w:sz w:val="22"/>
        </w:rPr>
        <w:t xml:space="preserve"> </w:t>
      </w:r>
      <w:r w:rsidR="00DF3A95">
        <w:rPr>
          <w:sz w:val="22"/>
        </w:rPr>
        <w:t>shall</w:t>
      </w:r>
      <w:r>
        <w:rPr>
          <w:sz w:val="22"/>
        </w:rPr>
        <w:t xml:space="preserve"> submit the result of the Auction </w:t>
      </w:r>
      <w:r w:rsidR="00DF3A95">
        <w:rPr>
          <w:sz w:val="22"/>
        </w:rPr>
        <w:t xml:space="preserve">to the </w:t>
      </w:r>
      <w:r>
        <w:rPr>
          <w:b/>
          <w:bCs/>
          <w:sz w:val="22"/>
        </w:rPr>
        <w:t xml:space="preserve">PPSA </w:t>
      </w:r>
      <w:r>
        <w:rPr>
          <w:sz w:val="22"/>
        </w:rPr>
        <w:t xml:space="preserve">Executive Board for homologation and subsequent issuance of the </w:t>
      </w:r>
      <w:r>
        <w:rPr>
          <w:b/>
          <w:bCs/>
          <w:sz w:val="22"/>
        </w:rPr>
        <w:t>Contract</w:t>
      </w:r>
      <w:r>
        <w:rPr>
          <w:sz w:val="22"/>
        </w:rPr>
        <w:t>.</w:t>
      </w:r>
    </w:p>
    <w:p w14:paraId="711BA582" w14:textId="32DB77C6" w:rsidR="003B7C28" w:rsidRDefault="003B7C28" w:rsidP="003B7C28">
      <w:pPr>
        <w:pStyle w:val="Level2"/>
        <w:numPr>
          <w:ilvl w:val="1"/>
          <w:numId w:val="62"/>
        </w:numPr>
        <w:spacing w:before="240" w:line="276" w:lineRule="auto"/>
        <w:ind w:left="1134" w:hanging="545"/>
      </w:pPr>
      <w:r>
        <w:rPr>
          <w:sz w:val="22"/>
        </w:rPr>
        <w:t xml:space="preserve">The Winners are </w:t>
      </w:r>
      <w:r w:rsidR="00DF3A95">
        <w:rPr>
          <w:sz w:val="22"/>
        </w:rPr>
        <w:t>announced</w:t>
      </w:r>
      <w:r>
        <w:rPr>
          <w:sz w:val="22"/>
        </w:rPr>
        <w:t xml:space="preserve"> by means of a </w:t>
      </w:r>
      <w:r w:rsidR="00DF3A95">
        <w:rPr>
          <w:sz w:val="22"/>
        </w:rPr>
        <w:t>communication</w:t>
      </w:r>
      <w:r>
        <w:rPr>
          <w:sz w:val="22"/>
        </w:rPr>
        <w:t xml:space="preserve"> to be published on the </w:t>
      </w:r>
      <w:r>
        <w:rPr>
          <w:b/>
          <w:bCs/>
          <w:sz w:val="22"/>
        </w:rPr>
        <w:t>Website.</w:t>
      </w:r>
      <w:r>
        <w:rPr>
          <w:sz w:val="22"/>
        </w:rPr>
        <w:t xml:space="preserve"> </w:t>
      </w:r>
    </w:p>
    <w:p w14:paraId="4CA950C5" w14:textId="45EF27B4" w:rsidR="003B7C28" w:rsidRDefault="003B7C28" w:rsidP="003B7C28">
      <w:pPr>
        <w:pStyle w:val="Level2"/>
        <w:numPr>
          <w:ilvl w:val="1"/>
          <w:numId w:val="62"/>
        </w:numPr>
        <w:spacing w:before="240" w:line="276" w:lineRule="auto"/>
        <w:ind w:left="1134" w:hanging="545"/>
      </w:pPr>
      <w:r>
        <w:rPr>
          <w:sz w:val="22"/>
        </w:rPr>
        <w:t xml:space="preserve">If the </w:t>
      </w:r>
      <w:r>
        <w:rPr>
          <w:b/>
          <w:bCs/>
          <w:sz w:val="22"/>
        </w:rPr>
        <w:t xml:space="preserve">Consortium </w:t>
      </w:r>
      <w:r>
        <w:rPr>
          <w:sz w:val="22"/>
        </w:rPr>
        <w:t>is not formed</w:t>
      </w:r>
      <w:r w:rsidR="00DF3A95">
        <w:rPr>
          <w:sz w:val="22"/>
        </w:rPr>
        <w:t>,</w:t>
      </w:r>
      <w:r>
        <w:rPr>
          <w:sz w:val="22"/>
        </w:rPr>
        <w:t xml:space="preserve"> </w:t>
      </w:r>
      <w:r>
        <w:rPr>
          <w:b/>
          <w:bCs/>
          <w:sz w:val="22"/>
        </w:rPr>
        <w:t xml:space="preserve">PPSA </w:t>
      </w:r>
      <w:r w:rsidR="00DF3A95" w:rsidRPr="00DF3A95">
        <w:rPr>
          <w:bCs/>
          <w:sz w:val="22"/>
        </w:rPr>
        <w:t>shall</w:t>
      </w:r>
      <w:r w:rsidR="00DF3A95">
        <w:rPr>
          <w:b/>
          <w:bCs/>
          <w:sz w:val="22"/>
        </w:rPr>
        <w:t xml:space="preserve"> </w:t>
      </w:r>
      <w:r w:rsidR="00DF3A95">
        <w:rPr>
          <w:sz w:val="22"/>
        </w:rPr>
        <w:t>summon</w:t>
      </w:r>
      <w:r>
        <w:rPr>
          <w:sz w:val="22"/>
        </w:rPr>
        <w:t xml:space="preserve"> the Winner to execute the </w:t>
      </w:r>
      <w:r>
        <w:rPr>
          <w:b/>
          <w:bCs/>
          <w:sz w:val="22"/>
        </w:rPr>
        <w:t xml:space="preserve">Contract </w:t>
      </w:r>
      <w:r>
        <w:rPr>
          <w:sz w:val="22"/>
        </w:rPr>
        <w:t xml:space="preserve">on behalf of the lead manager under the </w:t>
      </w:r>
      <w:r w:rsidR="00DF3A95">
        <w:rPr>
          <w:sz w:val="22"/>
        </w:rPr>
        <w:t>provisions</w:t>
      </w:r>
      <w:r>
        <w:rPr>
          <w:sz w:val="22"/>
        </w:rPr>
        <w:t xml:space="preserve"> of the powers set forth in the </w:t>
      </w:r>
      <w:r w:rsidR="00DF3A95" w:rsidRPr="00DF3A95">
        <w:rPr>
          <w:b/>
          <w:sz w:val="22"/>
        </w:rPr>
        <w:t xml:space="preserve">Commitment Instrument for </w:t>
      </w:r>
      <w:r w:rsidRPr="00DF3A95">
        <w:rPr>
          <w:b/>
          <w:bCs/>
          <w:sz w:val="22"/>
        </w:rPr>
        <w:t>Consortium</w:t>
      </w:r>
      <w:r w:rsidRPr="00DF3A95">
        <w:rPr>
          <w:b/>
          <w:sz w:val="22"/>
        </w:rPr>
        <w:t xml:space="preserve"> Formation</w:t>
      </w:r>
      <w:r>
        <w:rPr>
          <w:sz w:val="22"/>
        </w:rPr>
        <w:t xml:space="preserve"> </w:t>
      </w:r>
      <w:r w:rsidR="00DF3A95">
        <w:rPr>
          <w:sz w:val="22"/>
        </w:rPr>
        <w:t>pursuant</w:t>
      </w:r>
      <w:r>
        <w:rPr>
          <w:sz w:val="22"/>
        </w:rPr>
        <w:t xml:space="preserve"> to Subitem 5.12.2 and </w:t>
      </w:r>
      <w:r w:rsidR="00DF3A95">
        <w:rPr>
          <w:sz w:val="22"/>
        </w:rPr>
        <w:t>its i</w:t>
      </w:r>
      <w:r>
        <w:rPr>
          <w:sz w:val="22"/>
        </w:rPr>
        <w:t>tems.</w:t>
      </w:r>
    </w:p>
    <w:p w14:paraId="168C7D7F" w14:textId="66D274C8" w:rsidR="003B7C28" w:rsidRDefault="003B7C28" w:rsidP="003B7C28">
      <w:pPr>
        <w:pStyle w:val="Level2"/>
        <w:numPr>
          <w:ilvl w:val="1"/>
          <w:numId w:val="62"/>
        </w:numPr>
        <w:spacing w:before="240" w:line="276" w:lineRule="auto"/>
        <w:ind w:left="1134" w:hanging="545"/>
      </w:pPr>
      <w:r>
        <w:rPr>
          <w:sz w:val="22"/>
        </w:rPr>
        <w:t xml:space="preserve">If the </w:t>
      </w:r>
      <w:r>
        <w:rPr>
          <w:b/>
          <w:bCs/>
          <w:sz w:val="22"/>
        </w:rPr>
        <w:t>Consortium</w:t>
      </w:r>
      <w:r>
        <w:rPr>
          <w:sz w:val="22"/>
        </w:rPr>
        <w:t xml:space="preserve"> is not formed, </w:t>
      </w:r>
      <w:r>
        <w:rPr>
          <w:b/>
          <w:bCs/>
          <w:sz w:val="22"/>
        </w:rPr>
        <w:t xml:space="preserve">PPSA </w:t>
      </w:r>
      <w:r w:rsidR="00DF3A95" w:rsidRPr="00DF3A95">
        <w:rPr>
          <w:bCs/>
          <w:sz w:val="22"/>
        </w:rPr>
        <w:t>shall</w:t>
      </w:r>
      <w:r w:rsidR="00DF3A95">
        <w:rPr>
          <w:b/>
          <w:bCs/>
          <w:sz w:val="22"/>
        </w:rPr>
        <w:t xml:space="preserve"> </w:t>
      </w:r>
      <w:r>
        <w:rPr>
          <w:sz w:val="22"/>
        </w:rPr>
        <w:t xml:space="preserve">sets forth a period </w:t>
      </w:r>
      <w:r w:rsidR="00DF3A95">
        <w:rPr>
          <w:sz w:val="22"/>
        </w:rPr>
        <w:t>subsequent to</w:t>
      </w:r>
      <w:r>
        <w:rPr>
          <w:sz w:val="22"/>
        </w:rPr>
        <w:t xml:space="preserve"> the </w:t>
      </w:r>
      <w:r>
        <w:rPr>
          <w:b/>
          <w:bCs/>
          <w:sz w:val="22"/>
        </w:rPr>
        <w:t xml:space="preserve">Contract </w:t>
      </w:r>
      <w:r>
        <w:rPr>
          <w:sz w:val="22"/>
        </w:rPr>
        <w:t xml:space="preserve">execution to </w:t>
      </w:r>
      <w:r w:rsidR="00DF3A95">
        <w:rPr>
          <w:sz w:val="22"/>
        </w:rPr>
        <w:t>prove</w:t>
      </w:r>
      <w:r>
        <w:rPr>
          <w:sz w:val="22"/>
        </w:rPr>
        <w:t xml:space="preserve"> the Consortium formation</w:t>
      </w:r>
      <w:r w:rsidR="00DF3A95">
        <w:rPr>
          <w:sz w:val="22"/>
        </w:rPr>
        <w:t xml:space="preserve"> by submitting</w:t>
      </w:r>
      <w:r>
        <w:rPr>
          <w:sz w:val="22"/>
        </w:rPr>
        <w:t xml:space="preserve"> the applicable certificate of business registration</w:t>
      </w:r>
      <w:r w:rsidR="00DF3A95">
        <w:rPr>
          <w:sz w:val="22"/>
        </w:rPr>
        <w:t xml:space="preserve"> and</w:t>
      </w:r>
      <w:r>
        <w:rPr>
          <w:sz w:val="22"/>
        </w:rPr>
        <w:t xml:space="preserve"> the respective proof of enrollment with the </w:t>
      </w:r>
      <w:r w:rsidR="00DF3A95">
        <w:rPr>
          <w:sz w:val="22"/>
        </w:rPr>
        <w:t>Brazilian</w:t>
      </w:r>
      <w:r>
        <w:rPr>
          <w:sz w:val="22"/>
        </w:rPr>
        <w:t xml:space="preserve"> Corporate Registry under the </w:t>
      </w:r>
      <w:r w:rsidR="00DF3A95">
        <w:rPr>
          <w:sz w:val="22"/>
        </w:rPr>
        <w:t>provisions</w:t>
      </w:r>
      <w:r>
        <w:rPr>
          <w:sz w:val="22"/>
        </w:rPr>
        <w:t xml:space="preserve"> of the </w:t>
      </w:r>
      <w:r w:rsidR="00DF3A95" w:rsidRPr="00DF3A95">
        <w:rPr>
          <w:sz w:val="22"/>
        </w:rPr>
        <w:t xml:space="preserve">Commitment Instrument for </w:t>
      </w:r>
      <w:r w:rsidR="00DF3A95" w:rsidRPr="00DF3A95">
        <w:rPr>
          <w:bCs/>
          <w:sz w:val="22"/>
        </w:rPr>
        <w:t>Consortium</w:t>
      </w:r>
      <w:r w:rsidR="00DF3A95" w:rsidRPr="00DF3A95">
        <w:rPr>
          <w:sz w:val="22"/>
        </w:rPr>
        <w:t xml:space="preserve"> Formation</w:t>
      </w:r>
      <w:r>
        <w:rPr>
          <w:sz w:val="22"/>
        </w:rPr>
        <w:t>.</w:t>
      </w:r>
    </w:p>
    <w:p w14:paraId="26B72224" w14:textId="60DF87B1" w:rsidR="003B7C28" w:rsidRDefault="003B7C28" w:rsidP="003B7C28">
      <w:pPr>
        <w:pStyle w:val="Level2"/>
        <w:numPr>
          <w:ilvl w:val="2"/>
          <w:numId w:val="62"/>
        </w:numPr>
        <w:spacing w:before="240" w:line="276" w:lineRule="auto"/>
      </w:pPr>
      <w:r>
        <w:rPr>
          <w:sz w:val="22"/>
        </w:rPr>
        <w:t xml:space="preserve">If the </w:t>
      </w:r>
      <w:r>
        <w:rPr>
          <w:b/>
          <w:bCs/>
          <w:sz w:val="22"/>
        </w:rPr>
        <w:t>Consortium</w:t>
      </w:r>
      <w:r>
        <w:rPr>
          <w:sz w:val="22"/>
        </w:rPr>
        <w:t xml:space="preserve"> is not able to prove its formation </w:t>
      </w:r>
      <w:r w:rsidR="00DF3A95">
        <w:rPr>
          <w:sz w:val="22"/>
        </w:rPr>
        <w:t>under the provisions of</w:t>
      </w:r>
      <w:r>
        <w:rPr>
          <w:sz w:val="22"/>
        </w:rPr>
        <w:t xml:space="preserve"> Item 12.4, the </w:t>
      </w:r>
      <w:r w:rsidR="00DF3A95" w:rsidRPr="00DF3A95">
        <w:rPr>
          <w:bCs/>
          <w:sz w:val="22"/>
        </w:rPr>
        <w:t>Commitment Instrument for Consortium Formation</w:t>
      </w:r>
      <w:r w:rsidR="00DF3A95">
        <w:rPr>
          <w:bCs/>
          <w:sz w:val="22"/>
        </w:rPr>
        <w:t xml:space="preserve"> </w:t>
      </w:r>
      <w:r>
        <w:rPr>
          <w:sz w:val="22"/>
        </w:rPr>
        <w:t xml:space="preserve">clause stated in Item 5.12.2 ii </w:t>
      </w:r>
      <w:r w:rsidR="00DF3A95">
        <w:rPr>
          <w:sz w:val="22"/>
        </w:rPr>
        <w:t xml:space="preserve">shall </w:t>
      </w:r>
      <w:r>
        <w:rPr>
          <w:sz w:val="22"/>
        </w:rPr>
        <w:t>appl</w:t>
      </w:r>
      <w:r w:rsidR="00DF3A95">
        <w:rPr>
          <w:sz w:val="22"/>
        </w:rPr>
        <w:t>y</w:t>
      </w:r>
      <w:r>
        <w:rPr>
          <w:sz w:val="22"/>
        </w:rPr>
        <w:t>.</w:t>
      </w:r>
    </w:p>
    <w:p w14:paraId="5AA590F9" w14:textId="045BEB56" w:rsidR="003B7C28" w:rsidRPr="004B364A" w:rsidRDefault="003B7C28" w:rsidP="003B7C28">
      <w:pPr>
        <w:pStyle w:val="Level2"/>
        <w:numPr>
          <w:ilvl w:val="1"/>
          <w:numId w:val="62"/>
        </w:numPr>
        <w:spacing w:before="240" w:line="276" w:lineRule="auto"/>
        <w:ind w:left="1134" w:hanging="545"/>
      </w:pPr>
      <w:r>
        <w:rPr>
          <w:sz w:val="22"/>
        </w:rPr>
        <w:t xml:space="preserve">In the event of refusal to execute the </w:t>
      </w:r>
      <w:r>
        <w:rPr>
          <w:b/>
          <w:sz w:val="22"/>
        </w:rPr>
        <w:t>Contract</w:t>
      </w:r>
      <w:r>
        <w:rPr>
          <w:sz w:val="22"/>
        </w:rPr>
        <w:t xml:space="preserve"> within the time</w:t>
      </w:r>
      <w:r w:rsidR="00DF3A95">
        <w:rPr>
          <w:sz w:val="22"/>
        </w:rPr>
        <w:t>frame</w:t>
      </w:r>
      <w:r>
        <w:rPr>
          <w:sz w:val="22"/>
        </w:rPr>
        <w:t xml:space="preserve"> and under the conditions established, if any of the preliminary requirements for the execution is not fulfilled, or if the obligation set forth in Item 12.4 is defaulted, </w:t>
      </w:r>
      <w:r>
        <w:rPr>
          <w:b/>
          <w:sz w:val="22"/>
        </w:rPr>
        <w:t>PPSA</w:t>
      </w:r>
      <w:r>
        <w:rPr>
          <w:sz w:val="22"/>
        </w:rPr>
        <w:t xml:space="preserve"> may call </w:t>
      </w:r>
      <w:r>
        <w:rPr>
          <w:sz w:val="22"/>
        </w:rPr>
        <w:lastRenderedPageBreak/>
        <w:t xml:space="preserve">the remaining </w:t>
      </w:r>
      <w:r>
        <w:rPr>
          <w:b/>
          <w:sz w:val="22"/>
        </w:rPr>
        <w:t>Bidder</w:t>
      </w:r>
      <w:r>
        <w:rPr>
          <w:sz w:val="22"/>
        </w:rPr>
        <w:t>s in the order of their ranking to do it under the same conditions</w:t>
      </w:r>
      <w:r>
        <w:rPr>
          <w:color w:val="000000"/>
          <w:sz w:val="22"/>
          <w:shd w:val="clear" w:color="auto" w:fill="FFFFFF"/>
        </w:rPr>
        <w:t xml:space="preserve"> </w:t>
      </w:r>
      <w:r w:rsidR="00DF3A95">
        <w:rPr>
          <w:color w:val="000000"/>
          <w:sz w:val="22"/>
          <w:shd w:val="clear" w:color="auto" w:fill="FFFFFF"/>
        </w:rPr>
        <w:t>presented by them</w:t>
      </w:r>
      <w:r>
        <w:rPr>
          <w:color w:val="000000"/>
          <w:sz w:val="22"/>
          <w:shd w:val="clear" w:color="auto" w:fill="FFFFFF"/>
        </w:rPr>
        <w:t xml:space="preserve">. </w:t>
      </w:r>
    </w:p>
    <w:p w14:paraId="1CB78EC1" w14:textId="4700706F" w:rsidR="003B7C28" w:rsidRPr="006B3B6C" w:rsidRDefault="003B7C28" w:rsidP="003B7C28">
      <w:pPr>
        <w:pStyle w:val="Level2"/>
        <w:numPr>
          <w:ilvl w:val="1"/>
          <w:numId w:val="62"/>
        </w:numPr>
        <w:spacing w:before="240" w:line="276" w:lineRule="auto"/>
        <w:ind w:left="1134" w:hanging="545"/>
        <w:rPr>
          <w:rFonts w:cs="Arial"/>
          <w:sz w:val="22"/>
          <w:szCs w:val="22"/>
        </w:rPr>
      </w:pPr>
      <w:r>
        <w:rPr>
          <w:sz w:val="22"/>
        </w:rPr>
        <w:t>The nullity of the Auction may lead to the annulment of the Contract and does not c</w:t>
      </w:r>
      <w:r w:rsidR="0020729A">
        <w:rPr>
          <w:sz w:val="22"/>
        </w:rPr>
        <w:t>onstitute</w:t>
      </w:r>
      <w:r>
        <w:rPr>
          <w:sz w:val="22"/>
        </w:rPr>
        <w:t xml:space="preserve"> an obligation to indemnify on the part of </w:t>
      </w:r>
      <w:r w:rsidRPr="0020729A">
        <w:rPr>
          <w:b/>
          <w:sz w:val="22"/>
        </w:rPr>
        <w:t>PPSA</w:t>
      </w:r>
      <w:r>
        <w:rPr>
          <w:sz w:val="22"/>
        </w:rPr>
        <w:t xml:space="preserve">. </w:t>
      </w:r>
    </w:p>
    <w:p w14:paraId="48EC43FA" w14:textId="38371CA2" w:rsidR="003B7C28" w:rsidRPr="006B3B6C" w:rsidRDefault="003B7C28" w:rsidP="003B7C28">
      <w:pPr>
        <w:pStyle w:val="Level3"/>
        <w:numPr>
          <w:ilvl w:val="2"/>
          <w:numId w:val="62"/>
        </w:numPr>
        <w:spacing w:before="240" w:line="276" w:lineRule="auto"/>
        <w:ind w:left="1985" w:hanging="851"/>
        <w:rPr>
          <w:rFonts w:cs="Arial"/>
          <w:sz w:val="22"/>
          <w:szCs w:val="22"/>
        </w:rPr>
      </w:pPr>
      <w:r w:rsidRPr="0020729A">
        <w:rPr>
          <w:b/>
          <w:sz w:val="22"/>
        </w:rPr>
        <w:t>PPSA</w:t>
      </w:r>
      <w:r>
        <w:rPr>
          <w:sz w:val="22"/>
        </w:rPr>
        <w:t xml:space="preserve"> may revoke the Auction for reasons of public interest </w:t>
      </w:r>
      <w:r w:rsidR="0020729A">
        <w:rPr>
          <w:sz w:val="22"/>
        </w:rPr>
        <w:t>arising</w:t>
      </w:r>
      <w:r>
        <w:rPr>
          <w:sz w:val="22"/>
        </w:rPr>
        <w:t xml:space="preserve"> from a</w:t>
      </w:r>
      <w:r w:rsidR="0020729A">
        <w:rPr>
          <w:sz w:val="22"/>
        </w:rPr>
        <w:t xml:space="preserve"> duly proven</w:t>
      </w:r>
      <w:r>
        <w:rPr>
          <w:sz w:val="22"/>
        </w:rPr>
        <w:t xml:space="preserve"> </w:t>
      </w:r>
      <w:r w:rsidR="0020729A">
        <w:rPr>
          <w:sz w:val="22"/>
        </w:rPr>
        <w:t>supervening</w:t>
      </w:r>
      <w:r>
        <w:rPr>
          <w:sz w:val="22"/>
        </w:rPr>
        <w:t xml:space="preserve"> fact that is </w:t>
      </w:r>
      <w:r w:rsidR="0020729A">
        <w:rPr>
          <w:sz w:val="22"/>
        </w:rPr>
        <w:t>apt</w:t>
      </w:r>
      <w:r>
        <w:rPr>
          <w:sz w:val="22"/>
        </w:rPr>
        <w:t xml:space="preserve"> and sufficient to justify such measure. </w:t>
      </w:r>
      <w:r w:rsidR="0020729A">
        <w:rPr>
          <w:sz w:val="22"/>
        </w:rPr>
        <w:t>An a</w:t>
      </w:r>
      <w:r>
        <w:rPr>
          <w:sz w:val="22"/>
        </w:rPr>
        <w:t>nnulment</w:t>
      </w:r>
      <w:r w:rsidR="0020729A">
        <w:rPr>
          <w:sz w:val="22"/>
        </w:rPr>
        <w:t xml:space="preserve"> may occur</w:t>
      </w:r>
      <w:r>
        <w:rPr>
          <w:sz w:val="22"/>
        </w:rPr>
        <w:t xml:space="preserve"> due to illegality, by official decision or caused by third parties</w:t>
      </w:r>
      <w:r w:rsidR="0020729A">
        <w:rPr>
          <w:sz w:val="22"/>
        </w:rPr>
        <w:t xml:space="preserve"> and shall be</w:t>
      </w:r>
      <w:r>
        <w:rPr>
          <w:sz w:val="22"/>
        </w:rPr>
        <w:t xml:space="preserve"> backed and duly founded by a written opinion.</w:t>
      </w:r>
    </w:p>
    <w:p w14:paraId="2AF89AB3" w14:textId="45396B99" w:rsidR="003B7C28" w:rsidRPr="00A4503B" w:rsidRDefault="003B7C28" w:rsidP="003B7C28">
      <w:pPr>
        <w:pStyle w:val="Level2"/>
        <w:numPr>
          <w:ilvl w:val="1"/>
          <w:numId w:val="62"/>
        </w:numPr>
        <w:spacing w:before="240" w:line="276" w:lineRule="auto"/>
        <w:ind w:left="1134" w:hanging="545"/>
      </w:pPr>
      <w:r>
        <w:rPr>
          <w:b/>
          <w:bCs/>
          <w:sz w:val="22"/>
        </w:rPr>
        <w:t xml:space="preserve">PPSA </w:t>
      </w:r>
      <w:r>
        <w:rPr>
          <w:sz w:val="22"/>
        </w:rPr>
        <w:t xml:space="preserve">may at any time postpone the </w:t>
      </w:r>
      <w:r>
        <w:rPr>
          <w:b/>
          <w:bCs/>
          <w:sz w:val="22"/>
        </w:rPr>
        <w:t>Auction</w:t>
      </w:r>
      <w:r>
        <w:rPr>
          <w:sz w:val="22"/>
        </w:rPr>
        <w:t xml:space="preserve"> </w:t>
      </w:r>
      <w:r w:rsidR="0020729A">
        <w:rPr>
          <w:sz w:val="22"/>
        </w:rPr>
        <w:t>phases</w:t>
      </w:r>
      <w:r>
        <w:rPr>
          <w:sz w:val="22"/>
        </w:rPr>
        <w:t xml:space="preserve"> </w:t>
      </w:r>
      <w:r w:rsidR="00DF3A95">
        <w:rPr>
          <w:sz w:val="22"/>
        </w:rPr>
        <w:t>under the provisions of</w:t>
      </w:r>
      <w:r>
        <w:rPr>
          <w:sz w:val="22"/>
        </w:rPr>
        <w:t xml:space="preserve"> the applicable legislation without </w:t>
      </w:r>
      <w:r>
        <w:rPr>
          <w:b/>
          <w:bCs/>
          <w:sz w:val="22"/>
        </w:rPr>
        <w:t>Bidders</w:t>
      </w:r>
      <w:r>
        <w:rPr>
          <w:sz w:val="22"/>
        </w:rPr>
        <w:t xml:space="preserve"> be</w:t>
      </w:r>
      <w:r w:rsidR="0020729A">
        <w:rPr>
          <w:sz w:val="22"/>
        </w:rPr>
        <w:t>ing</w:t>
      </w:r>
      <w:r>
        <w:rPr>
          <w:sz w:val="22"/>
        </w:rPr>
        <w:t xml:space="preserve"> entitled to indemnification or reimbursement for costs and expenses</w:t>
      </w:r>
      <w:r w:rsidR="0020729A">
        <w:rPr>
          <w:sz w:val="22"/>
        </w:rPr>
        <w:t xml:space="preserve"> incurred</w:t>
      </w:r>
      <w:r>
        <w:rPr>
          <w:sz w:val="22"/>
        </w:rPr>
        <w:t xml:space="preserve"> on any grounds.</w:t>
      </w:r>
    </w:p>
    <w:p w14:paraId="1E538671" w14:textId="026BF08F" w:rsidR="003B7C28" w:rsidRDefault="0020729A" w:rsidP="003B7C28">
      <w:pPr>
        <w:pStyle w:val="Level2"/>
        <w:numPr>
          <w:ilvl w:val="1"/>
          <w:numId w:val="62"/>
        </w:numPr>
        <w:spacing w:before="240" w:line="276" w:lineRule="auto"/>
        <w:ind w:left="1134" w:hanging="545"/>
      </w:pPr>
      <w:r>
        <w:rPr>
          <w:sz w:val="22"/>
        </w:rPr>
        <w:t>After the qualification phase, i</w:t>
      </w:r>
      <w:r w:rsidR="003B7C28">
        <w:rPr>
          <w:sz w:val="22"/>
        </w:rPr>
        <w:t xml:space="preserve">f </w:t>
      </w:r>
      <w:r w:rsidR="003B7C28" w:rsidRPr="0020729A">
        <w:rPr>
          <w:b/>
          <w:sz w:val="22"/>
        </w:rPr>
        <w:t>PPSA</w:t>
      </w:r>
      <w:r w:rsidR="003B7C28">
        <w:rPr>
          <w:sz w:val="22"/>
        </w:rPr>
        <w:t xml:space="preserve"> learns that any Qualification Document </w:t>
      </w:r>
      <w:r>
        <w:rPr>
          <w:sz w:val="22"/>
        </w:rPr>
        <w:t>submitted</w:t>
      </w:r>
      <w:r w:rsidR="003B7C28">
        <w:rPr>
          <w:sz w:val="22"/>
        </w:rPr>
        <w:t xml:space="preserve"> by a Bidder was false or invalid at the time of </w:t>
      </w:r>
      <w:r>
        <w:rPr>
          <w:sz w:val="22"/>
        </w:rPr>
        <w:t>submission</w:t>
      </w:r>
      <w:r w:rsidR="003B7C28">
        <w:rPr>
          <w:sz w:val="22"/>
        </w:rPr>
        <w:t xml:space="preserve"> of the Qualification Documents, it may disqualify such Bidder without the Bidder be</w:t>
      </w:r>
      <w:r>
        <w:rPr>
          <w:sz w:val="22"/>
        </w:rPr>
        <w:t>ing</w:t>
      </w:r>
      <w:r w:rsidR="003B7C28">
        <w:rPr>
          <w:sz w:val="22"/>
        </w:rPr>
        <w:t xml:space="preserve"> entitled to indemnification or reimbursement for expenses </w:t>
      </w:r>
      <w:r>
        <w:rPr>
          <w:sz w:val="22"/>
        </w:rPr>
        <w:t xml:space="preserve">incurred </w:t>
      </w:r>
      <w:r w:rsidR="003B7C28">
        <w:rPr>
          <w:sz w:val="22"/>
        </w:rPr>
        <w:t xml:space="preserve">on any grounds. The rule of Item 12.5 </w:t>
      </w:r>
      <w:r>
        <w:rPr>
          <w:sz w:val="22"/>
        </w:rPr>
        <w:t xml:space="preserve">shall </w:t>
      </w:r>
      <w:r w:rsidR="003B7C28">
        <w:rPr>
          <w:sz w:val="22"/>
        </w:rPr>
        <w:t>then appl</w:t>
      </w:r>
      <w:r>
        <w:rPr>
          <w:sz w:val="22"/>
        </w:rPr>
        <w:t>y</w:t>
      </w:r>
      <w:r w:rsidR="003B7C28">
        <w:rPr>
          <w:sz w:val="22"/>
        </w:rPr>
        <w:t>.</w:t>
      </w:r>
    </w:p>
    <w:p w14:paraId="0559667C" w14:textId="2D261C1B" w:rsidR="003B7C28" w:rsidRDefault="003B7C28" w:rsidP="003B7C28">
      <w:pPr>
        <w:pStyle w:val="Level2"/>
        <w:numPr>
          <w:ilvl w:val="1"/>
          <w:numId w:val="62"/>
        </w:numPr>
        <w:spacing w:before="240" w:line="276" w:lineRule="auto"/>
        <w:ind w:left="1134" w:hanging="545"/>
      </w:pPr>
      <w:r>
        <w:rPr>
          <w:sz w:val="22"/>
        </w:rPr>
        <w:t xml:space="preserve">The Winners are always bound by the provisions in the </w:t>
      </w:r>
      <w:r>
        <w:rPr>
          <w:b/>
          <w:bCs/>
          <w:sz w:val="22"/>
        </w:rPr>
        <w:t>Contract</w:t>
      </w:r>
      <w:r>
        <w:rPr>
          <w:sz w:val="22"/>
        </w:rPr>
        <w:t xml:space="preserve">, </w:t>
      </w:r>
      <w:r>
        <w:rPr>
          <w:b/>
          <w:bCs/>
          <w:sz w:val="22"/>
        </w:rPr>
        <w:t>Notice</w:t>
      </w:r>
      <w:r>
        <w:rPr>
          <w:sz w:val="22"/>
        </w:rPr>
        <w:t xml:space="preserve">, </w:t>
      </w:r>
      <w:r w:rsidR="0020729A">
        <w:rPr>
          <w:sz w:val="22"/>
        </w:rPr>
        <w:t xml:space="preserve">by the </w:t>
      </w:r>
      <w:r>
        <w:rPr>
          <w:sz w:val="22"/>
        </w:rPr>
        <w:t>document</w:t>
      </w:r>
      <w:r w:rsidR="0020729A">
        <w:rPr>
          <w:sz w:val="22"/>
        </w:rPr>
        <w:t>s</w:t>
      </w:r>
      <w:r>
        <w:rPr>
          <w:sz w:val="22"/>
        </w:rPr>
        <w:t xml:space="preserve"> </w:t>
      </w:r>
      <w:r w:rsidR="0020729A">
        <w:rPr>
          <w:sz w:val="22"/>
        </w:rPr>
        <w:t>submitted</w:t>
      </w:r>
      <w:r>
        <w:rPr>
          <w:sz w:val="22"/>
        </w:rPr>
        <w:t xml:space="preserve"> by them and by the respective contractual documents, </w:t>
      </w:r>
      <w:r w:rsidR="0020729A">
        <w:rPr>
          <w:sz w:val="22"/>
        </w:rPr>
        <w:t>and</w:t>
      </w:r>
      <w:r>
        <w:rPr>
          <w:sz w:val="22"/>
        </w:rPr>
        <w:t xml:space="preserve"> by Brazilian laws and r</w:t>
      </w:r>
      <w:r w:rsidR="0020729A">
        <w:rPr>
          <w:sz w:val="22"/>
        </w:rPr>
        <w:t>ules</w:t>
      </w:r>
      <w:r>
        <w:rPr>
          <w:sz w:val="22"/>
        </w:rPr>
        <w:t>.</w:t>
      </w:r>
    </w:p>
    <w:p w14:paraId="51BD56D2" w14:textId="77777777" w:rsidR="003B7C28" w:rsidRDefault="003B7C28" w:rsidP="003B7C28">
      <w:pPr>
        <w:pStyle w:val="Level2"/>
        <w:spacing w:before="240" w:line="276" w:lineRule="auto"/>
        <w:rPr>
          <w:rFonts w:cs="Arial"/>
          <w:sz w:val="22"/>
          <w:szCs w:val="22"/>
        </w:rPr>
      </w:pPr>
    </w:p>
    <w:p w14:paraId="67B8A3D5" w14:textId="2A111159" w:rsidR="003B7C28" w:rsidRPr="004A6CBF" w:rsidRDefault="003B7C28" w:rsidP="003B7C28">
      <w:pPr>
        <w:pStyle w:val="Level2"/>
        <w:numPr>
          <w:ilvl w:val="1"/>
          <w:numId w:val="62"/>
        </w:numPr>
        <w:spacing w:before="240" w:line="276" w:lineRule="auto"/>
        <w:ind w:left="1134" w:hanging="545"/>
        <w:rPr>
          <w:rFonts w:cs="Arial"/>
          <w:sz w:val="22"/>
          <w:szCs w:val="22"/>
        </w:rPr>
      </w:pPr>
      <w:r>
        <w:rPr>
          <w:b/>
          <w:sz w:val="22"/>
        </w:rPr>
        <w:t>Venue</w:t>
      </w:r>
    </w:p>
    <w:p w14:paraId="317211A6" w14:textId="539D039D" w:rsidR="003B7C28" w:rsidRPr="004A6CBF" w:rsidRDefault="003B7C28" w:rsidP="003B7C28">
      <w:pPr>
        <w:pStyle w:val="Level2"/>
        <w:numPr>
          <w:ilvl w:val="1"/>
          <w:numId w:val="62"/>
        </w:numPr>
        <w:spacing w:before="240" w:line="276" w:lineRule="auto"/>
        <w:ind w:left="1134" w:hanging="545"/>
        <w:rPr>
          <w:rFonts w:cs="Arial"/>
          <w:sz w:val="22"/>
          <w:szCs w:val="22"/>
        </w:rPr>
      </w:pPr>
      <w:r>
        <w:rPr>
          <w:sz w:val="22"/>
        </w:rPr>
        <w:t xml:space="preserve">The </w:t>
      </w:r>
      <w:r w:rsidR="0020729A">
        <w:rPr>
          <w:sz w:val="22"/>
        </w:rPr>
        <w:t>Court</w:t>
      </w:r>
      <w:r>
        <w:rPr>
          <w:sz w:val="22"/>
        </w:rPr>
        <w:t xml:space="preserve"> of</w:t>
      </w:r>
      <w:r w:rsidR="0020729A">
        <w:rPr>
          <w:sz w:val="22"/>
        </w:rPr>
        <w:t xml:space="preserve"> the city</w:t>
      </w:r>
      <w:r>
        <w:rPr>
          <w:sz w:val="22"/>
        </w:rPr>
        <w:t xml:space="preserve"> Rio de Janeiro is hereby elected to settle any dispute arising out of this Notice.</w:t>
      </w:r>
      <w:bookmarkStart w:id="115" w:name="_Toc200273689"/>
      <w:bookmarkStart w:id="116" w:name="_Toc200436423"/>
      <w:bookmarkEnd w:id="115"/>
      <w:bookmarkEnd w:id="116"/>
    </w:p>
    <w:p w14:paraId="5940247F" w14:textId="77777777" w:rsidR="000F223B" w:rsidRPr="004B364A" w:rsidRDefault="000F223B">
      <w:pPr>
        <w:pStyle w:val="Level2"/>
        <w:spacing w:before="240" w:line="276" w:lineRule="auto"/>
        <w:ind w:left="1531" w:hanging="680"/>
        <w:rPr>
          <w:rFonts w:cs="Arial"/>
          <w:sz w:val="22"/>
          <w:szCs w:val="22"/>
        </w:rPr>
      </w:pPr>
    </w:p>
    <w:p w14:paraId="0CC4F8FA" w14:textId="77777777" w:rsidR="000F223B" w:rsidRPr="009A1F86" w:rsidRDefault="000F223B">
      <w:pPr>
        <w:pStyle w:val="Corpodetexto"/>
        <w:spacing w:before="240" w:line="276" w:lineRule="auto"/>
        <w:jc w:val="both"/>
        <w:rPr>
          <w:rFonts w:ascii="Arial" w:hAnsi="Arial" w:cs="Arial"/>
          <w:color w:val="212121"/>
          <w:szCs w:val="22"/>
          <w:lang w:eastAsia="pt-BR"/>
        </w:rPr>
      </w:pPr>
    </w:p>
    <w:p w14:paraId="7B904451" w14:textId="2D341693" w:rsidR="000F223B" w:rsidRPr="009A1F86" w:rsidRDefault="000F223B">
      <w:pPr>
        <w:pStyle w:val="Corpodetexto"/>
        <w:spacing w:before="240" w:line="276" w:lineRule="auto"/>
        <w:jc w:val="both"/>
        <w:rPr>
          <w:rFonts w:ascii="Arial" w:hAnsi="Arial" w:cs="Arial"/>
          <w:color w:val="212121"/>
          <w:szCs w:val="22"/>
          <w:lang w:eastAsia="pt-BR"/>
        </w:rPr>
      </w:pPr>
    </w:p>
    <w:p w14:paraId="4252DA72" w14:textId="7F932778" w:rsidR="005A2174" w:rsidRPr="009A1F86" w:rsidRDefault="005A2174">
      <w:pPr>
        <w:pStyle w:val="Corpodetexto"/>
        <w:spacing w:before="240" w:line="276" w:lineRule="auto"/>
        <w:jc w:val="both"/>
        <w:rPr>
          <w:rFonts w:ascii="Arial" w:hAnsi="Arial" w:cs="Arial"/>
          <w:color w:val="212121"/>
          <w:szCs w:val="22"/>
          <w:lang w:eastAsia="pt-BR"/>
        </w:rPr>
      </w:pPr>
    </w:p>
    <w:p w14:paraId="4B5E218D" w14:textId="7539FAE8" w:rsidR="005A2174" w:rsidRPr="009A1F86" w:rsidRDefault="005A2174">
      <w:pPr>
        <w:pStyle w:val="Corpodetexto"/>
        <w:spacing w:before="240" w:line="276" w:lineRule="auto"/>
        <w:jc w:val="both"/>
        <w:rPr>
          <w:rFonts w:ascii="Arial" w:hAnsi="Arial" w:cs="Arial"/>
          <w:color w:val="212121"/>
          <w:szCs w:val="22"/>
          <w:lang w:eastAsia="pt-BR"/>
        </w:rPr>
      </w:pPr>
    </w:p>
    <w:p w14:paraId="4C5B8A92" w14:textId="6EDFD947" w:rsidR="005A2174" w:rsidRPr="009A1F86" w:rsidRDefault="005A2174">
      <w:pPr>
        <w:pStyle w:val="Corpodetexto"/>
        <w:spacing w:before="240" w:line="276" w:lineRule="auto"/>
        <w:jc w:val="both"/>
        <w:rPr>
          <w:rFonts w:ascii="Arial" w:hAnsi="Arial" w:cs="Arial"/>
          <w:color w:val="212121"/>
          <w:szCs w:val="22"/>
          <w:lang w:eastAsia="pt-BR"/>
        </w:rPr>
      </w:pPr>
    </w:p>
    <w:p w14:paraId="1C9F7B9F" w14:textId="2D563BEF" w:rsidR="005A2174" w:rsidRPr="009A1F86" w:rsidRDefault="005A2174">
      <w:pPr>
        <w:pStyle w:val="Corpodetexto"/>
        <w:spacing w:before="240" w:line="276" w:lineRule="auto"/>
        <w:jc w:val="both"/>
        <w:rPr>
          <w:rFonts w:ascii="Arial" w:hAnsi="Arial" w:cs="Arial"/>
          <w:color w:val="212121"/>
          <w:szCs w:val="22"/>
          <w:lang w:eastAsia="pt-BR"/>
        </w:rPr>
      </w:pPr>
    </w:p>
    <w:p w14:paraId="60460A00" w14:textId="79FA9B75" w:rsidR="005A2174" w:rsidRPr="009A1F86" w:rsidRDefault="005A2174">
      <w:pPr>
        <w:pStyle w:val="Corpodetexto"/>
        <w:spacing w:before="240" w:line="276" w:lineRule="auto"/>
        <w:jc w:val="both"/>
        <w:rPr>
          <w:rFonts w:ascii="Arial" w:hAnsi="Arial" w:cs="Arial"/>
          <w:color w:val="212121"/>
          <w:szCs w:val="22"/>
          <w:lang w:eastAsia="pt-BR"/>
        </w:rPr>
      </w:pPr>
    </w:p>
    <w:p w14:paraId="4AE8E98D" w14:textId="77777777" w:rsidR="00D65222" w:rsidRPr="009A1F86" w:rsidRDefault="00D65222">
      <w:pPr>
        <w:pStyle w:val="Corpodetexto"/>
        <w:spacing w:before="240" w:line="276" w:lineRule="auto"/>
        <w:jc w:val="both"/>
        <w:rPr>
          <w:rFonts w:ascii="Arial" w:hAnsi="Arial" w:cs="Arial"/>
          <w:color w:val="212121"/>
          <w:szCs w:val="22"/>
          <w:lang w:eastAsia="pt-BR"/>
        </w:rPr>
      </w:pPr>
    </w:p>
    <w:p w14:paraId="3D85287E" w14:textId="77777777" w:rsidR="003B7C28" w:rsidRPr="00817A95" w:rsidRDefault="003B7C28" w:rsidP="003B7C28">
      <w:pPr>
        <w:pStyle w:val="Body"/>
        <w:spacing w:before="240" w:after="240" w:line="276" w:lineRule="auto"/>
        <w:jc w:val="left"/>
        <w:rPr>
          <w:rFonts w:cs="Arial"/>
          <w:b/>
          <w:sz w:val="22"/>
          <w:szCs w:val="22"/>
        </w:rPr>
      </w:pPr>
      <w:r w:rsidRPr="00817A95">
        <w:rPr>
          <w:rFonts w:cs="Arial"/>
          <w:b/>
          <w:sz w:val="22"/>
          <w:szCs w:val="22"/>
        </w:rPr>
        <w:lastRenderedPageBreak/>
        <w:t>Annexes</w:t>
      </w:r>
    </w:p>
    <w:p w14:paraId="386F4B8E"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 xml:space="preserve">Annex 1 – Purchase and Sale Contract Draft </w:t>
      </w:r>
    </w:p>
    <w:p w14:paraId="20B26200"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Annex 2 - Written Bid Template and/or Expression of Lack of Interest for Each Lot</w:t>
      </w:r>
    </w:p>
    <w:p w14:paraId="7666648D"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Annex 3 – Qualification Documents</w:t>
      </w:r>
    </w:p>
    <w:p w14:paraId="512C6B29"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Annex 4 – Glossary</w:t>
      </w:r>
    </w:p>
    <w:p w14:paraId="3017DA23"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 xml:space="preserve">Annex 5 – </w:t>
      </w:r>
      <w:r>
        <w:rPr>
          <w:rFonts w:cs="Arial"/>
          <w:sz w:val="22"/>
          <w:szCs w:val="22"/>
        </w:rPr>
        <w:t>Instrument</w:t>
      </w:r>
      <w:r w:rsidRPr="00817A95">
        <w:rPr>
          <w:rFonts w:cs="Arial"/>
          <w:sz w:val="22"/>
          <w:szCs w:val="22"/>
        </w:rPr>
        <w:t xml:space="preserve"> of Ratification for the Winning Bid </w:t>
      </w:r>
      <w:r>
        <w:rPr>
          <w:rFonts w:cs="Arial"/>
          <w:sz w:val="22"/>
          <w:szCs w:val="22"/>
        </w:rPr>
        <w:t xml:space="preserve"> </w:t>
      </w:r>
    </w:p>
    <w:p w14:paraId="1E184D2E"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 xml:space="preserve">Annex 6 – Expenses Directly Related to Commercialization </w:t>
      </w:r>
    </w:p>
    <w:p w14:paraId="255596BC"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 xml:space="preserve">Annex 7 – Estimated Sale Volumes </w:t>
      </w:r>
    </w:p>
    <w:p w14:paraId="5F84668A" w14:textId="77777777" w:rsidR="003B7C28" w:rsidRPr="00817A95" w:rsidRDefault="003B7C28" w:rsidP="003B7C28">
      <w:pPr>
        <w:pStyle w:val="Body"/>
        <w:spacing w:before="240" w:after="240" w:line="276" w:lineRule="auto"/>
        <w:jc w:val="left"/>
        <w:rPr>
          <w:rFonts w:cs="Arial"/>
          <w:sz w:val="22"/>
          <w:szCs w:val="22"/>
        </w:rPr>
      </w:pPr>
      <w:r w:rsidRPr="00817A95">
        <w:rPr>
          <w:rFonts w:cs="Arial"/>
          <w:sz w:val="22"/>
          <w:szCs w:val="22"/>
        </w:rPr>
        <w:t xml:space="preserve">Annex 8 – Instructions for Electronic Provision </w:t>
      </w:r>
    </w:p>
    <w:p w14:paraId="755E9778" w14:textId="271572F3" w:rsidR="003B7C28" w:rsidRDefault="003B7C28" w:rsidP="003B7C28">
      <w:pPr>
        <w:pStyle w:val="SchedApps"/>
        <w:spacing w:after="0"/>
        <w:rPr>
          <w:rFonts w:cs="Arial"/>
          <w:szCs w:val="20"/>
        </w:rPr>
      </w:pPr>
      <w:bookmarkStart w:id="117" w:name="_Toc79660322"/>
      <w:bookmarkStart w:id="118" w:name="_Toc81585084"/>
      <w:bookmarkStart w:id="119" w:name="_Hlk79659134"/>
      <w:bookmarkStart w:id="120" w:name="_Toc140295500"/>
      <w:r w:rsidRPr="00817A95">
        <w:rPr>
          <w:rFonts w:cs="Arial"/>
          <w:szCs w:val="20"/>
        </w:rPr>
        <w:lastRenderedPageBreak/>
        <w:t xml:space="preserve">Annex 1 – Purchase and Sale </w:t>
      </w:r>
      <w:r>
        <w:rPr>
          <w:rFonts w:cs="Arial"/>
          <w:szCs w:val="20"/>
        </w:rPr>
        <w:t>Contrac</w:t>
      </w:r>
      <w:r w:rsidR="0020729A">
        <w:rPr>
          <w:rFonts w:cs="Arial"/>
          <w:szCs w:val="20"/>
        </w:rPr>
        <w:t xml:space="preserve">t </w:t>
      </w:r>
      <w:r w:rsidRPr="00817A95">
        <w:rPr>
          <w:rFonts w:cs="Arial"/>
          <w:szCs w:val="20"/>
        </w:rPr>
        <w:t>Draft</w:t>
      </w:r>
      <w:bookmarkEnd w:id="117"/>
      <w:bookmarkEnd w:id="118"/>
      <w:r w:rsidRPr="00817A95">
        <w:rPr>
          <w:rFonts w:cs="Arial"/>
          <w:szCs w:val="20"/>
        </w:rPr>
        <w:t xml:space="preserve"> </w:t>
      </w:r>
    </w:p>
    <w:p w14:paraId="7CE78FD8" w14:textId="5A863AD1" w:rsidR="005F2EBE" w:rsidRDefault="005F2EBE" w:rsidP="005F2EBE">
      <w:pPr>
        <w:pStyle w:val="Body"/>
      </w:pPr>
    </w:p>
    <w:p w14:paraId="5F51390E" w14:textId="77777777" w:rsidR="005F2EBE" w:rsidRPr="006B01FA" w:rsidRDefault="005F2EBE" w:rsidP="005F2EBE">
      <w:pPr>
        <w:spacing w:line="276" w:lineRule="auto"/>
        <w:jc w:val="both"/>
        <w:rPr>
          <w:rFonts w:cs="Arial"/>
          <w:sz w:val="22"/>
          <w:szCs w:val="22"/>
          <w:lang w:val="pt-BR"/>
        </w:rPr>
      </w:pPr>
      <w:bookmarkStart w:id="121" w:name="art83"/>
      <w:bookmarkStart w:id="122" w:name="art84"/>
      <w:bookmarkStart w:id="123" w:name="art79i"/>
      <w:bookmarkStart w:id="124" w:name="art79ii"/>
      <w:bookmarkStart w:id="125" w:name="art79iii"/>
      <w:bookmarkEnd w:id="121"/>
      <w:bookmarkEnd w:id="122"/>
      <w:bookmarkEnd w:id="123"/>
      <w:bookmarkEnd w:id="124"/>
      <w:bookmarkEnd w:id="125"/>
      <w:r w:rsidRPr="006B01FA">
        <w:rPr>
          <w:rFonts w:cs="Arial"/>
          <w:sz w:val="22"/>
          <w:szCs w:val="22"/>
          <w:lang w:val="pt-BR"/>
        </w:rPr>
        <w:t>EMPRESA BRASILEIRA DE ADMINISTRAÇÃO DE PETRÓLEO E GÁS NATURAL - PRÉ-SAL PETRÓLEO S.A. – PPSA</w:t>
      </w:r>
    </w:p>
    <w:p w14:paraId="4A06B962" w14:textId="77777777" w:rsidR="005F2EBE" w:rsidRPr="006B01FA" w:rsidRDefault="005F2EBE" w:rsidP="005F2EBE">
      <w:pPr>
        <w:spacing w:line="276" w:lineRule="auto"/>
        <w:jc w:val="both"/>
        <w:rPr>
          <w:rFonts w:cs="Arial"/>
          <w:sz w:val="22"/>
          <w:szCs w:val="22"/>
          <w:lang w:val="pt-BR"/>
        </w:rPr>
      </w:pPr>
    </w:p>
    <w:p w14:paraId="7F02C2A2" w14:textId="77777777" w:rsidR="005F2EBE" w:rsidRPr="006B01FA" w:rsidRDefault="005F2EBE" w:rsidP="005F2EBE">
      <w:pPr>
        <w:spacing w:line="276" w:lineRule="auto"/>
        <w:jc w:val="both"/>
        <w:rPr>
          <w:rFonts w:cs="Arial"/>
          <w:sz w:val="22"/>
          <w:szCs w:val="22"/>
          <w:lang w:val="pt-BR"/>
        </w:rPr>
      </w:pPr>
    </w:p>
    <w:p w14:paraId="27F1BF7B" w14:textId="77777777" w:rsidR="005F2EBE" w:rsidRPr="006B01FA" w:rsidRDefault="005F2EBE" w:rsidP="005F2EBE">
      <w:pPr>
        <w:spacing w:line="276" w:lineRule="auto"/>
        <w:jc w:val="both"/>
        <w:rPr>
          <w:rFonts w:cs="Arial"/>
          <w:sz w:val="22"/>
          <w:szCs w:val="22"/>
          <w:lang w:val="pt-BR"/>
        </w:rPr>
      </w:pPr>
    </w:p>
    <w:p w14:paraId="004BAAA1" w14:textId="77777777" w:rsidR="005F2EBE" w:rsidRPr="006B01FA" w:rsidRDefault="005F2EBE" w:rsidP="005F2EBE">
      <w:pPr>
        <w:spacing w:line="276" w:lineRule="auto"/>
        <w:jc w:val="both"/>
        <w:rPr>
          <w:rFonts w:cs="Arial"/>
          <w:sz w:val="22"/>
          <w:szCs w:val="22"/>
          <w:lang w:val="pt-BR"/>
        </w:rPr>
      </w:pPr>
    </w:p>
    <w:p w14:paraId="71DD86E7" w14:textId="77777777" w:rsidR="005F2EBE" w:rsidRPr="006B01FA" w:rsidRDefault="005F2EBE" w:rsidP="005F2EBE">
      <w:pPr>
        <w:spacing w:line="276" w:lineRule="auto"/>
        <w:jc w:val="both"/>
        <w:rPr>
          <w:rFonts w:cs="Arial"/>
          <w:sz w:val="22"/>
          <w:szCs w:val="22"/>
          <w:lang w:val="pt-BR"/>
        </w:rPr>
      </w:pPr>
    </w:p>
    <w:p w14:paraId="5A8D3066" w14:textId="3769E9F9" w:rsidR="005F2EBE" w:rsidRPr="00DE3A61" w:rsidRDefault="00326FDF" w:rsidP="005F2EBE">
      <w:pPr>
        <w:spacing w:line="276" w:lineRule="auto"/>
        <w:jc w:val="both"/>
        <w:rPr>
          <w:rFonts w:cs="Arial"/>
          <w:sz w:val="22"/>
          <w:szCs w:val="22"/>
        </w:rPr>
      </w:pPr>
      <w:r w:rsidRPr="00DE3A61">
        <w:rPr>
          <w:rFonts w:cs="Arial"/>
          <w:sz w:val="22"/>
          <w:szCs w:val="22"/>
        </w:rPr>
        <w:t>This document presents a free translation into English of the original document written in Portuguese. In the event of discrepancy, inconsistency or conflict between this document and the original contract in Portuguese, the original contract in Portuguese  shall prevail over this translation.</w:t>
      </w:r>
    </w:p>
    <w:p w14:paraId="7586913E" w14:textId="77777777" w:rsidR="005F2EBE" w:rsidRPr="00DE3A61" w:rsidRDefault="005F2EBE" w:rsidP="005F2EBE">
      <w:pPr>
        <w:spacing w:line="276" w:lineRule="auto"/>
        <w:jc w:val="both"/>
        <w:rPr>
          <w:rFonts w:cs="Arial"/>
          <w:sz w:val="22"/>
          <w:szCs w:val="22"/>
        </w:rPr>
      </w:pPr>
    </w:p>
    <w:p w14:paraId="467EEFB5" w14:textId="77777777" w:rsidR="005F2EBE" w:rsidRPr="00DE3A61" w:rsidRDefault="005F2EBE" w:rsidP="005F2EBE">
      <w:pPr>
        <w:spacing w:line="276" w:lineRule="auto"/>
        <w:jc w:val="both"/>
        <w:rPr>
          <w:rFonts w:cs="Arial"/>
          <w:sz w:val="22"/>
          <w:szCs w:val="22"/>
        </w:rPr>
      </w:pPr>
    </w:p>
    <w:p w14:paraId="0EBEDA15" w14:textId="77777777" w:rsidR="005F2EBE" w:rsidRPr="00DE3A61" w:rsidRDefault="005F2EBE" w:rsidP="005F2EBE">
      <w:pPr>
        <w:spacing w:line="276" w:lineRule="auto"/>
        <w:jc w:val="both"/>
        <w:rPr>
          <w:rFonts w:cs="Arial"/>
          <w:sz w:val="22"/>
          <w:szCs w:val="22"/>
        </w:rPr>
      </w:pPr>
    </w:p>
    <w:p w14:paraId="4AC11D9D" w14:textId="77777777" w:rsidR="005F2EBE" w:rsidRPr="00DE3A61" w:rsidRDefault="005F2EBE" w:rsidP="005F2EBE">
      <w:pPr>
        <w:spacing w:line="276" w:lineRule="auto"/>
        <w:jc w:val="both"/>
        <w:rPr>
          <w:rFonts w:cs="Arial"/>
          <w:sz w:val="22"/>
          <w:szCs w:val="22"/>
        </w:rPr>
      </w:pPr>
    </w:p>
    <w:p w14:paraId="6D99DC89" w14:textId="77777777" w:rsidR="005F2EBE" w:rsidRPr="00DE3A61" w:rsidRDefault="005F2EBE" w:rsidP="005F2EBE">
      <w:pPr>
        <w:spacing w:line="276" w:lineRule="auto"/>
        <w:jc w:val="both"/>
        <w:rPr>
          <w:rFonts w:cs="Arial"/>
          <w:sz w:val="22"/>
          <w:szCs w:val="22"/>
        </w:rPr>
      </w:pPr>
    </w:p>
    <w:p w14:paraId="42AE5F11" w14:textId="77777777" w:rsidR="005F2EBE" w:rsidRPr="00DE3A61" w:rsidRDefault="005F2EBE" w:rsidP="005F2EBE">
      <w:pPr>
        <w:spacing w:line="276" w:lineRule="auto"/>
        <w:jc w:val="both"/>
        <w:rPr>
          <w:rFonts w:cs="Arial"/>
          <w:sz w:val="22"/>
          <w:szCs w:val="22"/>
        </w:rPr>
      </w:pPr>
    </w:p>
    <w:p w14:paraId="3681ED36" w14:textId="77777777" w:rsidR="005F2EBE" w:rsidRPr="00DE3A61" w:rsidRDefault="005F2EBE" w:rsidP="005F2EBE">
      <w:pPr>
        <w:spacing w:line="276" w:lineRule="auto"/>
        <w:jc w:val="both"/>
        <w:rPr>
          <w:rFonts w:cs="Arial"/>
          <w:sz w:val="22"/>
          <w:szCs w:val="22"/>
        </w:rPr>
      </w:pPr>
    </w:p>
    <w:p w14:paraId="317608E2" w14:textId="77777777" w:rsidR="005F2EBE" w:rsidRPr="00DE3A61" w:rsidRDefault="005F2EBE" w:rsidP="005F2EBE">
      <w:pPr>
        <w:spacing w:line="276" w:lineRule="auto"/>
        <w:jc w:val="both"/>
        <w:rPr>
          <w:rFonts w:cs="Arial"/>
          <w:sz w:val="22"/>
          <w:szCs w:val="22"/>
        </w:rPr>
      </w:pPr>
    </w:p>
    <w:p w14:paraId="183F9EE5" w14:textId="77777777" w:rsidR="005F2EBE" w:rsidRPr="00DE3A61" w:rsidRDefault="005F2EBE" w:rsidP="005F2EBE">
      <w:pPr>
        <w:spacing w:line="276" w:lineRule="auto"/>
        <w:jc w:val="both"/>
        <w:rPr>
          <w:rFonts w:cs="Arial"/>
          <w:sz w:val="22"/>
          <w:szCs w:val="22"/>
        </w:rPr>
      </w:pPr>
    </w:p>
    <w:p w14:paraId="5BBF7408" w14:textId="77777777" w:rsidR="005F2EBE" w:rsidRPr="00DE3A61" w:rsidRDefault="005F2EBE" w:rsidP="005F2EBE">
      <w:pPr>
        <w:spacing w:line="276" w:lineRule="auto"/>
        <w:jc w:val="both"/>
        <w:rPr>
          <w:rFonts w:cs="Arial"/>
          <w:sz w:val="22"/>
          <w:szCs w:val="22"/>
        </w:rPr>
      </w:pPr>
    </w:p>
    <w:p w14:paraId="5AD343A0" w14:textId="77777777" w:rsidR="005F2EBE" w:rsidRPr="00DE3A61" w:rsidRDefault="005F2EBE" w:rsidP="005F2EBE">
      <w:pPr>
        <w:spacing w:line="276" w:lineRule="auto"/>
        <w:jc w:val="both"/>
        <w:rPr>
          <w:rFonts w:cs="Arial"/>
          <w:sz w:val="22"/>
          <w:szCs w:val="22"/>
        </w:rPr>
      </w:pPr>
    </w:p>
    <w:p w14:paraId="75D64077" w14:textId="77777777" w:rsidR="005F2EBE" w:rsidRPr="00DE3A61" w:rsidRDefault="005F2EBE" w:rsidP="005F2EBE">
      <w:pPr>
        <w:spacing w:line="276" w:lineRule="auto"/>
        <w:jc w:val="both"/>
        <w:rPr>
          <w:rFonts w:cs="Arial"/>
          <w:sz w:val="22"/>
          <w:szCs w:val="22"/>
        </w:rPr>
      </w:pPr>
    </w:p>
    <w:p w14:paraId="37741249" w14:textId="77777777" w:rsidR="005F2EBE" w:rsidRPr="00DE3A61" w:rsidRDefault="005F2EBE" w:rsidP="005F2EBE">
      <w:pPr>
        <w:spacing w:line="276" w:lineRule="auto"/>
        <w:jc w:val="both"/>
        <w:rPr>
          <w:rFonts w:cs="Arial"/>
          <w:sz w:val="22"/>
          <w:szCs w:val="22"/>
        </w:rPr>
      </w:pPr>
    </w:p>
    <w:p w14:paraId="7AEE5A80" w14:textId="77777777" w:rsidR="005F2EBE" w:rsidRPr="006B01FA" w:rsidRDefault="005F2EBE" w:rsidP="005F2EBE">
      <w:pPr>
        <w:spacing w:line="276" w:lineRule="auto"/>
        <w:jc w:val="center"/>
        <w:rPr>
          <w:rFonts w:cs="Arial"/>
          <w:sz w:val="22"/>
          <w:szCs w:val="22"/>
        </w:rPr>
      </w:pPr>
      <w:r w:rsidRPr="006B01FA">
        <w:rPr>
          <w:rFonts w:cs="Arial"/>
          <w:sz w:val="22"/>
          <w:szCs w:val="22"/>
        </w:rPr>
        <w:t xml:space="preserve">CRUDE OIL PURCHASE AND SALE CONTRACT </w:t>
      </w:r>
    </w:p>
    <w:p w14:paraId="2512D47E" w14:textId="77777777" w:rsidR="005F2EBE" w:rsidRPr="006B01FA" w:rsidRDefault="005F2EBE" w:rsidP="005F2EBE">
      <w:pPr>
        <w:spacing w:line="276" w:lineRule="auto"/>
        <w:jc w:val="both"/>
        <w:rPr>
          <w:rFonts w:cs="Arial"/>
          <w:sz w:val="22"/>
          <w:szCs w:val="22"/>
        </w:rPr>
      </w:pPr>
      <w:r w:rsidRPr="006B01FA">
        <w:rPr>
          <w:rFonts w:cs="Arial"/>
          <w:sz w:val="22"/>
          <w:szCs w:val="22"/>
        </w:rPr>
        <w:br w:type="page"/>
      </w:r>
    </w:p>
    <w:bookmarkStart w:id="126" w:name="_Toc81861620" w:displacedByCustomXml="next"/>
    <w:sdt>
      <w:sdtPr>
        <w:rPr>
          <w:rFonts w:ascii="Arial" w:eastAsia="Times New Roman" w:hAnsi="Arial"/>
          <w:b w:val="0"/>
          <w:bCs w:val="0"/>
          <w:color w:val="auto"/>
          <w:sz w:val="20"/>
          <w:lang w:eastAsia="en-US"/>
        </w:rPr>
        <w:id w:val="-1251498625"/>
        <w:docPartObj>
          <w:docPartGallery w:val="Table of Contents"/>
          <w:docPartUnique/>
        </w:docPartObj>
      </w:sdtPr>
      <w:sdtEndPr/>
      <w:sdtContent>
        <w:bookmarkEnd w:id="126" w:displacedByCustomXml="prev"/>
        <w:p w14:paraId="5E6EA024" w14:textId="77777777" w:rsidR="005F2EBE" w:rsidRPr="00DE3A61" w:rsidRDefault="005F2EBE" w:rsidP="005F2EBE">
          <w:pPr>
            <w:pStyle w:val="CabealhodoSumrio"/>
            <w:ind w:left="432" w:hanging="432"/>
            <w:rPr>
              <w:rFonts w:ascii="Arial" w:hAnsi="Arial" w:cs="Arial"/>
              <w:color w:val="auto"/>
              <w:sz w:val="24"/>
            </w:rPr>
          </w:pPr>
          <w:r w:rsidRPr="00DE3A61">
            <w:rPr>
              <w:rFonts w:ascii="Arial" w:hAnsi="Arial" w:cs="Arial"/>
              <w:color w:val="auto"/>
              <w:sz w:val="24"/>
            </w:rPr>
            <w:t>Table of Contents</w:t>
          </w:r>
        </w:p>
        <w:p w14:paraId="55027206" w14:textId="77777777" w:rsidR="005F2EBE" w:rsidRPr="006B01FA" w:rsidRDefault="005F2EBE" w:rsidP="005F2EBE">
          <w:pPr>
            <w:pStyle w:val="Sumrio1"/>
            <w:tabs>
              <w:tab w:val="right" w:leader="dot" w:pos="9317"/>
            </w:tabs>
            <w:rPr>
              <w:rFonts w:asciiTheme="minorHAnsi" w:eastAsiaTheme="minorEastAsia" w:hAnsiTheme="minorHAnsi" w:cstheme="minorBidi"/>
              <w:noProof/>
              <w:kern w:val="0"/>
              <w:sz w:val="22"/>
              <w:szCs w:val="22"/>
            </w:rPr>
          </w:pPr>
          <w:r w:rsidRPr="006B01FA">
            <w:fldChar w:fldCharType="begin"/>
          </w:r>
          <w:r w:rsidRPr="006B01FA">
            <w:instrText xml:space="preserve"> TOC \o "1-3" \h \z \u </w:instrText>
          </w:r>
          <w:r w:rsidRPr="006B01FA">
            <w:fldChar w:fldCharType="separate"/>
          </w:r>
          <w:hyperlink w:anchor="_Toc81861620" w:history="1">
            <w:r w:rsidRPr="006B01FA">
              <w:rPr>
                <w:rStyle w:val="Hyperlink"/>
                <w:noProof/>
              </w:rPr>
              <w:t>Contents</w:t>
            </w:r>
            <w:r w:rsidRPr="006B01FA">
              <w:rPr>
                <w:noProof/>
                <w:webHidden/>
              </w:rPr>
              <w:tab/>
            </w:r>
            <w:r w:rsidRPr="006B01FA">
              <w:rPr>
                <w:noProof/>
                <w:webHidden/>
              </w:rPr>
              <w:fldChar w:fldCharType="begin"/>
            </w:r>
            <w:r w:rsidRPr="006B01FA">
              <w:rPr>
                <w:noProof/>
                <w:webHidden/>
              </w:rPr>
              <w:instrText xml:space="preserve"> PAGEREF _Toc81861620 \h </w:instrText>
            </w:r>
            <w:r w:rsidRPr="006B01FA">
              <w:rPr>
                <w:noProof/>
                <w:webHidden/>
              </w:rPr>
            </w:r>
            <w:r w:rsidRPr="006B01FA">
              <w:rPr>
                <w:noProof/>
                <w:webHidden/>
              </w:rPr>
              <w:fldChar w:fldCharType="separate"/>
            </w:r>
            <w:r w:rsidRPr="006B01FA">
              <w:rPr>
                <w:noProof/>
                <w:webHidden/>
              </w:rPr>
              <w:t>2</w:t>
            </w:r>
            <w:r w:rsidRPr="006B01FA">
              <w:rPr>
                <w:noProof/>
                <w:webHidden/>
              </w:rPr>
              <w:fldChar w:fldCharType="end"/>
            </w:r>
          </w:hyperlink>
        </w:p>
        <w:p w14:paraId="59DD2E10"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1" w:history="1">
            <w:r w:rsidR="005F2EBE" w:rsidRPr="006B01FA">
              <w:rPr>
                <w:rStyle w:val="Hyperlink"/>
                <w:rFonts w:cs="Arial"/>
                <w:noProof/>
              </w:rPr>
              <w:t>Whereas: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_Toc81861621 \h </w:instrText>
            </w:r>
            <w:r w:rsidR="005F2EBE" w:rsidRPr="006B01FA">
              <w:rPr>
                <w:noProof/>
                <w:webHidden/>
              </w:rPr>
            </w:r>
            <w:r w:rsidR="005F2EBE" w:rsidRPr="006B01FA">
              <w:rPr>
                <w:noProof/>
                <w:webHidden/>
              </w:rPr>
              <w:fldChar w:fldCharType="separate"/>
            </w:r>
            <w:r w:rsidR="005F2EBE" w:rsidRPr="006B01FA">
              <w:rPr>
                <w:noProof/>
                <w:webHidden/>
              </w:rPr>
              <w:t>4</w:t>
            </w:r>
            <w:r w:rsidR="005F2EBE" w:rsidRPr="006B01FA">
              <w:rPr>
                <w:noProof/>
                <w:webHidden/>
              </w:rPr>
              <w:fldChar w:fldCharType="end"/>
            </w:r>
          </w:hyperlink>
        </w:p>
        <w:p w14:paraId="153D0C82"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2" w:history="1">
            <w:r w:rsidR="005F2EBE" w:rsidRPr="006B01FA">
              <w:rPr>
                <w:rStyle w:val="Hyperlink"/>
                <w:rFonts w:cs="Arial"/>
                <w:b/>
                <w:bCs/>
                <w:noProof/>
              </w:rPr>
              <w:t>1.</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DEFINITIONS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_Toc81861622 \h </w:instrText>
            </w:r>
            <w:r w:rsidR="005F2EBE" w:rsidRPr="006B01FA">
              <w:rPr>
                <w:noProof/>
                <w:webHidden/>
              </w:rPr>
            </w:r>
            <w:r w:rsidR="005F2EBE" w:rsidRPr="006B01FA">
              <w:rPr>
                <w:noProof/>
                <w:webHidden/>
              </w:rPr>
              <w:fldChar w:fldCharType="separate"/>
            </w:r>
            <w:r w:rsidR="005F2EBE" w:rsidRPr="006B01FA">
              <w:rPr>
                <w:noProof/>
                <w:webHidden/>
              </w:rPr>
              <w:t>5</w:t>
            </w:r>
            <w:r w:rsidR="005F2EBE" w:rsidRPr="006B01FA">
              <w:rPr>
                <w:noProof/>
                <w:webHidden/>
              </w:rPr>
              <w:fldChar w:fldCharType="end"/>
            </w:r>
          </w:hyperlink>
        </w:p>
        <w:p w14:paraId="621591E5"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3" w:history="1">
            <w:r w:rsidR="005F2EBE" w:rsidRPr="006B01FA">
              <w:rPr>
                <w:rStyle w:val="Hyperlink"/>
                <w:rFonts w:cs="Arial"/>
                <w:b/>
                <w:bCs/>
                <w:noProof/>
              </w:rPr>
              <w:t>2.</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PRICE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_Toc81861623 \h </w:instrText>
            </w:r>
            <w:r w:rsidR="005F2EBE" w:rsidRPr="006B01FA">
              <w:rPr>
                <w:noProof/>
                <w:webHidden/>
              </w:rPr>
            </w:r>
            <w:r w:rsidR="005F2EBE" w:rsidRPr="006B01FA">
              <w:rPr>
                <w:noProof/>
                <w:webHidden/>
              </w:rPr>
              <w:fldChar w:fldCharType="separate"/>
            </w:r>
            <w:r w:rsidR="005F2EBE" w:rsidRPr="006B01FA">
              <w:rPr>
                <w:noProof/>
                <w:webHidden/>
              </w:rPr>
              <w:t>8</w:t>
            </w:r>
            <w:r w:rsidR="005F2EBE" w:rsidRPr="006B01FA">
              <w:rPr>
                <w:noProof/>
                <w:webHidden/>
              </w:rPr>
              <w:fldChar w:fldCharType="end"/>
            </w:r>
          </w:hyperlink>
        </w:p>
        <w:p w14:paraId="708AE0A5"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4" w:history="1">
            <w:r w:rsidR="005F2EBE" w:rsidRPr="006B01FA">
              <w:rPr>
                <w:rStyle w:val="Hyperlink"/>
                <w:rFonts w:cs="Arial"/>
                <w:b/>
                <w:bCs/>
                <w:noProof/>
              </w:rPr>
              <w:t>3.</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CONTRACTUAL VOLUME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_Toc81861624 \h </w:instrText>
            </w:r>
            <w:r w:rsidR="005F2EBE" w:rsidRPr="006B01FA">
              <w:rPr>
                <w:noProof/>
                <w:webHidden/>
              </w:rPr>
            </w:r>
            <w:r w:rsidR="005F2EBE" w:rsidRPr="006B01FA">
              <w:rPr>
                <w:noProof/>
                <w:webHidden/>
              </w:rPr>
              <w:fldChar w:fldCharType="separate"/>
            </w:r>
            <w:r w:rsidR="005F2EBE" w:rsidRPr="006B01FA">
              <w:rPr>
                <w:noProof/>
                <w:webHidden/>
              </w:rPr>
              <w:t>9</w:t>
            </w:r>
            <w:r w:rsidR="005F2EBE" w:rsidRPr="006B01FA">
              <w:rPr>
                <w:noProof/>
                <w:webHidden/>
              </w:rPr>
              <w:fldChar w:fldCharType="end"/>
            </w:r>
          </w:hyperlink>
        </w:p>
        <w:p w14:paraId="1AD90DB5"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5" w:history="1">
            <w:r w:rsidR="005F2EBE" w:rsidRPr="006B01FA">
              <w:rPr>
                <w:rStyle w:val="Hyperlink"/>
                <w:rFonts w:cs="Arial"/>
                <w:b/>
                <w:bCs/>
                <w:noProof/>
              </w:rPr>
              <w:t>4.</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SALE AND DELIVERY MODE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_Toc81861625 \h </w:instrText>
            </w:r>
            <w:r w:rsidR="005F2EBE" w:rsidRPr="006B01FA">
              <w:rPr>
                <w:noProof/>
                <w:webHidden/>
              </w:rPr>
            </w:r>
            <w:r w:rsidR="005F2EBE" w:rsidRPr="006B01FA">
              <w:rPr>
                <w:noProof/>
                <w:webHidden/>
              </w:rPr>
              <w:fldChar w:fldCharType="separate"/>
            </w:r>
            <w:r w:rsidR="005F2EBE" w:rsidRPr="006B01FA">
              <w:rPr>
                <w:noProof/>
                <w:webHidden/>
              </w:rPr>
              <w:t>10</w:t>
            </w:r>
            <w:r w:rsidR="005F2EBE" w:rsidRPr="006B01FA">
              <w:rPr>
                <w:noProof/>
                <w:webHidden/>
              </w:rPr>
              <w:fldChar w:fldCharType="end"/>
            </w:r>
          </w:hyperlink>
        </w:p>
        <w:p w14:paraId="13EFA4A9"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6" w:history="1">
            <w:r w:rsidR="005F2EBE" w:rsidRPr="006B01FA">
              <w:rPr>
                <w:rStyle w:val="Hyperlink"/>
                <w:rFonts w:cs="Arial"/>
                <w:b/>
                <w:bCs/>
                <w:noProof/>
              </w:rPr>
              <w:t>5.</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QUALITY</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_Toc81861626 \h </w:instrText>
            </w:r>
            <w:r w:rsidR="005F2EBE" w:rsidRPr="006B01FA">
              <w:rPr>
                <w:noProof/>
                <w:webHidden/>
              </w:rPr>
            </w:r>
            <w:r w:rsidR="005F2EBE" w:rsidRPr="006B01FA">
              <w:rPr>
                <w:noProof/>
                <w:webHidden/>
              </w:rPr>
              <w:fldChar w:fldCharType="separate"/>
            </w:r>
            <w:r w:rsidR="005F2EBE" w:rsidRPr="006B01FA">
              <w:rPr>
                <w:noProof/>
                <w:webHidden/>
              </w:rPr>
              <w:t>10</w:t>
            </w:r>
            <w:r w:rsidR="005F2EBE" w:rsidRPr="006B01FA">
              <w:rPr>
                <w:noProof/>
                <w:webHidden/>
              </w:rPr>
              <w:fldChar w:fldCharType="end"/>
            </w:r>
          </w:hyperlink>
        </w:p>
        <w:p w14:paraId="6B8C9AF1"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7" w:history="1">
            <w:r w:rsidR="005F2EBE" w:rsidRPr="006B01FA">
              <w:rPr>
                <w:rStyle w:val="Hyperlink"/>
                <w:rFonts w:cs="Arial"/>
                <w:b/>
                <w:bCs/>
                <w:noProof/>
              </w:rPr>
              <w:t>6.</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CARGO PLANNING AND LINE-UP</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_Toc81861627 \h </w:instrText>
            </w:r>
            <w:r w:rsidR="005F2EBE" w:rsidRPr="006B01FA">
              <w:rPr>
                <w:noProof/>
                <w:webHidden/>
              </w:rPr>
            </w:r>
            <w:r w:rsidR="005F2EBE" w:rsidRPr="006B01FA">
              <w:rPr>
                <w:noProof/>
                <w:webHidden/>
              </w:rPr>
              <w:fldChar w:fldCharType="separate"/>
            </w:r>
            <w:r w:rsidR="005F2EBE" w:rsidRPr="006B01FA">
              <w:rPr>
                <w:noProof/>
                <w:webHidden/>
              </w:rPr>
              <w:t>10</w:t>
            </w:r>
            <w:r w:rsidR="005F2EBE" w:rsidRPr="006B01FA">
              <w:rPr>
                <w:noProof/>
                <w:webHidden/>
              </w:rPr>
              <w:fldChar w:fldCharType="end"/>
            </w:r>
          </w:hyperlink>
        </w:p>
        <w:p w14:paraId="0C210E8F"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8" w:history="1">
            <w:r w:rsidR="005F2EBE" w:rsidRPr="006B01FA">
              <w:rPr>
                <w:rStyle w:val="Hyperlink"/>
                <w:rFonts w:cs="Arial"/>
                <w:b/>
                <w:bCs/>
                <w:noProof/>
              </w:rPr>
              <w:t>7.</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BILLING, METHOD OF PAYMENT AND INTEREST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_Toc81861628 \h </w:instrText>
            </w:r>
            <w:r w:rsidR="005F2EBE" w:rsidRPr="006B01FA">
              <w:rPr>
                <w:noProof/>
                <w:webHidden/>
              </w:rPr>
            </w:r>
            <w:r w:rsidR="005F2EBE" w:rsidRPr="006B01FA">
              <w:rPr>
                <w:noProof/>
                <w:webHidden/>
              </w:rPr>
              <w:fldChar w:fldCharType="separate"/>
            </w:r>
            <w:r w:rsidR="005F2EBE" w:rsidRPr="006B01FA">
              <w:rPr>
                <w:noProof/>
                <w:webHidden/>
              </w:rPr>
              <w:t>11</w:t>
            </w:r>
            <w:r w:rsidR="005F2EBE" w:rsidRPr="006B01FA">
              <w:rPr>
                <w:noProof/>
                <w:webHidden/>
              </w:rPr>
              <w:fldChar w:fldCharType="end"/>
            </w:r>
          </w:hyperlink>
        </w:p>
        <w:p w14:paraId="6B3832ED"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29" w:history="1">
            <w:r w:rsidR="005F2EBE" w:rsidRPr="006B01FA">
              <w:rPr>
                <w:rStyle w:val="Hyperlink"/>
                <w:rFonts w:cs="Arial"/>
                <w:b/>
                <w:bCs/>
                <w:noProof/>
              </w:rPr>
              <w:t>8.</w:t>
            </w:r>
            <w:r w:rsidR="005F2EBE" w:rsidRPr="006B01FA">
              <w:rPr>
                <w:rFonts w:asciiTheme="minorHAnsi" w:eastAsiaTheme="minorEastAsia" w:hAnsiTheme="minorHAnsi" w:cstheme="minorBidi"/>
                <w:noProof/>
                <w:kern w:val="0"/>
                <w:sz w:val="22"/>
                <w:szCs w:val="22"/>
              </w:rPr>
              <w:tab/>
            </w:r>
            <w:r w:rsidR="005F2EBE" w:rsidRPr="006B01FA">
              <w:rPr>
                <w:rStyle w:val="Hyperlink"/>
                <w:rFonts w:cs="Arial"/>
                <w:b/>
                <w:bCs/>
                <w:noProof/>
              </w:rPr>
              <w:t>EXPENSES DIRECTLY RELATED TO COMMERCIALIZATION</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_Toc81861629 \h </w:instrText>
            </w:r>
            <w:r w:rsidR="005F2EBE" w:rsidRPr="006B01FA">
              <w:rPr>
                <w:noProof/>
                <w:webHidden/>
              </w:rPr>
            </w:r>
            <w:r w:rsidR="005F2EBE" w:rsidRPr="006B01FA">
              <w:rPr>
                <w:noProof/>
                <w:webHidden/>
              </w:rPr>
              <w:fldChar w:fldCharType="separate"/>
            </w:r>
            <w:r w:rsidR="005F2EBE" w:rsidRPr="006B01FA">
              <w:rPr>
                <w:noProof/>
                <w:webHidden/>
              </w:rPr>
              <w:t>14</w:t>
            </w:r>
            <w:r w:rsidR="005F2EBE" w:rsidRPr="006B01FA">
              <w:rPr>
                <w:noProof/>
                <w:webHidden/>
              </w:rPr>
              <w:fldChar w:fldCharType="end"/>
            </w:r>
          </w:hyperlink>
        </w:p>
        <w:p w14:paraId="6606AA07"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0" w:history="1">
            <w:r w:rsidR="005F2EBE" w:rsidRPr="006B01FA">
              <w:rPr>
                <w:rStyle w:val="Hyperlink"/>
                <w:rFonts w:cs="Arial"/>
                <w:b/>
                <w:bCs/>
                <w:noProof/>
              </w:rPr>
              <w:t>9.</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DOCUMENTARY SUPPORT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_Toc81861630 \h </w:instrText>
            </w:r>
            <w:r w:rsidR="005F2EBE" w:rsidRPr="006B01FA">
              <w:rPr>
                <w:noProof/>
                <w:webHidden/>
              </w:rPr>
            </w:r>
            <w:r w:rsidR="005F2EBE" w:rsidRPr="006B01FA">
              <w:rPr>
                <w:noProof/>
                <w:webHidden/>
              </w:rPr>
              <w:fldChar w:fldCharType="separate"/>
            </w:r>
            <w:r w:rsidR="005F2EBE" w:rsidRPr="006B01FA">
              <w:rPr>
                <w:noProof/>
                <w:webHidden/>
              </w:rPr>
              <w:t>15</w:t>
            </w:r>
            <w:r w:rsidR="005F2EBE" w:rsidRPr="006B01FA">
              <w:rPr>
                <w:noProof/>
                <w:webHidden/>
              </w:rPr>
              <w:fldChar w:fldCharType="end"/>
            </w:r>
          </w:hyperlink>
        </w:p>
        <w:p w14:paraId="28B5B92B" w14:textId="7017388A" w:rsidR="005F2EBE" w:rsidRPr="006B01FA" w:rsidRDefault="004A5B8A" w:rsidP="005F2EBE">
          <w:pPr>
            <w:pStyle w:val="Sumrio1"/>
            <w:tabs>
              <w:tab w:val="right" w:leader="dot" w:pos="9317"/>
            </w:tabs>
            <w:rPr>
              <w:rFonts w:asciiTheme="minorHAnsi" w:eastAsiaTheme="minorEastAsia" w:hAnsiTheme="minorHAnsi" w:cstheme="minorBidi"/>
              <w:noProof/>
              <w:kern w:val="0"/>
              <w:sz w:val="22"/>
              <w:szCs w:val="22"/>
            </w:rPr>
          </w:pPr>
          <w:hyperlink w:anchor="_Toc81861631" w:history="1">
            <w:r w:rsidR="005F2EBE" w:rsidRPr="006B01FA">
              <w:rPr>
                <w:rStyle w:val="Hyperlink"/>
                <w:rFonts w:cs="Arial"/>
                <w:b/>
                <w:bCs/>
                <w:noProof/>
              </w:rPr>
              <w:t>10.</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 xml:space="preserve">LAYTIME AND </w:t>
            </w:r>
            <w:r w:rsidR="00CD4BA5">
              <w:rPr>
                <w:rStyle w:val="Hyperlink"/>
                <w:b/>
                <w:noProof/>
              </w:rPr>
              <w:t>DEMURRAGE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_Toc81861631 \h </w:instrText>
            </w:r>
            <w:r w:rsidR="005F2EBE" w:rsidRPr="006B01FA">
              <w:rPr>
                <w:noProof/>
                <w:webHidden/>
              </w:rPr>
            </w:r>
            <w:r w:rsidR="005F2EBE" w:rsidRPr="006B01FA">
              <w:rPr>
                <w:noProof/>
                <w:webHidden/>
              </w:rPr>
              <w:fldChar w:fldCharType="separate"/>
            </w:r>
            <w:r w:rsidR="005F2EBE" w:rsidRPr="006B01FA">
              <w:rPr>
                <w:noProof/>
                <w:webHidden/>
              </w:rPr>
              <w:t>15</w:t>
            </w:r>
            <w:r w:rsidR="005F2EBE" w:rsidRPr="006B01FA">
              <w:rPr>
                <w:noProof/>
                <w:webHidden/>
              </w:rPr>
              <w:fldChar w:fldCharType="end"/>
            </w:r>
          </w:hyperlink>
        </w:p>
        <w:p w14:paraId="5E8D6C4E"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2" w:history="1">
            <w:r w:rsidR="005F2EBE" w:rsidRPr="006B01FA">
              <w:rPr>
                <w:rStyle w:val="Hyperlink"/>
                <w:rFonts w:cs="Arial"/>
                <w:b/>
                <w:bCs/>
                <w:noProof/>
              </w:rPr>
              <w:t>11.</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SHUTTLE TANKER DESIGNATION</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_Toc81861632 \h </w:instrText>
            </w:r>
            <w:r w:rsidR="005F2EBE" w:rsidRPr="006B01FA">
              <w:rPr>
                <w:noProof/>
                <w:webHidden/>
              </w:rPr>
            </w:r>
            <w:r w:rsidR="005F2EBE" w:rsidRPr="006B01FA">
              <w:rPr>
                <w:noProof/>
                <w:webHidden/>
              </w:rPr>
              <w:fldChar w:fldCharType="separate"/>
            </w:r>
            <w:r w:rsidR="005F2EBE" w:rsidRPr="006B01FA">
              <w:rPr>
                <w:noProof/>
                <w:webHidden/>
              </w:rPr>
              <w:t>18</w:t>
            </w:r>
            <w:r w:rsidR="005F2EBE" w:rsidRPr="006B01FA">
              <w:rPr>
                <w:noProof/>
                <w:webHidden/>
              </w:rPr>
              <w:fldChar w:fldCharType="end"/>
            </w:r>
          </w:hyperlink>
        </w:p>
        <w:p w14:paraId="7280C353"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3" w:history="1">
            <w:r w:rsidR="005F2EBE" w:rsidRPr="006B01FA">
              <w:rPr>
                <w:rStyle w:val="Hyperlink"/>
                <w:rFonts w:cs="Arial"/>
                <w:b/>
                <w:bCs/>
                <w:noProof/>
              </w:rPr>
              <w:t>12.</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SHUTTLE TANKER AND NOR REQUIREMENTS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_Toc81861633 \h </w:instrText>
            </w:r>
            <w:r w:rsidR="005F2EBE" w:rsidRPr="006B01FA">
              <w:rPr>
                <w:noProof/>
                <w:webHidden/>
              </w:rPr>
            </w:r>
            <w:r w:rsidR="005F2EBE" w:rsidRPr="006B01FA">
              <w:rPr>
                <w:noProof/>
                <w:webHidden/>
              </w:rPr>
              <w:fldChar w:fldCharType="separate"/>
            </w:r>
            <w:r w:rsidR="005F2EBE" w:rsidRPr="006B01FA">
              <w:rPr>
                <w:noProof/>
                <w:webHidden/>
              </w:rPr>
              <w:t>20</w:t>
            </w:r>
            <w:r w:rsidR="005F2EBE" w:rsidRPr="006B01FA">
              <w:rPr>
                <w:noProof/>
                <w:webHidden/>
              </w:rPr>
              <w:fldChar w:fldCharType="end"/>
            </w:r>
          </w:hyperlink>
        </w:p>
        <w:p w14:paraId="50D242EF"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4" w:history="1">
            <w:r w:rsidR="005F2EBE" w:rsidRPr="006B01FA">
              <w:rPr>
                <w:rStyle w:val="Hyperlink"/>
                <w:rFonts w:cs="Arial"/>
                <w:b/>
                <w:bCs/>
                <w:noProof/>
              </w:rPr>
              <w:t>13.</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DELIVERY OF REQUIRED DOCUMENTS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_Toc81861634 \h </w:instrText>
            </w:r>
            <w:r w:rsidR="005F2EBE" w:rsidRPr="006B01FA">
              <w:rPr>
                <w:noProof/>
                <w:webHidden/>
              </w:rPr>
            </w:r>
            <w:r w:rsidR="005F2EBE" w:rsidRPr="006B01FA">
              <w:rPr>
                <w:noProof/>
                <w:webHidden/>
              </w:rPr>
              <w:fldChar w:fldCharType="separate"/>
            </w:r>
            <w:r w:rsidR="005F2EBE" w:rsidRPr="006B01FA">
              <w:rPr>
                <w:noProof/>
                <w:webHidden/>
              </w:rPr>
              <w:t>21</w:t>
            </w:r>
            <w:r w:rsidR="005F2EBE" w:rsidRPr="006B01FA">
              <w:rPr>
                <w:noProof/>
                <w:webHidden/>
              </w:rPr>
              <w:fldChar w:fldCharType="end"/>
            </w:r>
          </w:hyperlink>
        </w:p>
        <w:p w14:paraId="2D5EA75D"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5" w:history="1">
            <w:r w:rsidR="005F2EBE" w:rsidRPr="006B01FA">
              <w:rPr>
                <w:rStyle w:val="Hyperlink"/>
                <w:rFonts w:cs="Arial"/>
                <w:b/>
                <w:bCs/>
                <w:noProof/>
              </w:rPr>
              <w:t>14.</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LOADING DEFAULT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_Toc81861635 \h </w:instrText>
            </w:r>
            <w:r w:rsidR="005F2EBE" w:rsidRPr="006B01FA">
              <w:rPr>
                <w:noProof/>
                <w:webHidden/>
              </w:rPr>
            </w:r>
            <w:r w:rsidR="005F2EBE" w:rsidRPr="006B01FA">
              <w:rPr>
                <w:noProof/>
                <w:webHidden/>
              </w:rPr>
              <w:fldChar w:fldCharType="separate"/>
            </w:r>
            <w:r w:rsidR="005F2EBE" w:rsidRPr="006B01FA">
              <w:rPr>
                <w:noProof/>
                <w:webHidden/>
              </w:rPr>
              <w:t>21</w:t>
            </w:r>
            <w:r w:rsidR="005F2EBE" w:rsidRPr="006B01FA">
              <w:rPr>
                <w:noProof/>
                <w:webHidden/>
              </w:rPr>
              <w:fldChar w:fldCharType="end"/>
            </w:r>
          </w:hyperlink>
        </w:p>
        <w:p w14:paraId="23475AC7"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6" w:history="1">
            <w:r w:rsidR="005F2EBE" w:rsidRPr="006B01FA">
              <w:rPr>
                <w:rStyle w:val="Hyperlink"/>
                <w:rFonts w:cs="Arial"/>
                <w:b/>
                <w:bCs/>
                <w:noProof/>
              </w:rPr>
              <w:t>15.</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INSPECTION, QUANTITY, QUALITY AND COMPLAINTS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_Toc81861636 \h </w:instrText>
            </w:r>
            <w:r w:rsidR="005F2EBE" w:rsidRPr="006B01FA">
              <w:rPr>
                <w:noProof/>
                <w:webHidden/>
              </w:rPr>
            </w:r>
            <w:r w:rsidR="005F2EBE" w:rsidRPr="006B01FA">
              <w:rPr>
                <w:noProof/>
                <w:webHidden/>
              </w:rPr>
              <w:fldChar w:fldCharType="separate"/>
            </w:r>
            <w:r w:rsidR="005F2EBE" w:rsidRPr="006B01FA">
              <w:rPr>
                <w:noProof/>
                <w:webHidden/>
              </w:rPr>
              <w:t>22</w:t>
            </w:r>
            <w:r w:rsidR="005F2EBE" w:rsidRPr="006B01FA">
              <w:rPr>
                <w:noProof/>
                <w:webHidden/>
              </w:rPr>
              <w:fldChar w:fldCharType="end"/>
            </w:r>
          </w:hyperlink>
        </w:p>
        <w:p w14:paraId="03723C6B"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7" w:history="1">
            <w:r w:rsidR="005F2EBE" w:rsidRPr="006B01FA">
              <w:rPr>
                <w:rStyle w:val="Hyperlink"/>
                <w:rFonts w:cs="Arial"/>
                <w:b/>
                <w:bCs/>
                <w:noProof/>
              </w:rPr>
              <w:t>16.</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CONTRACTUAL TERM</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_Toc81861637 \h </w:instrText>
            </w:r>
            <w:r w:rsidR="005F2EBE" w:rsidRPr="006B01FA">
              <w:rPr>
                <w:noProof/>
                <w:webHidden/>
              </w:rPr>
            </w:r>
            <w:r w:rsidR="005F2EBE" w:rsidRPr="006B01FA">
              <w:rPr>
                <w:noProof/>
                <w:webHidden/>
              </w:rPr>
              <w:fldChar w:fldCharType="separate"/>
            </w:r>
            <w:r w:rsidR="005F2EBE" w:rsidRPr="006B01FA">
              <w:rPr>
                <w:noProof/>
                <w:webHidden/>
              </w:rPr>
              <w:t>25</w:t>
            </w:r>
            <w:r w:rsidR="005F2EBE" w:rsidRPr="006B01FA">
              <w:rPr>
                <w:noProof/>
                <w:webHidden/>
              </w:rPr>
              <w:fldChar w:fldCharType="end"/>
            </w:r>
          </w:hyperlink>
        </w:p>
        <w:p w14:paraId="50848A38"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8" w:history="1">
            <w:r w:rsidR="005F2EBE" w:rsidRPr="006B01FA">
              <w:rPr>
                <w:rStyle w:val="Hyperlink"/>
                <w:rFonts w:cs="Arial"/>
                <w:b/>
                <w:bCs/>
                <w:noProof/>
              </w:rPr>
              <w:t>17.</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FORCE MAJEURE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_Toc81861638 \h </w:instrText>
            </w:r>
            <w:r w:rsidR="005F2EBE" w:rsidRPr="006B01FA">
              <w:rPr>
                <w:noProof/>
                <w:webHidden/>
              </w:rPr>
            </w:r>
            <w:r w:rsidR="005F2EBE" w:rsidRPr="006B01FA">
              <w:rPr>
                <w:noProof/>
                <w:webHidden/>
              </w:rPr>
              <w:fldChar w:fldCharType="separate"/>
            </w:r>
            <w:r w:rsidR="005F2EBE" w:rsidRPr="006B01FA">
              <w:rPr>
                <w:noProof/>
                <w:webHidden/>
              </w:rPr>
              <w:t>25</w:t>
            </w:r>
            <w:r w:rsidR="005F2EBE" w:rsidRPr="006B01FA">
              <w:rPr>
                <w:noProof/>
                <w:webHidden/>
              </w:rPr>
              <w:fldChar w:fldCharType="end"/>
            </w:r>
          </w:hyperlink>
        </w:p>
        <w:p w14:paraId="07B76CC6"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39" w:history="1">
            <w:r w:rsidR="005F2EBE" w:rsidRPr="006B01FA">
              <w:rPr>
                <w:rStyle w:val="Hyperlink"/>
                <w:rFonts w:cs="Arial"/>
                <w:b/>
                <w:bCs/>
                <w:noProof/>
              </w:rPr>
              <w:t>18.</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CONTRACT TERMINATION</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_Toc81861639 \h </w:instrText>
            </w:r>
            <w:r w:rsidR="005F2EBE" w:rsidRPr="006B01FA">
              <w:rPr>
                <w:noProof/>
                <w:webHidden/>
              </w:rPr>
            </w:r>
            <w:r w:rsidR="005F2EBE" w:rsidRPr="006B01FA">
              <w:rPr>
                <w:noProof/>
                <w:webHidden/>
              </w:rPr>
              <w:fldChar w:fldCharType="separate"/>
            </w:r>
            <w:r w:rsidR="005F2EBE" w:rsidRPr="006B01FA">
              <w:rPr>
                <w:noProof/>
                <w:webHidden/>
              </w:rPr>
              <w:t>26</w:t>
            </w:r>
            <w:r w:rsidR="005F2EBE" w:rsidRPr="006B01FA">
              <w:rPr>
                <w:noProof/>
                <w:webHidden/>
              </w:rPr>
              <w:fldChar w:fldCharType="end"/>
            </w:r>
          </w:hyperlink>
        </w:p>
        <w:p w14:paraId="22D4A705"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0" w:history="1">
            <w:r w:rsidR="005F2EBE" w:rsidRPr="006B01FA">
              <w:rPr>
                <w:rStyle w:val="Hyperlink"/>
                <w:rFonts w:cs="Arial"/>
                <w:b/>
                <w:bCs/>
                <w:noProof/>
              </w:rPr>
              <w:t>19.</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CONFIDENTIALITY</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_Toc81861640 \h </w:instrText>
            </w:r>
            <w:r w:rsidR="005F2EBE" w:rsidRPr="006B01FA">
              <w:rPr>
                <w:noProof/>
                <w:webHidden/>
              </w:rPr>
            </w:r>
            <w:r w:rsidR="005F2EBE" w:rsidRPr="006B01FA">
              <w:rPr>
                <w:noProof/>
                <w:webHidden/>
              </w:rPr>
              <w:fldChar w:fldCharType="separate"/>
            </w:r>
            <w:r w:rsidR="005F2EBE" w:rsidRPr="006B01FA">
              <w:rPr>
                <w:noProof/>
                <w:webHidden/>
              </w:rPr>
              <w:t>27</w:t>
            </w:r>
            <w:r w:rsidR="005F2EBE" w:rsidRPr="006B01FA">
              <w:rPr>
                <w:noProof/>
                <w:webHidden/>
              </w:rPr>
              <w:fldChar w:fldCharType="end"/>
            </w:r>
          </w:hyperlink>
        </w:p>
        <w:p w14:paraId="53184268"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1" w:history="1">
            <w:r w:rsidR="005F2EBE" w:rsidRPr="006B01FA">
              <w:rPr>
                <w:rStyle w:val="Hyperlink"/>
                <w:rFonts w:cs="Arial"/>
                <w:b/>
                <w:bCs/>
                <w:noProof/>
              </w:rPr>
              <w:t>20.</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ASSIGNMENT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_Toc81861641 \h </w:instrText>
            </w:r>
            <w:r w:rsidR="005F2EBE" w:rsidRPr="006B01FA">
              <w:rPr>
                <w:noProof/>
                <w:webHidden/>
              </w:rPr>
            </w:r>
            <w:r w:rsidR="005F2EBE" w:rsidRPr="006B01FA">
              <w:rPr>
                <w:noProof/>
                <w:webHidden/>
              </w:rPr>
              <w:fldChar w:fldCharType="separate"/>
            </w:r>
            <w:r w:rsidR="005F2EBE" w:rsidRPr="006B01FA">
              <w:rPr>
                <w:noProof/>
                <w:webHidden/>
              </w:rPr>
              <w:t>27</w:t>
            </w:r>
            <w:r w:rsidR="005F2EBE" w:rsidRPr="006B01FA">
              <w:rPr>
                <w:noProof/>
                <w:webHidden/>
              </w:rPr>
              <w:fldChar w:fldCharType="end"/>
            </w:r>
          </w:hyperlink>
        </w:p>
        <w:p w14:paraId="64B87695"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2" w:history="1">
            <w:r w:rsidR="005F2EBE" w:rsidRPr="006B01FA">
              <w:rPr>
                <w:rStyle w:val="Hyperlink"/>
                <w:rFonts w:cs="Arial"/>
                <w:b/>
                <w:bCs/>
                <w:noProof/>
              </w:rPr>
              <w:t>21.</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PARTIES LIABILITIES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_Toc81861642 \h </w:instrText>
            </w:r>
            <w:r w:rsidR="005F2EBE" w:rsidRPr="006B01FA">
              <w:rPr>
                <w:noProof/>
                <w:webHidden/>
              </w:rPr>
            </w:r>
            <w:r w:rsidR="005F2EBE" w:rsidRPr="006B01FA">
              <w:rPr>
                <w:noProof/>
                <w:webHidden/>
              </w:rPr>
              <w:fldChar w:fldCharType="separate"/>
            </w:r>
            <w:r w:rsidR="005F2EBE" w:rsidRPr="006B01FA">
              <w:rPr>
                <w:noProof/>
                <w:webHidden/>
              </w:rPr>
              <w:t>28</w:t>
            </w:r>
            <w:r w:rsidR="005F2EBE" w:rsidRPr="006B01FA">
              <w:rPr>
                <w:noProof/>
                <w:webHidden/>
              </w:rPr>
              <w:fldChar w:fldCharType="end"/>
            </w:r>
          </w:hyperlink>
        </w:p>
        <w:p w14:paraId="13AA1410"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3" w:history="1">
            <w:r w:rsidR="005F2EBE" w:rsidRPr="006B01FA">
              <w:rPr>
                <w:rStyle w:val="Hyperlink"/>
                <w:rFonts w:cs="Arial"/>
                <w:b/>
                <w:bCs/>
                <w:noProof/>
              </w:rPr>
              <w:t>22.</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TAXES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_Toc81861643 \h </w:instrText>
            </w:r>
            <w:r w:rsidR="005F2EBE" w:rsidRPr="006B01FA">
              <w:rPr>
                <w:noProof/>
                <w:webHidden/>
              </w:rPr>
            </w:r>
            <w:r w:rsidR="005F2EBE" w:rsidRPr="006B01FA">
              <w:rPr>
                <w:noProof/>
                <w:webHidden/>
              </w:rPr>
              <w:fldChar w:fldCharType="separate"/>
            </w:r>
            <w:r w:rsidR="005F2EBE" w:rsidRPr="006B01FA">
              <w:rPr>
                <w:noProof/>
                <w:webHidden/>
              </w:rPr>
              <w:t>28</w:t>
            </w:r>
            <w:r w:rsidR="005F2EBE" w:rsidRPr="006B01FA">
              <w:rPr>
                <w:noProof/>
                <w:webHidden/>
              </w:rPr>
              <w:fldChar w:fldCharType="end"/>
            </w:r>
          </w:hyperlink>
        </w:p>
        <w:p w14:paraId="7ED06CCB"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4" w:history="1">
            <w:r w:rsidR="005F2EBE" w:rsidRPr="006B01FA">
              <w:rPr>
                <w:rStyle w:val="Hyperlink"/>
                <w:rFonts w:cs="Arial"/>
                <w:b/>
                <w:bCs/>
                <w:noProof/>
              </w:rPr>
              <w:t>23.</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ANTI-CORRUPTION PRINCIPLES AND OBLIGATIONS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_Toc81861644 \h </w:instrText>
            </w:r>
            <w:r w:rsidR="005F2EBE" w:rsidRPr="006B01FA">
              <w:rPr>
                <w:noProof/>
                <w:webHidden/>
              </w:rPr>
            </w:r>
            <w:r w:rsidR="005F2EBE" w:rsidRPr="006B01FA">
              <w:rPr>
                <w:noProof/>
                <w:webHidden/>
              </w:rPr>
              <w:fldChar w:fldCharType="separate"/>
            </w:r>
            <w:r w:rsidR="005F2EBE" w:rsidRPr="006B01FA">
              <w:rPr>
                <w:noProof/>
                <w:webHidden/>
              </w:rPr>
              <w:t>28</w:t>
            </w:r>
            <w:r w:rsidR="005F2EBE" w:rsidRPr="006B01FA">
              <w:rPr>
                <w:noProof/>
                <w:webHidden/>
              </w:rPr>
              <w:fldChar w:fldCharType="end"/>
            </w:r>
          </w:hyperlink>
        </w:p>
        <w:p w14:paraId="1CEAB6C9"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5" w:history="1">
            <w:r w:rsidR="005F2EBE" w:rsidRPr="006B01FA">
              <w:rPr>
                <w:rStyle w:val="Hyperlink"/>
                <w:rFonts w:cs="Arial"/>
                <w:b/>
                <w:bCs/>
                <w:noProof/>
              </w:rPr>
              <w:t>24.</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NOTICES AND CONTACT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_Toc81861645 \h </w:instrText>
            </w:r>
            <w:r w:rsidR="005F2EBE" w:rsidRPr="006B01FA">
              <w:rPr>
                <w:noProof/>
                <w:webHidden/>
              </w:rPr>
            </w:r>
            <w:r w:rsidR="005F2EBE" w:rsidRPr="006B01FA">
              <w:rPr>
                <w:noProof/>
                <w:webHidden/>
              </w:rPr>
              <w:fldChar w:fldCharType="separate"/>
            </w:r>
            <w:r w:rsidR="005F2EBE" w:rsidRPr="006B01FA">
              <w:rPr>
                <w:noProof/>
                <w:webHidden/>
              </w:rPr>
              <w:t>30</w:t>
            </w:r>
            <w:r w:rsidR="005F2EBE" w:rsidRPr="006B01FA">
              <w:rPr>
                <w:noProof/>
                <w:webHidden/>
              </w:rPr>
              <w:fldChar w:fldCharType="end"/>
            </w:r>
          </w:hyperlink>
        </w:p>
        <w:p w14:paraId="73730D6A"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6" w:history="1">
            <w:r w:rsidR="005F2EBE" w:rsidRPr="006B01FA">
              <w:rPr>
                <w:rStyle w:val="Hyperlink"/>
                <w:rFonts w:cs="Arial"/>
                <w:b/>
                <w:bCs/>
                <w:noProof/>
              </w:rPr>
              <w:t>25.</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GENERAL PROVISIONS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_Toc81861646 \h </w:instrText>
            </w:r>
            <w:r w:rsidR="005F2EBE" w:rsidRPr="006B01FA">
              <w:rPr>
                <w:noProof/>
                <w:webHidden/>
              </w:rPr>
            </w:r>
            <w:r w:rsidR="005F2EBE" w:rsidRPr="006B01FA">
              <w:rPr>
                <w:noProof/>
                <w:webHidden/>
              </w:rPr>
              <w:fldChar w:fldCharType="separate"/>
            </w:r>
            <w:r w:rsidR="005F2EBE" w:rsidRPr="006B01FA">
              <w:rPr>
                <w:noProof/>
                <w:webHidden/>
              </w:rPr>
              <w:t>30</w:t>
            </w:r>
            <w:r w:rsidR="005F2EBE" w:rsidRPr="006B01FA">
              <w:rPr>
                <w:noProof/>
                <w:webHidden/>
              </w:rPr>
              <w:fldChar w:fldCharType="end"/>
            </w:r>
          </w:hyperlink>
        </w:p>
        <w:p w14:paraId="1FD697E4"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7" w:history="1">
            <w:r w:rsidR="005F2EBE" w:rsidRPr="006B01FA">
              <w:rPr>
                <w:rStyle w:val="Hyperlink"/>
                <w:rFonts w:cs="Arial"/>
                <w:b/>
                <w:bCs/>
                <w:noProof/>
              </w:rPr>
              <w:t>26.</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PARTIES REPRESENTATIONS AND WARRANTIES</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_Toc81861647 \h </w:instrText>
            </w:r>
            <w:r w:rsidR="005F2EBE" w:rsidRPr="006B01FA">
              <w:rPr>
                <w:noProof/>
                <w:webHidden/>
              </w:rPr>
            </w:r>
            <w:r w:rsidR="005F2EBE" w:rsidRPr="006B01FA">
              <w:rPr>
                <w:noProof/>
                <w:webHidden/>
              </w:rPr>
              <w:fldChar w:fldCharType="separate"/>
            </w:r>
            <w:r w:rsidR="005F2EBE" w:rsidRPr="006B01FA">
              <w:rPr>
                <w:noProof/>
                <w:webHidden/>
              </w:rPr>
              <w:t>31</w:t>
            </w:r>
            <w:r w:rsidR="005F2EBE" w:rsidRPr="006B01FA">
              <w:rPr>
                <w:noProof/>
                <w:webHidden/>
              </w:rPr>
              <w:fldChar w:fldCharType="end"/>
            </w:r>
          </w:hyperlink>
        </w:p>
        <w:p w14:paraId="068DCD63"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8" w:history="1">
            <w:r w:rsidR="005F2EBE" w:rsidRPr="006B01FA">
              <w:rPr>
                <w:rStyle w:val="Hyperlink"/>
                <w:rFonts w:cs="Arial"/>
                <w:b/>
                <w:bCs/>
                <w:noProof/>
              </w:rPr>
              <w:t>27.</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APPLICABLE LAW</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_Toc81861648 \h </w:instrText>
            </w:r>
            <w:r w:rsidR="005F2EBE" w:rsidRPr="006B01FA">
              <w:rPr>
                <w:noProof/>
                <w:webHidden/>
              </w:rPr>
            </w:r>
            <w:r w:rsidR="005F2EBE" w:rsidRPr="006B01FA">
              <w:rPr>
                <w:noProof/>
                <w:webHidden/>
              </w:rPr>
              <w:fldChar w:fldCharType="separate"/>
            </w:r>
            <w:r w:rsidR="005F2EBE" w:rsidRPr="006B01FA">
              <w:rPr>
                <w:noProof/>
                <w:webHidden/>
              </w:rPr>
              <w:t>32</w:t>
            </w:r>
            <w:r w:rsidR="005F2EBE" w:rsidRPr="006B01FA">
              <w:rPr>
                <w:noProof/>
                <w:webHidden/>
              </w:rPr>
              <w:fldChar w:fldCharType="end"/>
            </w:r>
          </w:hyperlink>
        </w:p>
        <w:p w14:paraId="090D145A"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49" w:history="1">
            <w:r w:rsidR="005F2EBE" w:rsidRPr="006B01FA">
              <w:rPr>
                <w:rStyle w:val="Hyperlink"/>
                <w:rFonts w:cs="Arial"/>
                <w:b/>
                <w:bCs/>
                <w:noProof/>
              </w:rPr>
              <w:t>28.</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DISPUTE SETTLEMENT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_Toc81861649 \h </w:instrText>
            </w:r>
            <w:r w:rsidR="005F2EBE" w:rsidRPr="006B01FA">
              <w:rPr>
                <w:noProof/>
                <w:webHidden/>
              </w:rPr>
            </w:r>
            <w:r w:rsidR="005F2EBE" w:rsidRPr="006B01FA">
              <w:rPr>
                <w:noProof/>
                <w:webHidden/>
              </w:rPr>
              <w:fldChar w:fldCharType="separate"/>
            </w:r>
            <w:r w:rsidR="005F2EBE" w:rsidRPr="006B01FA">
              <w:rPr>
                <w:noProof/>
                <w:webHidden/>
              </w:rPr>
              <w:t>32</w:t>
            </w:r>
            <w:r w:rsidR="005F2EBE" w:rsidRPr="006B01FA">
              <w:rPr>
                <w:noProof/>
                <w:webHidden/>
              </w:rPr>
              <w:fldChar w:fldCharType="end"/>
            </w:r>
          </w:hyperlink>
        </w:p>
        <w:p w14:paraId="55D27BD0"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50" w:history="1">
            <w:r w:rsidR="005F2EBE" w:rsidRPr="006B01FA">
              <w:rPr>
                <w:rStyle w:val="Hyperlink"/>
                <w:rFonts w:cs="Arial"/>
                <w:b/>
                <w:bCs/>
                <w:noProof/>
              </w:rPr>
              <w:t>29.</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PAYMENT GUARANTEE</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_Toc81861650 \h </w:instrText>
            </w:r>
            <w:r w:rsidR="005F2EBE" w:rsidRPr="006B01FA">
              <w:rPr>
                <w:noProof/>
                <w:webHidden/>
              </w:rPr>
            </w:r>
            <w:r w:rsidR="005F2EBE" w:rsidRPr="006B01FA">
              <w:rPr>
                <w:noProof/>
                <w:webHidden/>
              </w:rPr>
              <w:fldChar w:fldCharType="separate"/>
            </w:r>
            <w:r w:rsidR="005F2EBE" w:rsidRPr="006B01FA">
              <w:rPr>
                <w:noProof/>
                <w:webHidden/>
              </w:rPr>
              <w:t>33</w:t>
            </w:r>
            <w:r w:rsidR="005F2EBE" w:rsidRPr="006B01FA">
              <w:rPr>
                <w:noProof/>
                <w:webHidden/>
              </w:rPr>
              <w:fldChar w:fldCharType="end"/>
            </w:r>
          </w:hyperlink>
        </w:p>
        <w:p w14:paraId="06E4C078" w14:textId="77777777" w:rsidR="005F2EBE" w:rsidRPr="006B01FA" w:rsidRDefault="006036D6" w:rsidP="005F2EBE">
          <w:pPr>
            <w:pStyle w:val="Sumrio1"/>
            <w:tabs>
              <w:tab w:val="right" w:leader="dot" w:pos="9317"/>
            </w:tabs>
            <w:rPr>
              <w:rFonts w:asciiTheme="minorHAnsi" w:eastAsiaTheme="minorEastAsia" w:hAnsiTheme="minorHAnsi" w:cstheme="minorBidi"/>
              <w:noProof/>
              <w:kern w:val="0"/>
              <w:sz w:val="22"/>
              <w:szCs w:val="22"/>
            </w:rPr>
          </w:pPr>
          <w:hyperlink w:anchor="_Toc81861651" w:history="1">
            <w:r w:rsidR="005F2EBE" w:rsidRPr="006B01FA">
              <w:rPr>
                <w:rStyle w:val="Hyperlink"/>
                <w:rFonts w:cs="Arial"/>
                <w:b/>
                <w:bCs/>
                <w:noProof/>
              </w:rPr>
              <w:t>30.</w:t>
            </w:r>
            <w:r w:rsidR="005F2EBE" w:rsidRPr="006B01FA">
              <w:rPr>
                <w:rFonts w:asciiTheme="minorHAnsi" w:eastAsiaTheme="minorEastAsia" w:hAnsiTheme="minorHAnsi" w:cstheme="minorBidi"/>
                <w:noProof/>
                <w:kern w:val="0"/>
                <w:sz w:val="22"/>
                <w:szCs w:val="22"/>
              </w:rPr>
              <w:tab/>
            </w:r>
            <w:r w:rsidR="005F2EBE" w:rsidRPr="006B01FA">
              <w:rPr>
                <w:rStyle w:val="Hyperlink"/>
                <w:b/>
                <w:noProof/>
              </w:rPr>
              <w:t>LIST OF ANNEXES TO THE CRUDE OIL PURCHASE AND SALE CONTRACT</w:t>
            </w:r>
            <w:r w:rsidR="005F2EBE" w:rsidRPr="006B01FA">
              <w:rPr>
                <w:noProof/>
                <w:webHidden/>
              </w:rPr>
              <w:tab/>
            </w:r>
            <w:r w:rsidR="005F2EBE" w:rsidRPr="006B01FA">
              <w:rPr>
                <w:noProof/>
                <w:webHidden/>
              </w:rPr>
              <w:fldChar w:fldCharType="begin"/>
            </w:r>
            <w:r w:rsidR="005F2EBE" w:rsidRPr="006B01FA">
              <w:rPr>
                <w:noProof/>
                <w:webHidden/>
              </w:rPr>
              <w:instrText xml:space="preserve"> PAGEREF _Toc81861651 \h </w:instrText>
            </w:r>
            <w:r w:rsidR="005F2EBE" w:rsidRPr="006B01FA">
              <w:rPr>
                <w:noProof/>
                <w:webHidden/>
              </w:rPr>
            </w:r>
            <w:r w:rsidR="005F2EBE" w:rsidRPr="006B01FA">
              <w:rPr>
                <w:noProof/>
                <w:webHidden/>
              </w:rPr>
              <w:fldChar w:fldCharType="separate"/>
            </w:r>
            <w:r w:rsidR="005F2EBE" w:rsidRPr="006B01FA">
              <w:rPr>
                <w:noProof/>
                <w:webHidden/>
              </w:rPr>
              <w:t>36</w:t>
            </w:r>
            <w:r w:rsidR="005F2EBE" w:rsidRPr="006B01FA">
              <w:rPr>
                <w:noProof/>
                <w:webHidden/>
              </w:rPr>
              <w:fldChar w:fldCharType="end"/>
            </w:r>
          </w:hyperlink>
        </w:p>
        <w:p w14:paraId="10B87046" w14:textId="77777777" w:rsidR="005F2EBE" w:rsidRPr="006B01FA" w:rsidRDefault="005F2EBE" w:rsidP="005F2EBE">
          <w:r w:rsidRPr="006B01FA">
            <w:rPr>
              <w:b/>
              <w:bCs/>
            </w:rPr>
            <w:fldChar w:fldCharType="end"/>
          </w:r>
        </w:p>
      </w:sdtContent>
    </w:sdt>
    <w:p w14:paraId="0EB7D525" w14:textId="77777777" w:rsidR="005F2EBE" w:rsidRPr="006B01FA" w:rsidRDefault="005F2EBE" w:rsidP="005F2EBE">
      <w:pPr>
        <w:spacing w:line="276" w:lineRule="auto"/>
        <w:jc w:val="both"/>
        <w:rPr>
          <w:rFonts w:cs="Arial"/>
          <w:sz w:val="22"/>
          <w:szCs w:val="22"/>
        </w:rPr>
      </w:pPr>
    </w:p>
    <w:p w14:paraId="3D78AA42" w14:textId="77777777" w:rsidR="005F2EBE" w:rsidRPr="006B01FA" w:rsidRDefault="005F2EBE" w:rsidP="005F2EBE">
      <w:pPr>
        <w:spacing w:line="276" w:lineRule="auto"/>
        <w:jc w:val="both"/>
        <w:rPr>
          <w:rFonts w:cs="Arial"/>
          <w:sz w:val="22"/>
          <w:szCs w:val="22"/>
        </w:rPr>
      </w:pPr>
      <w:r w:rsidRPr="006B01FA">
        <w:rPr>
          <w:rFonts w:cs="Arial"/>
          <w:sz w:val="22"/>
          <w:szCs w:val="22"/>
        </w:rPr>
        <w:br w:type="page"/>
      </w:r>
    </w:p>
    <w:p w14:paraId="604C2F2C" w14:textId="45E0FDCB" w:rsidR="005F2EBE" w:rsidRPr="006B01FA" w:rsidRDefault="005F2EBE" w:rsidP="005F2EBE">
      <w:pPr>
        <w:spacing w:line="276" w:lineRule="auto"/>
        <w:ind w:left="3686"/>
        <w:jc w:val="both"/>
        <w:rPr>
          <w:rFonts w:cs="Arial"/>
          <w:sz w:val="22"/>
          <w:szCs w:val="22"/>
          <w:lang w:val="pt-BR"/>
        </w:rPr>
      </w:pPr>
      <w:r w:rsidRPr="006B01FA">
        <w:rPr>
          <w:rFonts w:cs="Arial"/>
          <w:sz w:val="22"/>
          <w:szCs w:val="22"/>
        </w:rPr>
        <w:lastRenderedPageBreak/>
        <w:t xml:space="preserve">CONTRACT FOR THE PURCHASE AND SALE OF THE </w:t>
      </w:r>
      <w:r w:rsidR="00E71ADB">
        <w:rPr>
          <w:rFonts w:cs="Arial"/>
          <w:sz w:val="22"/>
          <w:szCs w:val="22"/>
        </w:rPr>
        <w:t>FEDERAL UNION</w:t>
      </w:r>
      <w:r w:rsidRPr="006B01FA">
        <w:rPr>
          <w:rFonts w:cs="Arial"/>
          <w:sz w:val="22"/>
          <w:szCs w:val="22"/>
        </w:rPr>
        <w:t xml:space="preserve"> CRUDE OIL [.......] </w:t>
      </w:r>
      <w:r w:rsidRPr="006B01FA">
        <w:rPr>
          <w:rFonts w:cs="Arial"/>
          <w:sz w:val="22"/>
          <w:szCs w:val="22"/>
          <w:lang w:val="pt-BR"/>
        </w:rPr>
        <w:t>ENTERED INTO BETWEEN EMPRESA BRASILEIRA DE ADMINISTRAÇÃO DE PETRÓLEO E GÁS NATURAL - PRÉ-SAL PETRÓLEO S.A. – PPSA AND [.......]</w:t>
      </w:r>
    </w:p>
    <w:p w14:paraId="65BA8379" w14:textId="77777777" w:rsidR="005F2EBE" w:rsidRPr="006B01FA" w:rsidRDefault="005F2EBE" w:rsidP="005F2EBE">
      <w:pPr>
        <w:spacing w:line="276" w:lineRule="auto"/>
        <w:jc w:val="both"/>
        <w:rPr>
          <w:rFonts w:cs="Arial"/>
          <w:sz w:val="22"/>
          <w:szCs w:val="22"/>
          <w:lang w:val="pt-BR"/>
        </w:rPr>
      </w:pPr>
    </w:p>
    <w:p w14:paraId="3F52B21E" w14:textId="77777777" w:rsidR="005F2EBE" w:rsidRPr="006B01FA" w:rsidRDefault="005F2EBE" w:rsidP="005F2EBE">
      <w:pPr>
        <w:spacing w:line="276" w:lineRule="auto"/>
        <w:jc w:val="both"/>
        <w:rPr>
          <w:rFonts w:cs="Arial"/>
          <w:sz w:val="22"/>
          <w:szCs w:val="22"/>
          <w:lang w:val="pt-BR"/>
        </w:rPr>
      </w:pPr>
    </w:p>
    <w:p w14:paraId="6287F7B9" w14:textId="77777777" w:rsidR="005F2EBE" w:rsidRPr="006B01FA" w:rsidRDefault="005F2EBE" w:rsidP="005F2EBE">
      <w:pPr>
        <w:spacing w:line="276" w:lineRule="auto"/>
        <w:jc w:val="both"/>
        <w:rPr>
          <w:rFonts w:cs="Arial"/>
          <w:sz w:val="22"/>
          <w:szCs w:val="22"/>
        </w:rPr>
      </w:pPr>
      <w:r w:rsidRPr="006B01FA">
        <w:rPr>
          <w:rFonts w:cs="Arial"/>
          <w:sz w:val="22"/>
          <w:szCs w:val="22"/>
        </w:rPr>
        <w:t>FIELD OR AREA:</w:t>
      </w:r>
    </w:p>
    <w:p w14:paraId="15375159" w14:textId="77777777" w:rsidR="005F2EBE" w:rsidRPr="006B01FA" w:rsidRDefault="005F2EBE" w:rsidP="005F2EBE">
      <w:pPr>
        <w:spacing w:line="276" w:lineRule="auto"/>
        <w:jc w:val="both"/>
        <w:rPr>
          <w:rFonts w:cs="Arial"/>
          <w:sz w:val="22"/>
          <w:szCs w:val="22"/>
        </w:rPr>
      </w:pPr>
      <w:r w:rsidRPr="006B01FA">
        <w:rPr>
          <w:rFonts w:cs="Arial"/>
          <w:sz w:val="22"/>
          <w:szCs w:val="22"/>
        </w:rPr>
        <w:t>CONTRACT No.:</w:t>
      </w:r>
    </w:p>
    <w:p w14:paraId="06386E58" w14:textId="77777777" w:rsidR="005F2EBE" w:rsidRPr="006B01FA" w:rsidRDefault="005F2EBE" w:rsidP="005F2EBE">
      <w:pPr>
        <w:spacing w:line="276" w:lineRule="auto"/>
        <w:jc w:val="both"/>
        <w:rPr>
          <w:rFonts w:cs="Arial"/>
          <w:sz w:val="22"/>
          <w:szCs w:val="22"/>
        </w:rPr>
      </w:pPr>
    </w:p>
    <w:p w14:paraId="3DEDE37C" w14:textId="77777777" w:rsidR="005F2EBE" w:rsidRPr="006B01FA" w:rsidRDefault="005F2EBE" w:rsidP="005F2EBE">
      <w:pPr>
        <w:spacing w:line="276" w:lineRule="auto"/>
        <w:jc w:val="both"/>
        <w:rPr>
          <w:rFonts w:cs="Arial"/>
          <w:sz w:val="22"/>
          <w:szCs w:val="22"/>
        </w:rPr>
      </w:pPr>
    </w:p>
    <w:p w14:paraId="6A3CEAC1" w14:textId="77777777" w:rsidR="005F2EBE" w:rsidRPr="006B01FA" w:rsidRDefault="005F2EBE" w:rsidP="005F2EBE">
      <w:pPr>
        <w:spacing w:line="276" w:lineRule="auto"/>
        <w:jc w:val="both"/>
        <w:rPr>
          <w:rFonts w:cs="Arial"/>
          <w:sz w:val="22"/>
          <w:szCs w:val="22"/>
        </w:rPr>
      </w:pPr>
      <w:r w:rsidRPr="006B01FA">
        <w:rPr>
          <w:rFonts w:cs="Arial"/>
          <w:sz w:val="22"/>
          <w:szCs w:val="22"/>
        </w:rPr>
        <w:t>By this private instrument,</w:t>
      </w:r>
    </w:p>
    <w:p w14:paraId="3E06DEBB" w14:textId="77777777" w:rsidR="005F2EBE" w:rsidRPr="006B01FA" w:rsidRDefault="005F2EBE" w:rsidP="005F2EBE">
      <w:pPr>
        <w:spacing w:line="276" w:lineRule="auto"/>
        <w:jc w:val="both"/>
        <w:rPr>
          <w:rFonts w:cs="Arial"/>
          <w:sz w:val="22"/>
          <w:szCs w:val="22"/>
        </w:rPr>
      </w:pPr>
    </w:p>
    <w:p w14:paraId="289B8600" w14:textId="637531BB" w:rsidR="005F2EBE" w:rsidRPr="006B01FA" w:rsidRDefault="005F2EBE" w:rsidP="005F2EBE">
      <w:pPr>
        <w:spacing w:line="276" w:lineRule="auto"/>
        <w:jc w:val="both"/>
        <w:rPr>
          <w:rFonts w:cs="Arial"/>
          <w:sz w:val="22"/>
          <w:szCs w:val="22"/>
        </w:rPr>
      </w:pPr>
      <w:r w:rsidRPr="006B01FA">
        <w:rPr>
          <w:rFonts w:cs="Arial"/>
          <w:sz w:val="22"/>
          <w:szCs w:val="22"/>
        </w:rPr>
        <w:t xml:space="preserve">The </w:t>
      </w:r>
      <w:r w:rsidR="00E71ADB">
        <w:rPr>
          <w:rFonts w:cs="Arial"/>
          <w:sz w:val="22"/>
          <w:szCs w:val="22"/>
        </w:rPr>
        <w:t>Federal Union</w:t>
      </w:r>
      <w:r w:rsidRPr="006B01FA">
        <w:rPr>
          <w:rFonts w:cs="Arial"/>
          <w:sz w:val="22"/>
          <w:szCs w:val="22"/>
        </w:rPr>
        <w:t>, herein represented by EMPRESA BRASILEIRA DE ADMINISTRAÇÃO DE PETRÓLEO E GÁS NATURAL SA - PRE-SAL PETRÓLEO SA - PPSA, a public company linked to the Brazilian Ministry of Mines and Energy, created by Decree No. 8,063 of August 1</w:t>
      </w:r>
      <w:r w:rsidRPr="006B01FA">
        <w:rPr>
          <w:rFonts w:cs="Arial"/>
          <w:sz w:val="22"/>
          <w:szCs w:val="22"/>
          <w:vertAlign w:val="superscript"/>
        </w:rPr>
        <w:t>st</w:t>
      </w:r>
      <w:r w:rsidRPr="006B01FA">
        <w:rPr>
          <w:rFonts w:cs="Arial"/>
          <w:sz w:val="22"/>
          <w:szCs w:val="22"/>
        </w:rPr>
        <w:t xml:space="preserve">, 2013, authorized to operate by Law No. 12,304 of August 2, 2010, and subject to the Brazilian Corporate Law, headquartered in Brasília/DF, registered with the Corporate Taxpayer Register of the Ministry of Finance (CNPJ/MF) under No. 18.738.727/0001-36 and Head Office located at Avenida Rio Branco, No. 1 – 4º andar - Centro, CEP: 20.090-003, Rio de Janeiro - RJ, registered with the Corporate Taxpayer Register of the Ministry of Finance (CNPJ/MF) under No. 18.738.727/0002-17, hereinafter referred to as "PPSA", hereby represented by the undersigned and, pursuant to Article 4, II, a, of Law No. 12,304/2010, as amended by Provisional Measure No. 811/2017, converted into Law No. 13.679, of June 14, 2018; and </w:t>
      </w:r>
    </w:p>
    <w:p w14:paraId="71706E36" w14:textId="77777777" w:rsidR="005F2EBE" w:rsidRPr="006B01FA" w:rsidRDefault="005F2EBE" w:rsidP="005F2EBE">
      <w:pPr>
        <w:spacing w:line="276" w:lineRule="auto"/>
        <w:jc w:val="both"/>
        <w:rPr>
          <w:rFonts w:cs="Arial"/>
          <w:sz w:val="22"/>
          <w:szCs w:val="22"/>
        </w:rPr>
      </w:pPr>
    </w:p>
    <w:p w14:paraId="01410103" w14:textId="77777777" w:rsidR="005F2EBE" w:rsidRPr="006B01FA" w:rsidRDefault="005F2EBE" w:rsidP="005F2EBE">
      <w:pPr>
        <w:spacing w:line="276" w:lineRule="auto"/>
        <w:jc w:val="both"/>
        <w:rPr>
          <w:rFonts w:cs="Arial"/>
          <w:sz w:val="22"/>
          <w:szCs w:val="22"/>
        </w:rPr>
      </w:pPr>
      <w:r w:rsidRPr="006B01FA">
        <w:rPr>
          <w:rFonts w:cs="Arial"/>
          <w:sz w:val="22"/>
          <w:szCs w:val="22"/>
        </w:rPr>
        <w:t>[...], with headquarters in the city [...] CEP [...] State of [...], Brazil, registered with .... (CNPJ/ MF) under No. [...], hereby represented by its constitutive acts hereinafter referred to as “Buyer”;</w:t>
      </w:r>
    </w:p>
    <w:p w14:paraId="35D07914" w14:textId="77777777" w:rsidR="005F2EBE" w:rsidRPr="006B01FA" w:rsidRDefault="005F2EBE" w:rsidP="005F2EBE">
      <w:pPr>
        <w:spacing w:line="276" w:lineRule="auto"/>
        <w:jc w:val="both"/>
        <w:rPr>
          <w:rFonts w:cs="Arial"/>
          <w:sz w:val="22"/>
          <w:szCs w:val="22"/>
        </w:rPr>
      </w:pPr>
    </w:p>
    <w:p w14:paraId="19C1B575" w14:textId="77777777" w:rsidR="005F2EBE" w:rsidRPr="006B01FA" w:rsidRDefault="005F2EBE" w:rsidP="005F2EBE">
      <w:pPr>
        <w:spacing w:line="276" w:lineRule="auto"/>
        <w:jc w:val="both"/>
        <w:rPr>
          <w:rFonts w:cs="Arial"/>
          <w:sz w:val="22"/>
          <w:szCs w:val="22"/>
        </w:rPr>
      </w:pPr>
    </w:p>
    <w:p w14:paraId="375B097E" w14:textId="77777777" w:rsidR="005F2EBE" w:rsidRPr="006B01FA" w:rsidRDefault="005F2EBE" w:rsidP="005F2EBE">
      <w:pPr>
        <w:spacing w:line="276" w:lineRule="auto"/>
        <w:jc w:val="both"/>
        <w:outlineLvl w:val="0"/>
        <w:rPr>
          <w:rFonts w:cs="Arial"/>
          <w:sz w:val="22"/>
          <w:szCs w:val="22"/>
        </w:rPr>
      </w:pPr>
      <w:bookmarkStart w:id="127" w:name="_Toc81861621"/>
      <w:bookmarkStart w:id="128" w:name="_Toc82169869"/>
      <w:r w:rsidRPr="006B01FA">
        <w:rPr>
          <w:rFonts w:cs="Arial"/>
          <w:sz w:val="22"/>
          <w:szCs w:val="22"/>
        </w:rPr>
        <w:t>Whereas:</w:t>
      </w:r>
      <w:bookmarkEnd w:id="127"/>
      <w:bookmarkEnd w:id="128"/>
      <w:r w:rsidRPr="006B01FA">
        <w:rPr>
          <w:rFonts w:cs="Arial"/>
          <w:sz w:val="22"/>
          <w:szCs w:val="22"/>
        </w:rPr>
        <w:t xml:space="preserve"> </w:t>
      </w:r>
    </w:p>
    <w:p w14:paraId="3A880542" w14:textId="77777777" w:rsidR="005F2EBE" w:rsidRPr="006B01FA" w:rsidRDefault="005F2EBE" w:rsidP="005F2EBE">
      <w:pPr>
        <w:spacing w:line="276" w:lineRule="auto"/>
        <w:jc w:val="both"/>
        <w:rPr>
          <w:rFonts w:cs="Arial"/>
          <w:sz w:val="22"/>
          <w:szCs w:val="22"/>
        </w:rPr>
      </w:pPr>
    </w:p>
    <w:p w14:paraId="0F3E90B1" w14:textId="4C037D0C" w:rsidR="005F2EBE" w:rsidRPr="006B01FA" w:rsidRDefault="005F2EBE" w:rsidP="005F2EBE">
      <w:pPr>
        <w:spacing w:line="276" w:lineRule="auto"/>
        <w:jc w:val="both"/>
        <w:rPr>
          <w:rFonts w:cs="Arial"/>
          <w:sz w:val="22"/>
          <w:szCs w:val="22"/>
        </w:rPr>
      </w:pPr>
      <w:r w:rsidRPr="006B01FA">
        <w:rPr>
          <w:rFonts w:cs="Arial"/>
          <w:sz w:val="22"/>
          <w:szCs w:val="22"/>
        </w:rPr>
        <w:t xml:space="preserve">pursuant to Article 4, II, a, of Law No. 12,304 of August 2, 2010 with wording amended by Law No. 13.679 of June 14, 2018, it is incumbent upon PPSA to perform all necessary acts for the management of contracts for commercialization of Crude Oil, Natural Gas and other fluid hydrocarbons owned by the </w:t>
      </w:r>
      <w:r w:rsidR="00E71ADB">
        <w:rPr>
          <w:rFonts w:cs="Arial"/>
          <w:sz w:val="22"/>
          <w:szCs w:val="22"/>
        </w:rPr>
        <w:t>Federal Union</w:t>
      </w:r>
      <w:r w:rsidRPr="006B01FA">
        <w:rPr>
          <w:rFonts w:cs="Arial"/>
          <w:sz w:val="22"/>
          <w:szCs w:val="22"/>
        </w:rPr>
        <w:t xml:space="preserve">, in particular to enter into contracts, representing the </w:t>
      </w:r>
      <w:r w:rsidR="00E71ADB">
        <w:rPr>
          <w:rFonts w:cs="Arial"/>
          <w:sz w:val="22"/>
          <w:szCs w:val="22"/>
        </w:rPr>
        <w:t>Federal Union</w:t>
      </w:r>
      <w:r w:rsidRPr="006B01FA">
        <w:rPr>
          <w:rFonts w:cs="Arial"/>
          <w:sz w:val="22"/>
          <w:szCs w:val="22"/>
        </w:rPr>
        <w:t xml:space="preserve"> with commercialization agents or to directly market Crude Oil, Natural Gas and other fluid hydrocarbons owned by the </w:t>
      </w:r>
      <w:r w:rsidR="00E71ADB">
        <w:rPr>
          <w:rFonts w:cs="Arial"/>
          <w:sz w:val="22"/>
          <w:szCs w:val="22"/>
        </w:rPr>
        <w:t>Federal Union</w:t>
      </w:r>
      <w:r w:rsidRPr="006B01FA">
        <w:rPr>
          <w:rFonts w:cs="Arial"/>
          <w:sz w:val="22"/>
          <w:szCs w:val="22"/>
        </w:rPr>
        <w:t xml:space="preserve">, preferably by auction; </w:t>
      </w:r>
    </w:p>
    <w:p w14:paraId="6E41965D" w14:textId="77777777" w:rsidR="005F2EBE" w:rsidRPr="006B01FA" w:rsidRDefault="005F2EBE" w:rsidP="005F2EBE">
      <w:pPr>
        <w:spacing w:line="276" w:lineRule="auto"/>
        <w:jc w:val="both"/>
        <w:rPr>
          <w:rFonts w:cs="Arial"/>
          <w:sz w:val="22"/>
          <w:szCs w:val="22"/>
        </w:rPr>
      </w:pPr>
    </w:p>
    <w:p w14:paraId="6532533C" w14:textId="3CE106A8" w:rsidR="005F2EBE" w:rsidRPr="006B01FA" w:rsidRDefault="005F2EBE" w:rsidP="005F2EBE">
      <w:pPr>
        <w:spacing w:line="276" w:lineRule="auto"/>
        <w:jc w:val="both"/>
        <w:rPr>
          <w:rFonts w:cs="Arial"/>
          <w:sz w:val="22"/>
          <w:szCs w:val="22"/>
        </w:rPr>
      </w:pPr>
      <w:r w:rsidRPr="006B01FA">
        <w:rPr>
          <w:rFonts w:cs="Arial"/>
          <w:sz w:val="22"/>
          <w:szCs w:val="22"/>
        </w:rPr>
        <w:t xml:space="preserve">the Resolution of the National Energy Policy Council ("CNPE") No. 15/2018, published in the Brazilian Official Gazette on November 7, 2018, established the Commercialization Policy (Annex V) setting forth the guidelines to be followed for commercialization of the </w:t>
      </w:r>
      <w:r w:rsidR="00E71ADB">
        <w:rPr>
          <w:rFonts w:cs="Arial"/>
          <w:sz w:val="22"/>
          <w:szCs w:val="22"/>
        </w:rPr>
        <w:t>Federal Union</w:t>
      </w:r>
      <w:r w:rsidRPr="006B01FA">
        <w:rPr>
          <w:rFonts w:cs="Arial"/>
          <w:sz w:val="22"/>
          <w:szCs w:val="22"/>
        </w:rPr>
        <w:t xml:space="preserve"> Crude Oil and Natural Gas; </w:t>
      </w:r>
    </w:p>
    <w:p w14:paraId="56B022E6" w14:textId="77777777" w:rsidR="005F2EBE" w:rsidRPr="006B01FA" w:rsidRDefault="005F2EBE" w:rsidP="005F2EBE">
      <w:pPr>
        <w:spacing w:line="276" w:lineRule="auto"/>
        <w:jc w:val="both"/>
        <w:rPr>
          <w:rFonts w:cs="Arial"/>
          <w:sz w:val="22"/>
          <w:szCs w:val="22"/>
        </w:rPr>
      </w:pPr>
    </w:p>
    <w:p w14:paraId="3E37C64B" w14:textId="0B00AFE4" w:rsidR="005F2EBE" w:rsidRPr="006B01FA" w:rsidRDefault="005F2EBE" w:rsidP="005F2EBE">
      <w:pPr>
        <w:spacing w:line="276" w:lineRule="auto"/>
        <w:jc w:val="both"/>
        <w:rPr>
          <w:rFonts w:cs="Arial"/>
          <w:sz w:val="22"/>
          <w:szCs w:val="22"/>
        </w:rPr>
      </w:pPr>
      <w:r w:rsidRPr="006B01FA">
        <w:rPr>
          <w:rFonts w:cs="Arial"/>
          <w:sz w:val="22"/>
          <w:szCs w:val="22"/>
        </w:rPr>
        <w:lastRenderedPageBreak/>
        <w:t xml:space="preserve">the </w:t>
      </w:r>
      <w:r w:rsidR="005A02CE" w:rsidRPr="006B01FA">
        <w:rPr>
          <w:rFonts w:cs="Arial"/>
          <w:sz w:val="22"/>
          <w:szCs w:val="22"/>
        </w:rPr>
        <w:t>Government's</w:t>
      </w:r>
      <w:r w:rsidR="00E71ADB">
        <w:rPr>
          <w:rFonts w:cs="Arial"/>
          <w:sz w:val="22"/>
          <w:szCs w:val="22"/>
        </w:rPr>
        <w:t>Federal Union</w:t>
      </w:r>
      <w:r w:rsidRPr="006B01FA">
        <w:rPr>
          <w:rFonts w:cs="Arial"/>
          <w:sz w:val="22"/>
          <w:szCs w:val="22"/>
        </w:rPr>
        <w:t xml:space="preserve">'s interest in selling Crude Oil originating from [....] which is allocated for it under the provisions of the Contract dated [....][....] entered into on [....], and the Buyer's interest in purchasing the aforementioned </w:t>
      </w:r>
      <w:r w:rsidR="00F45225">
        <w:rPr>
          <w:rFonts w:cs="Arial"/>
          <w:sz w:val="22"/>
          <w:szCs w:val="22"/>
        </w:rPr>
        <w:t>Federal Union Crude Oil</w:t>
      </w:r>
      <w:r w:rsidRPr="006B01FA">
        <w:rPr>
          <w:rFonts w:cs="Arial"/>
          <w:sz w:val="22"/>
          <w:szCs w:val="22"/>
        </w:rPr>
        <w:t>;</w:t>
      </w:r>
    </w:p>
    <w:p w14:paraId="7CBF04EF" w14:textId="77777777" w:rsidR="005F2EBE" w:rsidRPr="006B01FA" w:rsidRDefault="005F2EBE" w:rsidP="005F2EBE">
      <w:pPr>
        <w:spacing w:line="276" w:lineRule="auto"/>
        <w:jc w:val="both"/>
        <w:rPr>
          <w:rFonts w:cs="Arial"/>
          <w:sz w:val="22"/>
          <w:szCs w:val="22"/>
        </w:rPr>
      </w:pPr>
    </w:p>
    <w:p w14:paraId="472D2EEC" w14:textId="77777777" w:rsidR="005F2EBE" w:rsidRPr="006B01FA" w:rsidRDefault="005F2EBE" w:rsidP="005F2EBE">
      <w:pPr>
        <w:spacing w:line="276" w:lineRule="auto"/>
        <w:jc w:val="both"/>
        <w:rPr>
          <w:rFonts w:cs="Arial"/>
          <w:sz w:val="22"/>
          <w:szCs w:val="22"/>
        </w:rPr>
      </w:pPr>
      <w:r w:rsidRPr="006B01FA">
        <w:rPr>
          <w:rFonts w:cs="Arial"/>
          <w:sz w:val="22"/>
          <w:szCs w:val="22"/>
        </w:rPr>
        <w:t xml:space="preserve">the Buyer offered the best price in the auction number [....] held at Brasil, Bolsa, Balcão - B3, on [....] [....] 2021; </w:t>
      </w:r>
    </w:p>
    <w:p w14:paraId="2B6DF55E" w14:textId="77777777" w:rsidR="005F2EBE" w:rsidRPr="006B01FA" w:rsidRDefault="005F2EBE" w:rsidP="005F2EBE">
      <w:pPr>
        <w:spacing w:line="276" w:lineRule="auto"/>
        <w:jc w:val="both"/>
        <w:rPr>
          <w:rFonts w:cs="Arial"/>
          <w:sz w:val="22"/>
          <w:szCs w:val="22"/>
        </w:rPr>
      </w:pPr>
    </w:p>
    <w:p w14:paraId="346AE4A0" w14:textId="77777777" w:rsidR="005F2EBE" w:rsidRPr="006B01FA" w:rsidRDefault="005F2EBE" w:rsidP="005F2EBE">
      <w:pPr>
        <w:spacing w:line="276" w:lineRule="auto"/>
        <w:jc w:val="both"/>
        <w:rPr>
          <w:rFonts w:cs="Arial"/>
          <w:sz w:val="22"/>
          <w:szCs w:val="22"/>
        </w:rPr>
      </w:pPr>
      <w:r w:rsidRPr="006B01FA">
        <w:rPr>
          <w:rFonts w:cs="Arial"/>
          <w:sz w:val="22"/>
          <w:szCs w:val="22"/>
        </w:rPr>
        <w:t>The Parties hereby agree to enter into this Crude Oil Purchase and Sale Contract (the "Contract") under the following terms and conditions:</w:t>
      </w:r>
    </w:p>
    <w:p w14:paraId="03D1A0ED" w14:textId="77777777" w:rsidR="005F2EBE" w:rsidRPr="006B01FA" w:rsidRDefault="005F2EBE" w:rsidP="005F2EBE">
      <w:pPr>
        <w:spacing w:line="276" w:lineRule="auto"/>
        <w:jc w:val="both"/>
        <w:rPr>
          <w:rFonts w:cs="Arial"/>
          <w:sz w:val="22"/>
          <w:szCs w:val="22"/>
        </w:rPr>
      </w:pPr>
    </w:p>
    <w:p w14:paraId="1C174C90" w14:textId="77777777" w:rsidR="005F2EBE" w:rsidRPr="006B01FA" w:rsidRDefault="005F2EBE" w:rsidP="005F2EBE">
      <w:pPr>
        <w:pStyle w:val="Estilo1"/>
        <w:spacing w:line="276" w:lineRule="auto"/>
        <w:jc w:val="both"/>
        <w:rPr>
          <w:rFonts w:cs="Arial"/>
          <w:sz w:val="22"/>
          <w:szCs w:val="22"/>
        </w:rPr>
      </w:pPr>
    </w:p>
    <w:p w14:paraId="44E0E716" w14:textId="77777777" w:rsidR="005F2EBE" w:rsidRPr="006B01FA" w:rsidRDefault="005F2EBE" w:rsidP="005F2EBE">
      <w:pPr>
        <w:pStyle w:val="Estilo1"/>
        <w:spacing w:line="276" w:lineRule="auto"/>
        <w:jc w:val="both"/>
        <w:rPr>
          <w:rFonts w:cs="Arial"/>
          <w:sz w:val="22"/>
          <w:szCs w:val="22"/>
        </w:rPr>
      </w:pPr>
    </w:p>
    <w:p w14:paraId="030E085E"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29" w:name="_Toc81861622"/>
      <w:bookmarkStart w:id="130" w:name="_Toc82169870"/>
      <w:r w:rsidRPr="006B01FA">
        <w:rPr>
          <w:rFonts w:cs="Arial"/>
          <w:b/>
          <w:bCs/>
          <w:sz w:val="22"/>
          <w:szCs w:val="22"/>
        </w:rPr>
        <w:t>DEFINITIONS</w:t>
      </w:r>
      <w:bookmarkEnd w:id="129"/>
      <w:bookmarkEnd w:id="130"/>
    </w:p>
    <w:p w14:paraId="4C63BBAA" w14:textId="77777777" w:rsidR="005F2EBE" w:rsidRPr="006B01FA" w:rsidRDefault="005F2EBE" w:rsidP="005F2EBE">
      <w:pPr>
        <w:pStyle w:val="Estilo1"/>
        <w:spacing w:line="276" w:lineRule="auto"/>
        <w:jc w:val="both"/>
        <w:rPr>
          <w:rFonts w:cs="Arial"/>
          <w:sz w:val="22"/>
          <w:szCs w:val="22"/>
        </w:rPr>
      </w:pPr>
    </w:p>
    <w:p w14:paraId="29234779" w14:textId="77777777" w:rsidR="005F2EBE" w:rsidRPr="006B01FA" w:rsidRDefault="005F2EBE" w:rsidP="005F2EBE">
      <w:pPr>
        <w:rPr>
          <w:rFonts w:cs="Arial"/>
        </w:rPr>
      </w:pPr>
    </w:p>
    <w:p w14:paraId="4979A7D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definitions contained in the Contract are valid for all its purposes and effects whenever used, whether in their singular or plural form.</w:t>
      </w:r>
    </w:p>
    <w:p w14:paraId="5B292731" w14:textId="77777777" w:rsidR="005F2EBE" w:rsidRPr="006B01FA" w:rsidRDefault="005F2EBE" w:rsidP="005F2EBE">
      <w:pPr>
        <w:pStyle w:val="Estilo1"/>
        <w:spacing w:line="276" w:lineRule="auto"/>
        <w:ind w:left="432"/>
        <w:jc w:val="both"/>
        <w:rPr>
          <w:rFonts w:cs="Arial"/>
          <w:sz w:val="22"/>
          <w:szCs w:val="22"/>
        </w:rPr>
      </w:pPr>
    </w:p>
    <w:p w14:paraId="54D16A33"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Capitalized terms used in this Contract shall have the meaning ascribed to them below, whether in their singular or plural form.</w:t>
      </w:r>
    </w:p>
    <w:p w14:paraId="00E419D9" w14:textId="77777777" w:rsidR="005F2EBE" w:rsidRPr="006B01FA" w:rsidRDefault="005F2EBE" w:rsidP="005F2EBE">
      <w:pPr>
        <w:pStyle w:val="Estilo1"/>
        <w:spacing w:line="276" w:lineRule="auto"/>
        <w:ind w:left="432"/>
        <w:jc w:val="both"/>
        <w:rPr>
          <w:rFonts w:cs="Arial"/>
          <w:sz w:val="22"/>
          <w:szCs w:val="22"/>
        </w:rPr>
      </w:pPr>
    </w:p>
    <w:p w14:paraId="49C03BD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For the purposes of this Contract, the following definitions of the Applicable Law apply:</w:t>
      </w:r>
    </w:p>
    <w:p w14:paraId="6EC4DF81" w14:textId="77777777" w:rsidR="005F2EBE" w:rsidRPr="006B01FA" w:rsidRDefault="005F2EBE" w:rsidP="005F2EBE">
      <w:pPr>
        <w:pStyle w:val="Estilo1"/>
        <w:spacing w:line="276" w:lineRule="auto"/>
        <w:jc w:val="both"/>
        <w:rPr>
          <w:rFonts w:cs="Arial"/>
          <w:sz w:val="22"/>
          <w:szCs w:val="22"/>
        </w:rPr>
      </w:pPr>
    </w:p>
    <w:p w14:paraId="11BF3DD8" w14:textId="77777777" w:rsidR="005F2EBE" w:rsidRPr="006B01FA" w:rsidRDefault="005F2EBE" w:rsidP="005F2EBE">
      <w:pPr>
        <w:spacing w:line="276" w:lineRule="auto"/>
        <w:jc w:val="both"/>
        <w:rPr>
          <w:rFonts w:cs="Arial"/>
          <w:sz w:val="22"/>
          <w:szCs w:val="22"/>
        </w:rPr>
      </w:pPr>
      <w:r w:rsidRPr="006B01FA">
        <w:rPr>
          <w:rFonts w:cs="Arial"/>
          <w:sz w:val="22"/>
          <w:szCs w:val="22"/>
        </w:rPr>
        <w:t>Law No. 9,478/1997:</w:t>
      </w:r>
    </w:p>
    <w:p w14:paraId="70B4432F" w14:textId="77777777" w:rsidR="005F2EBE" w:rsidRPr="006B01FA" w:rsidRDefault="005F2EBE" w:rsidP="005F2EBE">
      <w:pPr>
        <w:spacing w:line="276" w:lineRule="auto"/>
        <w:jc w:val="both"/>
        <w:rPr>
          <w:rFonts w:cs="Arial"/>
          <w:sz w:val="22"/>
          <w:szCs w:val="22"/>
        </w:rPr>
      </w:pPr>
      <w:r w:rsidRPr="006B01FA">
        <w:rPr>
          <w:rFonts w:cs="Arial"/>
          <w:sz w:val="22"/>
          <w:szCs w:val="22"/>
        </w:rPr>
        <w:t>Crude Oil or Natural Gas, Natural Gas or Gas, Crude Oil Field</w:t>
      </w:r>
    </w:p>
    <w:p w14:paraId="4E82595C" w14:textId="77777777" w:rsidR="005F2EBE" w:rsidRPr="006B01FA" w:rsidRDefault="005F2EBE" w:rsidP="005F2EBE">
      <w:pPr>
        <w:spacing w:line="276" w:lineRule="auto"/>
        <w:jc w:val="both"/>
        <w:rPr>
          <w:rFonts w:cs="Arial"/>
          <w:sz w:val="22"/>
          <w:szCs w:val="22"/>
        </w:rPr>
      </w:pPr>
    </w:p>
    <w:p w14:paraId="79AAFEDA" w14:textId="77777777" w:rsidR="005F2EBE" w:rsidRPr="006B01FA" w:rsidRDefault="005F2EBE" w:rsidP="005F2EBE">
      <w:pPr>
        <w:spacing w:line="276" w:lineRule="auto"/>
        <w:jc w:val="both"/>
        <w:rPr>
          <w:rFonts w:cs="Arial"/>
          <w:sz w:val="22"/>
          <w:szCs w:val="22"/>
        </w:rPr>
      </w:pPr>
      <w:r w:rsidRPr="006B01FA">
        <w:rPr>
          <w:rFonts w:cs="Arial"/>
          <w:sz w:val="22"/>
          <w:szCs w:val="22"/>
        </w:rPr>
        <w:t>Decree No. 2,705/1998:</w:t>
      </w:r>
    </w:p>
    <w:p w14:paraId="2FFFE8A2" w14:textId="77777777" w:rsidR="005F2EBE" w:rsidRPr="006B01FA" w:rsidRDefault="005F2EBE" w:rsidP="005F2EBE">
      <w:pPr>
        <w:spacing w:line="276" w:lineRule="auto"/>
        <w:jc w:val="both"/>
        <w:rPr>
          <w:rFonts w:cs="Arial"/>
          <w:sz w:val="22"/>
          <w:szCs w:val="22"/>
        </w:rPr>
      </w:pPr>
      <w:r w:rsidRPr="006B01FA">
        <w:rPr>
          <w:rFonts w:cs="Arial"/>
          <w:sz w:val="22"/>
          <w:szCs w:val="22"/>
        </w:rPr>
        <w:t>Reference Price</w:t>
      </w:r>
    </w:p>
    <w:p w14:paraId="078C5703" w14:textId="77777777" w:rsidR="005F2EBE" w:rsidRPr="006B01FA" w:rsidRDefault="005F2EBE" w:rsidP="005F2EBE">
      <w:pPr>
        <w:spacing w:line="276" w:lineRule="auto"/>
        <w:jc w:val="both"/>
        <w:rPr>
          <w:rFonts w:cs="Arial"/>
          <w:sz w:val="22"/>
          <w:szCs w:val="22"/>
        </w:rPr>
      </w:pPr>
    </w:p>
    <w:p w14:paraId="2DF2BE7F" w14:textId="77777777" w:rsidR="005F2EBE" w:rsidRPr="006B01FA" w:rsidRDefault="005F2EBE" w:rsidP="005F2EBE">
      <w:pPr>
        <w:spacing w:line="276" w:lineRule="auto"/>
        <w:jc w:val="both"/>
        <w:rPr>
          <w:rFonts w:cs="Arial"/>
          <w:sz w:val="22"/>
          <w:szCs w:val="22"/>
        </w:rPr>
      </w:pPr>
      <w:r w:rsidRPr="006B01FA">
        <w:rPr>
          <w:rFonts w:cs="Arial"/>
          <w:sz w:val="22"/>
          <w:szCs w:val="22"/>
        </w:rPr>
        <w:t>Law No. 12,351/2010:</w:t>
      </w:r>
    </w:p>
    <w:p w14:paraId="5482CEA6" w14:textId="77777777" w:rsidR="005F2EBE" w:rsidRPr="006B01FA" w:rsidRDefault="005F2EBE" w:rsidP="005F2EBE">
      <w:pPr>
        <w:spacing w:line="276" w:lineRule="auto"/>
        <w:jc w:val="both"/>
        <w:rPr>
          <w:rFonts w:cs="Arial"/>
          <w:sz w:val="22"/>
          <w:szCs w:val="22"/>
        </w:rPr>
      </w:pPr>
      <w:r w:rsidRPr="006B01FA">
        <w:rPr>
          <w:rFonts w:cs="Arial"/>
          <w:sz w:val="22"/>
          <w:szCs w:val="22"/>
        </w:rPr>
        <w:t>Individualized Production, Production Sharing</w:t>
      </w:r>
    </w:p>
    <w:p w14:paraId="393E9F34" w14:textId="77777777" w:rsidR="005F2EBE" w:rsidRPr="006B01FA" w:rsidRDefault="005F2EBE" w:rsidP="005F2EBE">
      <w:pPr>
        <w:spacing w:line="276" w:lineRule="auto"/>
        <w:jc w:val="both"/>
        <w:rPr>
          <w:rFonts w:cs="Arial"/>
          <w:sz w:val="22"/>
          <w:szCs w:val="22"/>
        </w:rPr>
      </w:pPr>
    </w:p>
    <w:p w14:paraId="326E731F" w14:textId="77777777" w:rsidR="005F2EBE" w:rsidRPr="006B01FA" w:rsidRDefault="005F2EBE" w:rsidP="005F2EBE">
      <w:pPr>
        <w:spacing w:line="276" w:lineRule="auto"/>
        <w:jc w:val="both"/>
        <w:rPr>
          <w:rFonts w:cs="Arial"/>
          <w:sz w:val="22"/>
          <w:szCs w:val="22"/>
        </w:rPr>
      </w:pPr>
      <w:r w:rsidRPr="006B01FA">
        <w:rPr>
          <w:rFonts w:cs="Arial"/>
          <w:sz w:val="22"/>
          <w:szCs w:val="22"/>
        </w:rPr>
        <w:t>Production Sharing Contracts entered into in Brazil:</w:t>
      </w:r>
    </w:p>
    <w:p w14:paraId="52432EF2" w14:textId="77777777" w:rsidR="005F2EBE" w:rsidRPr="006B01FA" w:rsidRDefault="005F2EBE" w:rsidP="005F2EBE">
      <w:pPr>
        <w:spacing w:line="276" w:lineRule="auto"/>
        <w:jc w:val="both"/>
        <w:rPr>
          <w:rFonts w:cs="Arial"/>
          <w:sz w:val="22"/>
          <w:szCs w:val="22"/>
        </w:rPr>
      </w:pPr>
      <w:r w:rsidRPr="006B01FA">
        <w:rPr>
          <w:rFonts w:cs="Arial"/>
          <w:sz w:val="22"/>
          <w:szCs w:val="22"/>
        </w:rPr>
        <w:t xml:space="preserve">Individualized Production Agreement, Applicable Law </w:t>
      </w:r>
    </w:p>
    <w:p w14:paraId="766CED13" w14:textId="77777777" w:rsidR="005F2EBE" w:rsidRPr="006B01FA" w:rsidRDefault="005F2EBE" w:rsidP="005F2EBE">
      <w:pPr>
        <w:spacing w:line="276" w:lineRule="auto"/>
        <w:jc w:val="both"/>
        <w:rPr>
          <w:rFonts w:cs="Arial"/>
          <w:sz w:val="22"/>
          <w:szCs w:val="22"/>
        </w:rPr>
      </w:pPr>
    </w:p>
    <w:p w14:paraId="4BCFF913" w14:textId="77777777" w:rsidR="005F2EBE" w:rsidRPr="006B01FA" w:rsidRDefault="005F2EBE" w:rsidP="005F2EBE">
      <w:pPr>
        <w:spacing w:line="276" w:lineRule="auto"/>
        <w:jc w:val="both"/>
        <w:rPr>
          <w:rFonts w:cs="Arial"/>
          <w:sz w:val="22"/>
          <w:szCs w:val="22"/>
        </w:rPr>
      </w:pPr>
    </w:p>
    <w:p w14:paraId="04931B75" w14:textId="77777777" w:rsidR="005F2EBE" w:rsidRPr="006B01FA" w:rsidRDefault="005F2EBE" w:rsidP="005F2EBE">
      <w:pPr>
        <w:spacing w:line="276" w:lineRule="auto"/>
        <w:jc w:val="both"/>
        <w:rPr>
          <w:rFonts w:cs="Arial"/>
          <w:sz w:val="22"/>
          <w:szCs w:val="22"/>
        </w:rPr>
      </w:pPr>
      <w:r w:rsidRPr="006B01FA">
        <w:rPr>
          <w:rFonts w:cs="Arial"/>
          <w:sz w:val="22"/>
          <w:szCs w:val="22"/>
        </w:rPr>
        <w:t>As well as the abovementioned terms, the following terms are defined:</w:t>
      </w:r>
    </w:p>
    <w:p w14:paraId="1A910AE8" w14:textId="77777777" w:rsidR="005F2EBE" w:rsidRPr="006B01FA" w:rsidRDefault="005F2EBE" w:rsidP="005F2EBE">
      <w:pPr>
        <w:spacing w:line="276" w:lineRule="auto"/>
        <w:jc w:val="both"/>
        <w:rPr>
          <w:rFonts w:cs="Arial"/>
          <w:sz w:val="22"/>
          <w:szCs w:val="22"/>
        </w:rPr>
      </w:pPr>
    </w:p>
    <w:p w14:paraId="495C30FC" w14:textId="77777777" w:rsidR="005F2EBE" w:rsidRPr="006B01FA" w:rsidRDefault="005F2EBE" w:rsidP="005F2EBE">
      <w:pPr>
        <w:spacing w:line="276" w:lineRule="auto"/>
        <w:jc w:val="both"/>
        <w:rPr>
          <w:rFonts w:cs="Arial"/>
          <w:sz w:val="22"/>
          <w:szCs w:val="22"/>
        </w:rPr>
      </w:pPr>
      <w:r w:rsidRPr="006B01FA">
        <w:rPr>
          <w:rFonts w:cs="Arial"/>
          <w:sz w:val="22"/>
          <w:szCs w:val="22"/>
        </w:rPr>
        <w:t>“ANP" means the National Petroleum Agency.</w:t>
      </w:r>
    </w:p>
    <w:p w14:paraId="70D0110E" w14:textId="77777777" w:rsidR="005F2EBE" w:rsidRPr="006B01FA" w:rsidRDefault="005F2EBE" w:rsidP="005F2EBE">
      <w:pPr>
        <w:spacing w:line="276" w:lineRule="auto"/>
        <w:jc w:val="both"/>
        <w:rPr>
          <w:rFonts w:cs="Arial"/>
          <w:sz w:val="22"/>
          <w:szCs w:val="22"/>
        </w:rPr>
      </w:pPr>
    </w:p>
    <w:p w14:paraId="792B3A4C" w14:textId="77777777" w:rsidR="005F2EBE" w:rsidRPr="006B01FA" w:rsidRDefault="005F2EBE" w:rsidP="005F2EBE">
      <w:pPr>
        <w:spacing w:line="276" w:lineRule="auto"/>
        <w:jc w:val="both"/>
        <w:rPr>
          <w:rFonts w:cs="Arial"/>
          <w:sz w:val="22"/>
          <w:szCs w:val="22"/>
        </w:rPr>
      </w:pPr>
      <w:r w:rsidRPr="006B01FA">
        <w:rPr>
          <w:rFonts w:cs="Arial"/>
          <w:sz w:val="22"/>
          <w:szCs w:val="22"/>
        </w:rPr>
        <w:t>“Waiting Area” means an area designated by the FPSO Operator for the Shuttle Tanker to await berthing and/or to wait after loading.</w:t>
      </w:r>
    </w:p>
    <w:p w14:paraId="0A686B53" w14:textId="77777777" w:rsidR="005F2EBE" w:rsidRPr="006B01FA" w:rsidRDefault="005F2EBE" w:rsidP="005F2EBE">
      <w:pPr>
        <w:spacing w:line="276" w:lineRule="auto"/>
        <w:jc w:val="both"/>
        <w:rPr>
          <w:rFonts w:cs="Arial"/>
          <w:sz w:val="22"/>
          <w:szCs w:val="22"/>
        </w:rPr>
      </w:pPr>
    </w:p>
    <w:p w14:paraId="62EA106A" w14:textId="77777777" w:rsidR="005F2EBE" w:rsidRPr="006B01FA" w:rsidRDefault="005F2EBE" w:rsidP="005F2EBE">
      <w:pPr>
        <w:spacing w:line="276" w:lineRule="auto"/>
        <w:jc w:val="both"/>
        <w:rPr>
          <w:rFonts w:cs="Arial"/>
          <w:sz w:val="22"/>
          <w:szCs w:val="22"/>
        </w:rPr>
      </w:pPr>
      <w:r w:rsidRPr="006B01FA">
        <w:rPr>
          <w:rFonts w:cs="Arial"/>
          <w:sz w:val="22"/>
          <w:szCs w:val="22"/>
        </w:rPr>
        <w:t xml:space="preserve">"BS&amp;W" stands for </w:t>
      </w:r>
      <w:r w:rsidRPr="006B01FA">
        <w:rPr>
          <w:rFonts w:cs="Arial"/>
          <w:iCs/>
          <w:sz w:val="22"/>
          <w:szCs w:val="22"/>
        </w:rPr>
        <w:t>Basic Sediments and Water</w:t>
      </w:r>
      <w:r w:rsidRPr="006B01FA">
        <w:rPr>
          <w:rFonts w:cs="Arial"/>
          <w:sz w:val="22"/>
          <w:szCs w:val="22"/>
        </w:rPr>
        <w:t xml:space="preserve"> in suspension in Crude Oil.</w:t>
      </w:r>
    </w:p>
    <w:p w14:paraId="4884945D" w14:textId="77777777" w:rsidR="005F2EBE" w:rsidRPr="006B01FA" w:rsidRDefault="005F2EBE" w:rsidP="005F2EBE">
      <w:pPr>
        <w:spacing w:line="276" w:lineRule="auto"/>
        <w:jc w:val="both"/>
        <w:rPr>
          <w:rFonts w:cs="Arial"/>
          <w:sz w:val="22"/>
          <w:szCs w:val="22"/>
        </w:rPr>
      </w:pPr>
    </w:p>
    <w:p w14:paraId="213C962B" w14:textId="239C285C" w:rsidR="005F2EBE" w:rsidRPr="006B01FA" w:rsidRDefault="005F2EBE" w:rsidP="005F2EBE">
      <w:pPr>
        <w:spacing w:line="276" w:lineRule="auto"/>
        <w:jc w:val="both"/>
        <w:rPr>
          <w:rFonts w:cs="Arial"/>
          <w:sz w:val="22"/>
          <w:szCs w:val="22"/>
        </w:rPr>
      </w:pPr>
      <w:r w:rsidRPr="006B01FA">
        <w:rPr>
          <w:rFonts w:cs="Arial"/>
          <w:sz w:val="22"/>
          <w:szCs w:val="22"/>
        </w:rPr>
        <w:t xml:space="preserve">"Cargo" means the volume of </w:t>
      </w:r>
      <w:r w:rsidR="005A02CE" w:rsidRPr="006B01FA">
        <w:rPr>
          <w:rFonts w:cs="Arial"/>
          <w:sz w:val="22"/>
          <w:szCs w:val="22"/>
        </w:rPr>
        <w:t xml:space="preserve"> </w:t>
      </w:r>
      <w:r w:rsidR="00F45225">
        <w:rPr>
          <w:rFonts w:cs="Arial"/>
          <w:sz w:val="22"/>
          <w:szCs w:val="22"/>
        </w:rPr>
        <w:t>Federal Union Crude Oil</w:t>
      </w:r>
      <w:r w:rsidRPr="006B01FA">
        <w:rPr>
          <w:rFonts w:cs="Arial"/>
          <w:sz w:val="22"/>
          <w:szCs w:val="22"/>
        </w:rPr>
        <w:t xml:space="preserve"> included in the FPSO Final Loading Program to be loaded onto a given VPR.</w:t>
      </w:r>
    </w:p>
    <w:p w14:paraId="2C59B60E" w14:textId="77777777" w:rsidR="005F2EBE" w:rsidRPr="006B01FA" w:rsidRDefault="005F2EBE" w:rsidP="005F2EBE">
      <w:pPr>
        <w:spacing w:line="276" w:lineRule="auto"/>
        <w:jc w:val="both"/>
        <w:rPr>
          <w:rFonts w:cs="Arial"/>
          <w:sz w:val="22"/>
          <w:szCs w:val="22"/>
        </w:rPr>
      </w:pPr>
    </w:p>
    <w:p w14:paraId="08AA070A" w14:textId="77777777" w:rsidR="005F2EBE" w:rsidRPr="006B01FA" w:rsidRDefault="005F2EBE" w:rsidP="005F2EBE">
      <w:pPr>
        <w:spacing w:line="276" w:lineRule="auto"/>
        <w:jc w:val="both"/>
        <w:rPr>
          <w:rFonts w:cs="Arial"/>
          <w:sz w:val="22"/>
          <w:szCs w:val="22"/>
        </w:rPr>
      </w:pPr>
      <w:r w:rsidRPr="006B01FA">
        <w:rPr>
          <w:rFonts w:cs="Arial"/>
          <w:sz w:val="22"/>
          <w:szCs w:val="22"/>
        </w:rPr>
        <w:t>"Quality Certificate" means a document issued by the FPSO with the quality of liquid hydrocarbons delivered to the Shuttle Tanker.</w:t>
      </w:r>
    </w:p>
    <w:p w14:paraId="7DDCB6D6" w14:textId="77777777" w:rsidR="005F2EBE" w:rsidRPr="006B01FA" w:rsidRDefault="005F2EBE" w:rsidP="005F2EBE">
      <w:pPr>
        <w:spacing w:line="276" w:lineRule="auto"/>
        <w:jc w:val="both"/>
        <w:rPr>
          <w:rFonts w:cs="Arial"/>
          <w:sz w:val="22"/>
          <w:szCs w:val="22"/>
        </w:rPr>
      </w:pPr>
      <w:r w:rsidRPr="006B01FA">
        <w:rPr>
          <w:rFonts w:cs="Arial"/>
          <w:sz w:val="22"/>
          <w:szCs w:val="22"/>
        </w:rPr>
        <w:t xml:space="preserve"> </w:t>
      </w:r>
    </w:p>
    <w:p w14:paraId="175F3664" w14:textId="77777777" w:rsidR="005F2EBE" w:rsidRPr="006B01FA" w:rsidRDefault="005F2EBE" w:rsidP="005F2EBE">
      <w:pPr>
        <w:spacing w:line="276" w:lineRule="auto"/>
        <w:jc w:val="both"/>
        <w:rPr>
          <w:rFonts w:cs="Arial"/>
          <w:sz w:val="22"/>
          <w:szCs w:val="22"/>
        </w:rPr>
      </w:pPr>
      <w:r w:rsidRPr="006B01FA">
        <w:rPr>
          <w:rFonts w:cs="Arial"/>
          <w:sz w:val="22"/>
          <w:szCs w:val="22"/>
        </w:rPr>
        <w:t>“Consortium Member” is any member of the Consortium for the XXXXX XXXX Field/Area.</w:t>
      </w:r>
    </w:p>
    <w:p w14:paraId="3AB65D8A" w14:textId="77777777" w:rsidR="005F2EBE" w:rsidRPr="006B01FA" w:rsidRDefault="005F2EBE" w:rsidP="005F2EBE">
      <w:pPr>
        <w:spacing w:line="276" w:lineRule="auto"/>
        <w:jc w:val="both"/>
        <w:rPr>
          <w:rFonts w:cs="Arial"/>
          <w:sz w:val="22"/>
          <w:szCs w:val="22"/>
        </w:rPr>
      </w:pPr>
    </w:p>
    <w:p w14:paraId="012F4E5A" w14:textId="77777777" w:rsidR="005F2EBE" w:rsidRPr="006B01FA" w:rsidRDefault="005F2EBE" w:rsidP="005F2EBE">
      <w:pPr>
        <w:spacing w:line="276" w:lineRule="auto"/>
        <w:jc w:val="both"/>
        <w:rPr>
          <w:rFonts w:cs="Arial"/>
          <w:sz w:val="22"/>
          <w:szCs w:val="22"/>
        </w:rPr>
      </w:pPr>
      <w:r w:rsidRPr="006B01FA">
        <w:rPr>
          <w:rFonts w:cs="Arial"/>
          <w:sz w:val="22"/>
          <w:szCs w:val="22"/>
        </w:rPr>
        <w:t>"Day" means a calendar day unless specifically defined.</w:t>
      </w:r>
    </w:p>
    <w:p w14:paraId="0EDD96A9" w14:textId="77777777" w:rsidR="005F2EBE" w:rsidRPr="006B01FA" w:rsidRDefault="005F2EBE" w:rsidP="005F2EBE">
      <w:pPr>
        <w:spacing w:line="276" w:lineRule="auto"/>
        <w:jc w:val="both"/>
        <w:rPr>
          <w:rFonts w:cs="Arial"/>
          <w:sz w:val="22"/>
          <w:szCs w:val="22"/>
        </w:rPr>
      </w:pPr>
    </w:p>
    <w:p w14:paraId="65E97B34" w14:textId="77777777" w:rsidR="005F2EBE" w:rsidRPr="006B01FA" w:rsidRDefault="005F2EBE" w:rsidP="005F2EBE">
      <w:pPr>
        <w:spacing w:line="276" w:lineRule="auto"/>
        <w:jc w:val="both"/>
        <w:rPr>
          <w:rFonts w:cs="Arial"/>
          <w:sz w:val="22"/>
          <w:szCs w:val="22"/>
        </w:rPr>
      </w:pPr>
      <w:r w:rsidRPr="006B01FA">
        <w:rPr>
          <w:rFonts w:cs="Arial"/>
          <w:sz w:val="22"/>
          <w:szCs w:val="22"/>
        </w:rPr>
        <w:t>"Business Day" means a Day when banks in the city of Rio de Janeiro (Brazil) are open for business.</w:t>
      </w:r>
    </w:p>
    <w:p w14:paraId="49286CDE" w14:textId="77777777" w:rsidR="005F2EBE" w:rsidRPr="006B01FA" w:rsidRDefault="005F2EBE" w:rsidP="005F2EBE">
      <w:pPr>
        <w:spacing w:line="276" w:lineRule="auto"/>
        <w:jc w:val="both"/>
        <w:rPr>
          <w:rFonts w:cs="Arial"/>
          <w:sz w:val="22"/>
          <w:szCs w:val="22"/>
        </w:rPr>
      </w:pPr>
    </w:p>
    <w:p w14:paraId="2EE56341" w14:textId="77777777" w:rsidR="005F2EBE" w:rsidRPr="006B01FA" w:rsidRDefault="005F2EBE" w:rsidP="005F2EBE">
      <w:pPr>
        <w:spacing w:line="276" w:lineRule="auto"/>
        <w:jc w:val="both"/>
        <w:rPr>
          <w:rFonts w:cs="Arial"/>
          <w:sz w:val="22"/>
          <w:szCs w:val="22"/>
        </w:rPr>
      </w:pPr>
      <w:r w:rsidRPr="006B01FA">
        <w:rPr>
          <w:rFonts w:cs="Arial"/>
          <w:sz w:val="22"/>
          <w:szCs w:val="22"/>
        </w:rPr>
        <w:t>"Laytime" means the period contractually agreed upon to carry out the full loading.</w:t>
      </w:r>
    </w:p>
    <w:p w14:paraId="311D8FF4" w14:textId="77777777" w:rsidR="005F2EBE" w:rsidRPr="006B01FA" w:rsidRDefault="005F2EBE" w:rsidP="005F2EBE">
      <w:pPr>
        <w:spacing w:line="276" w:lineRule="auto"/>
        <w:jc w:val="both"/>
        <w:rPr>
          <w:rFonts w:cs="Arial"/>
          <w:sz w:val="22"/>
          <w:szCs w:val="22"/>
        </w:rPr>
      </w:pPr>
    </w:p>
    <w:p w14:paraId="5628473A" w14:textId="77777777" w:rsidR="005F2EBE" w:rsidRPr="006B01FA" w:rsidRDefault="005F2EBE" w:rsidP="005F2EBE">
      <w:pPr>
        <w:spacing w:line="276" w:lineRule="auto"/>
        <w:jc w:val="both"/>
        <w:rPr>
          <w:rFonts w:cs="Arial"/>
          <w:sz w:val="22"/>
          <w:szCs w:val="22"/>
        </w:rPr>
      </w:pPr>
      <w:r w:rsidRPr="006B01FA">
        <w:rPr>
          <w:rFonts w:cs="Arial"/>
          <w:sz w:val="22"/>
          <w:szCs w:val="22"/>
        </w:rPr>
        <w:t>"Estimated Time of Arrival" or "ETA" means the estimated date and time of arrival (local time) of the Shuttle Tanker at the location specified by the designated FPSO for transfer of liquid hydrocarbons under the respective FPSO Regulation.</w:t>
      </w:r>
    </w:p>
    <w:p w14:paraId="62414FC3" w14:textId="77777777" w:rsidR="005F2EBE" w:rsidRPr="006B01FA" w:rsidRDefault="005F2EBE" w:rsidP="005F2EBE">
      <w:pPr>
        <w:spacing w:line="276" w:lineRule="auto"/>
        <w:jc w:val="both"/>
        <w:rPr>
          <w:rFonts w:cs="Arial"/>
          <w:sz w:val="22"/>
          <w:szCs w:val="22"/>
        </w:rPr>
      </w:pPr>
    </w:p>
    <w:p w14:paraId="7E9DE7EB" w14:textId="77777777" w:rsidR="005F2EBE" w:rsidRPr="006B01FA" w:rsidRDefault="005F2EBE" w:rsidP="005F2EBE">
      <w:pPr>
        <w:spacing w:line="276" w:lineRule="auto"/>
        <w:jc w:val="both"/>
        <w:rPr>
          <w:rFonts w:cs="Arial"/>
          <w:sz w:val="22"/>
          <w:szCs w:val="22"/>
        </w:rPr>
      </w:pPr>
      <w:r w:rsidRPr="006B01FA">
        <w:rPr>
          <w:rFonts w:cs="Arial"/>
          <w:sz w:val="22"/>
          <w:szCs w:val="22"/>
        </w:rPr>
        <w:t>"FPSO" means floating production storage and offloading platform with all the necessary facilities and services to collect, process, measure, store</w:t>
      </w:r>
      <w:r w:rsidR="005A02CE" w:rsidRPr="006B01FA">
        <w:rPr>
          <w:rFonts w:cs="Arial"/>
          <w:sz w:val="22"/>
          <w:szCs w:val="22"/>
        </w:rPr>
        <w:t>,</w:t>
      </w:r>
      <w:r w:rsidRPr="006B01FA">
        <w:rPr>
          <w:rFonts w:cs="Arial"/>
          <w:sz w:val="22"/>
          <w:szCs w:val="22"/>
        </w:rPr>
        <w:t xml:space="preserve"> and transfer liquid hydrocarbons to a Shuttle Tanker. </w:t>
      </w:r>
    </w:p>
    <w:p w14:paraId="0AD71AC9" w14:textId="77777777" w:rsidR="005F2EBE" w:rsidRPr="006B01FA" w:rsidRDefault="005F2EBE" w:rsidP="005F2EBE">
      <w:pPr>
        <w:spacing w:line="276" w:lineRule="auto"/>
        <w:jc w:val="both"/>
        <w:rPr>
          <w:rFonts w:cs="Arial"/>
          <w:sz w:val="22"/>
          <w:szCs w:val="22"/>
        </w:rPr>
      </w:pPr>
    </w:p>
    <w:p w14:paraId="792B4099" w14:textId="77777777" w:rsidR="005F2EBE" w:rsidRPr="006B01FA" w:rsidRDefault="005F2EBE" w:rsidP="005F2EBE">
      <w:pPr>
        <w:spacing w:line="276" w:lineRule="auto"/>
        <w:jc w:val="both"/>
        <w:rPr>
          <w:rFonts w:cs="Arial"/>
          <w:sz w:val="22"/>
          <w:szCs w:val="22"/>
        </w:rPr>
      </w:pPr>
      <w:r w:rsidRPr="006B01FA">
        <w:rPr>
          <w:rFonts w:cs="Arial"/>
          <w:sz w:val="22"/>
          <w:szCs w:val="22"/>
        </w:rPr>
        <w:t>“Free on Board”</w:t>
      </w:r>
      <w:r w:rsidRPr="006B01FA" w:rsidDel="00216578">
        <w:rPr>
          <w:rFonts w:cs="Arial"/>
          <w:sz w:val="22"/>
          <w:szCs w:val="22"/>
        </w:rPr>
        <w:t xml:space="preserve"> </w:t>
      </w:r>
      <w:r w:rsidRPr="006B01FA">
        <w:rPr>
          <w:rFonts w:cs="Arial"/>
          <w:sz w:val="22"/>
          <w:szCs w:val="22"/>
        </w:rPr>
        <w:t>or</w:t>
      </w:r>
      <w:r w:rsidRPr="006B01FA" w:rsidDel="00216578">
        <w:rPr>
          <w:rFonts w:cs="Arial"/>
          <w:sz w:val="22"/>
          <w:szCs w:val="22"/>
        </w:rPr>
        <w:t xml:space="preserve"> </w:t>
      </w:r>
      <w:r w:rsidRPr="006B01FA">
        <w:rPr>
          <w:rFonts w:cs="Arial"/>
          <w:sz w:val="22"/>
          <w:szCs w:val="22"/>
        </w:rPr>
        <w:t xml:space="preserve">“FOB” has its meaning assigned to </w:t>
      </w:r>
      <w:r w:rsidRPr="006B01FA">
        <w:rPr>
          <w:rFonts w:cs="Arial"/>
          <w:iCs/>
          <w:sz w:val="22"/>
          <w:szCs w:val="22"/>
        </w:rPr>
        <w:t>INCOTERMS</w:t>
      </w:r>
      <w:r w:rsidRPr="006B01FA">
        <w:rPr>
          <w:rFonts w:cs="Arial"/>
          <w:sz w:val="22"/>
          <w:szCs w:val="22"/>
        </w:rPr>
        <w:t xml:space="preserve"> 2010 as published by the International Chamber of Commerce (ICC).</w:t>
      </w:r>
    </w:p>
    <w:p w14:paraId="0B5A1489" w14:textId="77777777" w:rsidR="005F2EBE" w:rsidRPr="006B01FA" w:rsidRDefault="005F2EBE" w:rsidP="005F2EBE">
      <w:pPr>
        <w:spacing w:line="276" w:lineRule="auto"/>
        <w:jc w:val="both"/>
        <w:rPr>
          <w:rFonts w:cs="Arial"/>
          <w:sz w:val="22"/>
          <w:szCs w:val="22"/>
        </w:rPr>
      </w:pPr>
    </w:p>
    <w:p w14:paraId="19D2956D" w14:textId="7998FA61" w:rsidR="005F2EBE" w:rsidRPr="006B01FA" w:rsidRDefault="005F2EBE" w:rsidP="005F2EBE">
      <w:pPr>
        <w:spacing w:line="276" w:lineRule="auto"/>
        <w:jc w:val="both"/>
        <w:rPr>
          <w:rFonts w:cs="Arial"/>
          <w:sz w:val="22"/>
          <w:szCs w:val="22"/>
        </w:rPr>
      </w:pPr>
      <w:r w:rsidRPr="006B01FA">
        <w:rPr>
          <w:rFonts w:cs="Arial"/>
          <w:sz w:val="22"/>
          <w:szCs w:val="22"/>
        </w:rPr>
        <w:t xml:space="preserve">“FOB FPSO” is </w:t>
      </w:r>
      <w:r w:rsidR="005A02CE" w:rsidRPr="006B01FA">
        <w:rPr>
          <w:rFonts w:cs="Arial"/>
          <w:sz w:val="22"/>
          <w:szCs w:val="22"/>
        </w:rPr>
        <w:t>a</w:t>
      </w:r>
      <w:r w:rsidRPr="006B01FA">
        <w:rPr>
          <w:rFonts w:cs="Arial"/>
          <w:sz w:val="22"/>
          <w:szCs w:val="22"/>
        </w:rPr>
        <w:t xml:space="preserve"> FOB sale loading from the FPSO.</w:t>
      </w:r>
    </w:p>
    <w:p w14:paraId="3EBB3F47" w14:textId="77777777" w:rsidR="005F2EBE" w:rsidRPr="006B01FA" w:rsidRDefault="005F2EBE" w:rsidP="005F2EBE">
      <w:pPr>
        <w:spacing w:line="276" w:lineRule="auto"/>
        <w:jc w:val="both"/>
        <w:rPr>
          <w:rFonts w:cs="Arial"/>
          <w:sz w:val="22"/>
          <w:szCs w:val="22"/>
        </w:rPr>
      </w:pPr>
    </w:p>
    <w:p w14:paraId="307767FA" w14:textId="77777777" w:rsidR="005F2EBE" w:rsidRPr="006B01FA" w:rsidRDefault="005F2EBE" w:rsidP="005F2EBE">
      <w:pPr>
        <w:spacing w:line="276" w:lineRule="auto"/>
        <w:jc w:val="both"/>
        <w:rPr>
          <w:rFonts w:cs="Arial"/>
          <w:sz w:val="22"/>
          <w:szCs w:val="22"/>
        </w:rPr>
      </w:pPr>
      <w:r w:rsidRPr="006B01FA">
        <w:rPr>
          <w:rFonts w:cs="Arial"/>
          <w:sz w:val="22"/>
          <w:szCs w:val="22"/>
        </w:rPr>
        <w:t>“Expenses Directly Related to Commercialization” are</w:t>
      </w:r>
      <w:r w:rsidRPr="006B01FA" w:rsidDel="00216578">
        <w:rPr>
          <w:rFonts w:cs="Arial"/>
          <w:sz w:val="22"/>
          <w:szCs w:val="22"/>
        </w:rPr>
        <w:t xml:space="preserve"> </w:t>
      </w:r>
      <w:r w:rsidRPr="006B01FA">
        <w:rPr>
          <w:rFonts w:cs="Arial"/>
          <w:sz w:val="22"/>
          <w:szCs w:val="22"/>
        </w:rPr>
        <w:t xml:space="preserve">expenses that can be deducted from the revenue referred to in item III of the </w:t>
      </w:r>
      <w:r w:rsidRPr="006B01FA">
        <w:rPr>
          <w:rFonts w:cs="Arial"/>
          <w:i/>
          <w:sz w:val="22"/>
          <w:szCs w:val="22"/>
        </w:rPr>
        <w:t>caput</w:t>
      </w:r>
      <w:r w:rsidRPr="006B01FA">
        <w:rPr>
          <w:rFonts w:cs="Arial"/>
          <w:sz w:val="22"/>
          <w:szCs w:val="22"/>
        </w:rPr>
        <w:t xml:space="preserve"> of Article 49 of Law No. 12,351/2010, listed in clause 8.</w:t>
      </w:r>
    </w:p>
    <w:p w14:paraId="6FDCABD9" w14:textId="77777777" w:rsidR="005F2EBE" w:rsidRPr="006B01FA" w:rsidRDefault="005F2EBE" w:rsidP="005F2EBE">
      <w:pPr>
        <w:spacing w:line="276" w:lineRule="auto"/>
        <w:jc w:val="both"/>
        <w:rPr>
          <w:rFonts w:cs="Arial"/>
          <w:sz w:val="22"/>
          <w:szCs w:val="22"/>
        </w:rPr>
      </w:pPr>
    </w:p>
    <w:p w14:paraId="7FB98F5A" w14:textId="77777777" w:rsidR="005F2EBE" w:rsidRPr="006B01FA" w:rsidRDefault="005F2EBE" w:rsidP="005F2EBE">
      <w:pPr>
        <w:spacing w:line="276" w:lineRule="auto"/>
        <w:jc w:val="both"/>
        <w:rPr>
          <w:rFonts w:cs="Arial"/>
          <w:sz w:val="22"/>
          <w:szCs w:val="22"/>
        </w:rPr>
      </w:pPr>
      <w:r w:rsidRPr="006B01FA">
        <w:rPr>
          <w:rFonts w:cs="Arial"/>
          <w:sz w:val="22"/>
          <w:szCs w:val="22"/>
        </w:rPr>
        <w:t>"Gross Standard Volume" or "GSV" means the total volume of liquid hydrocarbons, sediments and water (BS&amp;W) in suspension, excluding free water, adjusted to a 60ºF standard temperature when measured in Barrels or 20°C when measured in Cubic Meters and standard pressure of one atmosphere (1 atm).</w:t>
      </w:r>
    </w:p>
    <w:p w14:paraId="0CBD62B7" w14:textId="77777777" w:rsidR="005F2EBE" w:rsidRPr="006B01FA" w:rsidRDefault="005F2EBE" w:rsidP="005F2EBE">
      <w:pPr>
        <w:spacing w:line="276" w:lineRule="auto"/>
        <w:jc w:val="both"/>
        <w:rPr>
          <w:rFonts w:cs="Arial"/>
          <w:sz w:val="22"/>
          <w:szCs w:val="22"/>
        </w:rPr>
      </w:pPr>
    </w:p>
    <w:p w14:paraId="5880B310" w14:textId="77777777" w:rsidR="005F2EBE" w:rsidRPr="006B01FA" w:rsidRDefault="005F2EBE" w:rsidP="005F2EBE">
      <w:pPr>
        <w:spacing w:line="276" w:lineRule="auto"/>
        <w:jc w:val="both"/>
        <w:rPr>
          <w:rFonts w:cs="Arial"/>
          <w:sz w:val="22"/>
          <w:szCs w:val="22"/>
        </w:rPr>
      </w:pPr>
      <w:r w:rsidRPr="006B01FA">
        <w:rPr>
          <w:rFonts w:cs="Arial"/>
          <w:sz w:val="22"/>
          <w:szCs w:val="22"/>
        </w:rPr>
        <w:t>“Group” means in relation to each Party, their holding companies, subsidiaries, and companies under common control, administrators, officers, employees, subcontractors, representatives and agents.</w:t>
      </w:r>
    </w:p>
    <w:p w14:paraId="5C624993" w14:textId="77777777" w:rsidR="005F2EBE" w:rsidRPr="006B01FA" w:rsidRDefault="005F2EBE" w:rsidP="005F2EBE">
      <w:pPr>
        <w:spacing w:line="276" w:lineRule="auto"/>
        <w:jc w:val="both"/>
        <w:rPr>
          <w:rFonts w:cs="Arial"/>
          <w:sz w:val="22"/>
          <w:szCs w:val="22"/>
        </w:rPr>
      </w:pPr>
    </w:p>
    <w:p w14:paraId="41AD614C" w14:textId="77777777" w:rsidR="005F2EBE" w:rsidRPr="006B01FA" w:rsidRDefault="005F2EBE" w:rsidP="005F2EBE">
      <w:pPr>
        <w:spacing w:line="276" w:lineRule="auto"/>
        <w:jc w:val="both"/>
        <w:rPr>
          <w:rFonts w:cs="Arial"/>
          <w:sz w:val="22"/>
          <w:szCs w:val="22"/>
        </w:rPr>
      </w:pPr>
      <w:r w:rsidRPr="006B01FA">
        <w:rPr>
          <w:rFonts w:cs="Arial"/>
          <w:sz w:val="22"/>
          <w:szCs w:val="22"/>
        </w:rPr>
        <w:t>“</w:t>
      </w:r>
      <w:r w:rsidRPr="006B01FA">
        <w:rPr>
          <w:sz w:val="22"/>
        </w:rPr>
        <w:t>Brazilian Federal Revenue Collection Slip</w:t>
      </w:r>
      <w:r w:rsidRPr="006B01FA">
        <w:rPr>
          <w:rFonts w:cs="Arial"/>
          <w:sz w:val="22"/>
          <w:szCs w:val="22"/>
        </w:rPr>
        <w:t>”</w:t>
      </w:r>
      <w:r w:rsidRPr="006B01FA" w:rsidDel="00A70749">
        <w:rPr>
          <w:rFonts w:cs="Arial"/>
          <w:sz w:val="22"/>
          <w:szCs w:val="22"/>
        </w:rPr>
        <w:t xml:space="preserve"> </w:t>
      </w:r>
      <w:r w:rsidRPr="006B01FA">
        <w:rPr>
          <w:rFonts w:cs="Arial"/>
          <w:sz w:val="22"/>
          <w:szCs w:val="22"/>
        </w:rPr>
        <w:t>or</w:t>
      </w:r>
      <w:r w:rsidRPr="006B01FA" w:rsidDel="00A70749">
        <w:rPr>
          <w:rFonts w:cs="Arial"/>
          <w:sz w:val="22"/>
          <w:szCs w:val="22"/>
        </w:rPr>
        <w:t xml:space="preserve"> </w:t>
      </w:r>
      <w:r w:rsidRPr="006B01FA">
        <w:rPr>
          <w:rFonts w:cs="Arial"/>
          <w:sz w:val="22"/>
          <w:szCs w:val="22"/>
        </w:rPr>
        <w:t>“GRU” is a standardized slip for the collection of amounts to the National Treasury Single Account.</w:t>
      </w:r>
    </w:p>
    <w:p w14:paraId="337A72BB" w14:textId="77777777" w:rsidR="005F2EBE" w:rsidRPr="006B01FA" w:rsidRDefault="005F2EBE" w:rsidP="005F2EBE">
      <w:pPr>
        <w:spacing w:line="276" w:lineRule="auto"/>
        <w:jc w:val="both"/>
        <w:rPr>
          <w:rFonts w:cs="Arial"/>
          <w:sz w:val="22"/>
          <w:szCs w:val="22"/>
        </w:rPr>
      </w:pPr>
    </w:p>
    <w:p w14:paraId="7B904CC4" w14:textId="77777777" w:rsidR="005F2EBE" w:rsidRPr="006B01FA" w:rsidRDefault="005F2EBE" w:rsidP="005F2EBE">
      <w:pPr>
        <w:spacing w:line="276" w:lineRule="auto"/>
        <w:jc w:val="both"/>
        <w:rPr>
          <w:rFonts w:cs="Arial"/>
          <w:sz w:val="22"/>
          <w:szCs w:val="22"/>
        </w:rPr>
      </w:pPr>
      <w:r w:rsidRPr="006B01FA">
        <w:rPr>
          <w:rFonts w:cs="Arial"/>
          <w:sz w:val="22"/>
          <w:szCs w:val="22"/>
        </w:rPr>
        <w:t>“In Default at Loading”: The Buyer shall be considered in default when in the event of a production loss risk PPSA needs to interact with the Production Operator to charter a further Shuttle Tanker, relieve the Cargo, divert the Cargo to another Consortium Member, exchange VPRs or sell the Cargo without the Buyer's intervention, even if there is no production loss.</w:t>
      </w:r>
    </w:p>
    <w:p w14:paraId="69DDFD6D" w14:textId="77777777" w:rsidR="005F2EBE" w:rsidRPr="006B01FA" w:rsidRDefault="005F2EBE" w:rsidP="005F2EBE">
      <w:pPr>
        <w:spacing w:line="276" w:lineRule="auto"/>
        <w:jc w:val="both"/>
        <w:rPr>
          <w:rFonts w:cs="Arial"/>
          <w:sz w:val="22"/>
          <w:szCs w:val="22"/>
        </w:rPr>
      </w:pPr>
    </w:p>
    <w:p w14:paraId="0450331D" w14:textId="77777777" w:rsidR="005F2EBE" w:rsidRPr="006B01FA" w:rsidRDefault="005F2EBE" w:rsidP="005F2EBE">
      <w:pPr>
        <w:spacing w:line="276" w:lineRule="auto"/>
        <w:jc w:val="both"/>
        <w:rPr>
          <w:rFonts w:cs="Arial"/>
          <w:sz w:val="22"/>
          <w:szCs w:val="22"/>
        </w:rPr>
      </w:pPr>
      <w:r w:rsidRPr="006B01FA">
        <w:rPr>
          <w:rFonts w:cs="Arial"/>
          <w:sz w:val="22"/>
          <w:szCs w:val="22"/>
        </w:rPr>
        <w:lastRenderedPageBreak/>
        <w:t>"Shuttle Tanker" means any vessel equipped with a Dynamic Positioning (DP) System and a Bow Loading System (BLS) pursuant to Annex I (Basic Requirements for Dynamically Positioned Shuttle Tankers) or, when requested by any Party and approved by the Production Operator, any other vessel with a floating system equipped with an equivalent dynamic positioning (class notation DP-2) and loading system capable of performing tandem offloading without changes to the FPSO offloading system.</w:t>
      </w:r>
    </w:p>
    <w:p w14:paraId="13C5A453" w14:textId="77777777" w:rsidR="005F2EBE" w:rsidRPr="006B01FA" w:rsidRDefault="005F2EBE" w:rsidP="005F2EBE">
      <w:pPr>
        <w:spacing w:line="276" w:lineRule="auto"/>
        <w:jc w:val="both"/>
        <w:rPr>
          <w:rFonts w:cs="Arial"/>
          <w:sz w:val="22"/>
          <w:szCs w:val="22"/>
        </w:rPr>
      </w:pPr>
    </w:p>
    <w:p w14:paraId="203DADE4" w14:textId="77777777" w:rsidR="005F2EBE" w:rsidRPr="006B01FA" w:rsidRDefault="005F2EBE" w:rsidP="005F2EBE">
      <w:pPr>
        <w:spacing w:line="276" w:lineRule="auto"/>
        <w:jc w:val="both"/>
        <w:rPr>
          <w:rFonts w:cs="Arial"/>
          <w:sz w:val="22"/>
          <w:szCs w:val="22"/>
        </w:rPr>
      </w:pPr>
      <w:r w:rsidRPr="006B01FA">
        <w:rPr>
          <w:rFonts w:cs="Arial"/>
          <w:sz w:val="22"/>
          <w:szCs w:val="22"/>
        </w:rPr>
        <w:t xml:space="preserve">"Net Standard Volume" or "NSV" means the total volume of liquid hydrocarbons, excluding basic sediments and water (BS&amp;W) in suspension and free water adjusted to a 60ºF standard temperature when measured in Barrels or 20°C when measured in Cubic Meters and standard pressure of one atmosphere (1 atm). </w:t>
      </w:r>
    </w:p>
    <w:p w14:paraId="7944BDF8" w14:textId="77777777" w:rsidR="005F2EBE" w:rsidRPr="006B01FA" w:rsidRDefault="005F2EBE" w:rsidP="005F2EBE">
      <w:pPr>
        <w:spacing w:line="276" w:lineRule="auto"/>
        <w:jc w:val="both"/>
        <w:rPr>
          <w:rFonts w:cs="Arial"/>
          <w:sz w:val="22"/>
          <w:szCs w:val="22"/>
        </w:rPr>
      </w:pPr>
    </w:p>
    <w:p w14:paraId="5D38D17F" w14:textId="77777777" w:rsidR="005F2EBE" w:rsidRPr="006B01FA" w:rsidRDefault="005F2EBE" w:rsidP="005F2EBE">
      <w:pPr>
        <w:spacing w:line="276" w:lineRule="auto"/>
        <w:jc w:val="both"/>
        <w:rPr>
          <w:rFonts w:cs="Arial"/>
          <w:sz w:val="22"/>
          <w:szCs w:val="22"/>
        </w:rPr>
      </w:pPr>
      <w:r w:rsidRPr="006B01FA">
        <w:rPr>
          <w:rFonts w:cs="Arial"/>
          <w:sz w:val="22"/>
          <w:szCs w:val="22"/>
        </w:rPr>
        <w:t>"Notice of Readiness" or "NOR" means the communication given by the Shuttle Tanker upon its arrival at a specific place designated for transfer of liquid hydrocarbons under the provisions of the FPSO Regulation, that it is fully ready and capable to begin docking and loading a Cargo.</w:t>
      </w:r>
    </w:p>
    <w:p w14:paraId="67C9DF75" w14:textId="77777777" w:rsidR="005F2EBE" w:rsidRPr="006B01FA" w:rsidRDefault="005F2EBE" w:rsidP="005F2EBE">
      <w:pPr>
        <w:spacing w:line="276" w:lineRule="auto"/>
        <w:jc w:val="both"/>
        <w:rPr>
          <w:rFonts w:cs="Arial"/>
          <w:sz w:val="22"/>
          <w:szCs w:val="22"/>
        </w:rPr>
      </w:pPr>
    </w:p>
    <w:p w14:paraId="468E820A" w14:textId="7CCA4D0D" w:rsidR="005F2EBE" w:rsidRPr="006B01FA" w:rsidRDefault="005F2EBE" w:rsidP="005F2EBE">
      <w:pPr>
        <w:spacing w:line="276" w:lineRule="auto"/>
        <w:jc w:val="both"/>
        <w:rPr>
          <w:rFonts w:cs="Arial"/>
          <w:sz w:val="22"/>
          <w:szCs w:val="22"/>
        </w:rPr>
      </w:pPr>
      <w:r w:rsidRPr="006B01FA">
        <w:rPr>
          <w:rFonts w:cs="Arial"/>
          <w:sz w:val="22"/>
          <w:szCs w:val="22"/>
        </w:rPr>
        <w:t>“Production Operator”</w:t>
      </w:r>
      <w:r w:rsidRPr="006B01FA">
        <w:t xml:space="preserve"> </w:t>
      </w:r>
      <w:r w:rsidRPr="006B01FA">
        <w:rPr>
          <w:rFonts w:cs="Arial"/>
          <w:sz w:val="22"/>
          <w:szCs w:val="22"/>
        </w:rPr>
        <w:t xml:space="preserve">means the </w:t>
      </w:r>
      <w:r w:rsidR="005A02CE">
        <w:rPr>
          <w:rFonts w:cs="Arial"/>
          <w:sz w:val="22"/>
          <w:szCs w:val="22"/>
        </w:rPr>
        <w:t>company</w:t>
      </w:r>
      <w:r w:rsidRPr="006B01FA">
        <w:rPr>
          <w:rFonts w:cs="Arial"/>
          <w:sz w:val="22"/>
          <w:szCs w:val="22"/>
        </w:rPr>
        <w:t xml:space="preserve"> responsible for the direct or indirect oversight and execution of all Crude Oil production and delivery activities as defined in the applicable lifting agreement.</w:t>
      </w:r>
    </w:p>
    <w:p w14:paraId="641FA11B" w14:textId="77777777" w:rsidR="005F2EBE" w:rsidRPr="006B01FA" w:rsidRDefault="005F2EBE" w:rsidP="005F2EBE">
      <w:pPr>
        <w:spacing w:line="276" w:lineRule="auto"/>
        <w:jc w:val="both"/>
        <w:rPr>
          <w:rFonts w:cs="Arial"/>
          <w:sz w:val="22"/>
          <w:szCs w:val="22"/>
        </w:rPr>
      </w:pPr>
    </w:p>
    <w:p w14:paraId="2C748318" w14:textId="77777777" w:rsidR="005F2EBE" w:rsidRPr="006B01FA" w:rsidRDefault="005F2EBE" w:rsidP="005F2EBE">
      <w:pPr>
        <w:spacing w:line="276" w:lineRule="auto"/>
        <w:jc w:val="both"/>
        <w:rPr>
          <w:rFonts w:cs="Arial"/>
          <w:sz w:val="22"/>
          <w:szCs w:val="22"/>
        </w:rPr>
      </w:pPr>
      <w:r w:rsidRPr="006B01FA">
        <w:rPr>
          <w:rFonts w:cs="Arial"/>
          <w:sz w:val="22"/>
          <w:szCs w:val="22"/>
        </w:rPr>
        <w:t>“Standards” refer to</w:t>
      </w:r>
      <w:r w:rsidRPr="006B01FA" w:rsidDel="0036150A">
        <w:rPr>
          <w:rFonts w:cs="Arial"/>
          <w:sz w:val="22"/>
          <w:szCs w:val="22"/>
        </w:rPr>
        <w:t xml:space="preserve"> </w:t>
      </w:r>
      <w:r w:rsidRPr="006B01FA">
        <w:rPr>
          <w:rFonts w:cs="Arial"/>
          <w:sz w:val="22"/>
          <w:szCs w:val="22"/>
        </w:rPr>
        <w:t>the latest version of the American Petroleum Institute (API) and/or American Society for Testing and Materials (ASTM) standards in effect on the date of loading with the Institute of Petroleum (IP) and International Organization for Standardization (ISO) standards used as complementary rules when applicable.</w:t>
      </w:r>
    </w:p>
    <w:p w14:paraId="0CD5F3FB" w14:textId="77777777" w:rsidR="005F2EBE" w:rsidRPr="006B01FA" w:rsidRDefault="005F2EBE" w:rsidP="005F2EBE">
      <w:pPr>
        <w:spacing w:line="276" w:lineRule="auto"/>
        <w:jc w:val="both"/>
        <w:rPr>
          <w:rFonts w:cs="Arial"/>
          <w:sz w:val="22"/>
          <w:szCs w:val="22"/>
        </w:rPr>
      </w:pPr>
    </w:p>
    <w:p w14:paraId="06FDA9DF" w14:textId="77777777" w:rsidR="005F2EBE" w:rsidRPr="006B01FA" w:rsidRDefault="005F2EBE" w:rsidP="005F2EBE">
      <w:pPr>
        <w:spacing w:line="276" w:lineRule="auto"/>
        <w:jc w:val="both"/>
        <w:rPr>
          <w:rFonts w:cs="Arial"/>
          <w:sz w:val="22"/>
          <w:szCs w:val="22"/>
        </w:rPr>
      </w:pPr>
      <w:r w:rsidRPr="006B01FA">
        <w:rPr>
          <w:rFonts w:cs="Arial"/>
          <w:sz w:val="22"/>
          <w:szCs w:val="22"/>
        </w:rPr>
        <w:t>“Parties” refer to the Buyer and PPSA</w:t>
      </w:r>
    </w:p>
    <w:p w14:paraId="1AC49FC1" w14:textId="77777777" w:rsidR="005A02CE" w:rsidRPr="006B01FA" w:rsidRDefault="005A02CE" w:rsidP="005A02CE">
      <w:pPr>
        <w:spacing w:line="276" w:lineRule="auto"/>
        <w:jc w:val="both"/>
        <w:rPr>
          <w:rFonts w:cs="Arial"/>
          <w:sz w:val="22"/>
          <w:szCs w:val="22"/>
        </w:rPr>
      </w:pPr>
    </w:p>
    <w:p w14:paraId="2CD5E8FF" w14:textId="44A35CDD" w:rsidR="005F2EBE" w:rsidRPr="006B01FA" w:rsidRDefault="005F2EBE" w:rsidP="005F2EBE">
      <w:pPr>
        <w:spacing w:line="276" w:lineRule="auto"/>
        <w:jc w:val="both"/>
        <w:rPr>
          <w:rFonts w:cs="Arial"/>
          <w:sz w:val="22"/>
          <w:szCs w:val="22"/>
        </w:rPr>
      </w:pPr>
      <w:r w:rsidRPr="006B01FA">
        <w:rPr>
          <w:rFonts w:cs="Arial"/>
          <w:sz w:val="22"/>
          <w:szCs w:val="22"/>
        </w:rPr>
        <w:t>“</w:t>
      </w:r>
      <w:r w:rsidR="00F45225">
        <w:rPr>
          <w:rFonts w:cs="Arial"/>
          <w:sz w:val="22"/>
          <w:szCs w:val="22"/>
        </w:rPr>
        <w:t>Federal Union Crude Oil</w:t>
      </w:r>
      <w:r w:rsidRPr="006B01FA">
        <w:rPr>
          <w:rFonts w:cs="Arial"/>
          <w:sz w:val="22"/>
          <w:szCs w:val="22"/>
        </w:rPr>
        <w:t xml:space="preserve">” is the share of Crude Oil produced under the Production Sharing Agreement or Individualized Production Agreement that </w:t>
      </w:r>
      <w:r w:rsidR="005A02CE">
        <w:rPr>
          <w:rFonts w:cs="Arial"/>
          <w:sz w:val="22"/>
          <w:szCs w:val="22"/>
        </w:rPr>
        <w:t>belongs to</w:t>
      </w:r>
      <w:r w:rsidRPr="006B01FA">
        <w:rPr>
          <w:rFonts w:cs="Arial"/>
          <w:sz w:val="22"/>
          <w:szCs w:val="22"/>
        </w:rPr>
        <w:t xml:space="preserve"> the </w:t>
      </w:r>
      <w:r w:rsidR="00E71ADB">
        <w:rPr>
          <w:rFonts w:cs="Arial"/>
          <w:sz w:val="22"/>
          <w:szCs w:val="22"/>
        </w:rPr>
        <w:t>Federal Union</w:t>
      </w:r>
      <w:r w:rsidRPr="006B01FA">
        <w:rPr>
          <w:rFonts w:cs="Arial"/>
          <w:sz w:val="22"/>
          <w:szCs w:val="22"/>
        </w:rPr>
        <w:t xml:space="preserve"> pursuant to the </w:t>
      </w:r>
      <w:r w:rsidR="005A02CE" w:rsidRPr="006B01FA">
        <w:rPr>
          <w:rFonts w:cs="Arial"/>
          <w:sz w:val="22"/>
          <w:szCs w:val="22"/>
        </w:rPr>
        <w:t>above</w:t>
      </w:r>
      <w:r w:rsidR="005A02CE">
        <w:rPr>
          <w:rFonts w:cs="Arial"/>
          <w:sz w:val="22"/>
          <w:szCs w:val="22"/>
        </w:rPr>
        <w:t xml:space="preserve"> </w:t>
      </w:r>
      <w:r w:rsidR="005A02CE" w:rsidRPr="006B01FA">
        <w:rPr>
          <w:rFonts w:cs="Arial"/>
          <w:sz w:val="22"/>
          <w:szCs w:val="22"/>
        </w:rPr>
        <w:t xml:space="preserve">mentioned </w:t>
      </w:r>
      <w:r w:rsidRPr="006B01FA">
        <w:rPr>
          <w:rFonts w:cs="Arial"/>
          <w:sz w:val="22"/>
          <w:szCs w:val="22"/>
        </w:rPr>
        <w:t>agreements.</w:t>
      </w:r>
    </w:p>
    <w:p w14:paraId="25585B2D" w14:textId="77777777" w:rsidR="005F2EBE" w:rsidRPr="006B01FA" w:rsidRDefault="005F2EBE" w:rsidP="005F2EBE">
      <w:pPr>
        <w:spacing w:line="276" w:lineRule="auto"/>
        <w:jc w:val="both"/>
        <w:rPr>
          <w:rFonts w:cs="Arial"/>
          <w:sz w:val="22"/>
          <w:szCs w:val="22"/>
        </w:rPr>
      </w:pPr>
    </w:p>
    <w:p w14:paraId="49AE8D56" w14:textId="77777777" w:rsidR="005F2EBE" w:rsidRPr="006B01FA" w:rsidRDefault="005F2EBE" w:rsidP="005F2EBE">
      <w:pPr>
        <w:spacing w:line="276" w:lineRule="auto"/>
        <w:jc w:val="both"/>
        <w:rPr>
          <w:rFonts w:cs="Arial"/>
          <w:sz w:val="22"/>
          <w:szCs w:val="22"/>
        </w:rPr>
      </w:pPr>
      <w:r w:rsidRPr="006B01FA">
        <w:rPr>
          <w:rFonts w:cs="Arial"/>
          <w:sz w:val="22"/>
          <w:szCs w:val="22"/>
        </w:rPr>
        <w:t>“Final Loading Schedule” means the final loading schedule at the FPSO issued by the Production Operator containing the dates and volumes to be loaded.</w:t>
      </w:r>
    </w:p>
    <w:p w14:paraId="4870FABA" w14:textId="77777777" w:rsidR="005F2EBE" w:rsidRPr="006B01FA" w:rsidRDefault="005F2EBE" w:rsidP="005F2EBE">
      <w:pPr>
        <w:spacing w:line="276" w:lineRule="auto"/>
        <w:jc w:val="both"/>
        <w:rPr>
          <w:rFonts w:cs="Arial"/>
          <w:sz w:val="22"/>
          <w:szCs w:val="22"/>
        </w:rPr>
      </w:pPr>
    </w:p>
    <w:p w14:paraId="314F8D49" w14:textId="728A33DD" w:rsidR="005F2EBE" w:rsidRPr="006B01FA" w:rsidRDefault="005F2EBE" w:rsidP="005F2EBE">
      <w:pPr>
        <w:spacing w:line="276" w:lineRule="auto"/>
        <w:jc w:val="both"/>
        <w:rPr>
          <w:rFonts w:cs="Arial"/>
          <w:sz w:val="22"/>
          <w:szCs w:val="22"/>
        </w:rPr>
      </w:pPr>
      <w:r w:rsidRPr="006B01FA">
        <w:rPr>
          <w:rFonts w:cs="Arial"/>
          <w:sz w:val="22"/>
          <w:szCs w:val="22"/>
        </w:rPr>
        <w:t xml:space="preserve">“Claim” is the claim by one of the Parties for compensation for losses or costs arising from </w:t>
      </w:r>
      <w:r w:rsidR="005A02CE">
        <w:rPr>
          <w:rFonts w:cs="Arial"/>
          <w:sz w:val="22"/>
          <w:szCs w:val="22"/>
        </w:rPr>
        <w:t>Demurrage</w:t>
      </w:r>
      <w:r w:rsidR="00CD4BA5">
        <w:rPr>
          <w:rFonts w:cs="Arial"/>
          <w:sz w:val="22"/>
          <w:szCs w:val="22"/>
        </w:rPr>
        <w:t>Demurrage</w:t>
      </w:r>
      <w:r w:rsidRPr="006B01FA">
        <w:rPr>
          <w:rFonts w:cs="Arial"/>
          <w:sz w:val="22"/>
          <w:szCs w:val="22"/>
        </w:rPr>
        <w:t xml:space="preserve">, the quantity or quality of the </w:t>
      </w:r>
      <w:r w:rsidR="005A02CE" w:rsidRPr="006B01FA">
        <w:rPr>
          <w:rFonts w:cs="Arial"/>
          <w:sz w:val="22"/>
          <w:szCs w:val="22"/>
        </w:rPr>
        <w:t>Crud</w:t>
      </w:r>
      <w:r w:rsidR="005A02CE">
        <w:rPr>
          <w:rFonts w:cs="Arial"/>
          <w:sz w:val="22"/>
          <w:szCs w:val="22"/>
        </w:rPr>
        <w:tab/>
      </w:r>
      <w:r w:rsidR="005A02CE" w:rsidRPr="006B01FA">
        <w:rPr>
          <w:rFonts w:cs="Arial"/>
          <w:sz w:val="22"/>
          <w:szCs w:val="22"/>
        </w:rPr>
        <w:t>e</w:t>
      </w:r>
      <w:r w:rsidRPr="006B01FA">
        <w:rPr>
          <w:rFonts w:cs="Arial"/>
          <w:sz w:val="22"/>
          <w:szCs w:val="22"/>
        </w:rPr>
        <w:t xml:space="preserve"> Oil.  </w:t>
      </w:r>
    </w:p>
    <w:p w14:paraId="53EBE995" w14:textId="77777777" w:rsidR="005F2EBE" w:rsidRPr="006B01FA" w:rsidRDefault="005F2EBE" w:rsidP="005F2EBE">
      <w:pPr>
        <w:spacing w:line="276" w:lineRule="auto"/>
        <w:jc w:val="both"/>
        <w:rPr>
          <w:rFonts w:cs="Arial"/>
          <w:sz w:val="22"/>
          <w:szCs w:val="22"/>
        </w:rPr>
      </w:pPr>
    </w:p>
    <w:p w14:paraId="1C6CDE96" w14:textId="77777777" w:rsidR="005F2EBE" w:rsidRPr="006B01FA" w:rsidRDefault="005F2EBE" w:rsidP="005F2EBE">
      <w:pPr>
        <w:spacing w:line="276" w:lineRule="auto"/>
        <w:jc w:val="both"/>
        <w:rPr>
          <w:rFonts w:cs="Arial"/>
          <w:sz w:val="22"/>
          <w:szCs w:val="22"/>
        </w:rPr>
      </w:pPr>
      <w:r w:rsidRPr="006B01FA">
        <w:rPr>
          <w:rFonts w:cs="Arial"/>
          <w:sz w:val="22"/>
          <w:szCs w:val="22"/>
        </w:rPr>
        <w:t>"FPSO</w:t>
      </w:r>
      <w:r w:rsidR="005A02CE">
        <w:rPr>
          <w:rFonts w:cs="Arial"/>
          <w:sz w:val="22"/>
          <w:szCs w:val="22"/>
        </w:rPr>
        <w:t xml:space="preserve"> Rules</w:t>
      </w:r>
      <w:r w:rsidRPr="006B01FA">
        <w:rPr>
          <w:rFonts w:cs="Arial"/>
          <w:sz w:val="22"/>
          <w:szCs w:val="22"/>
        </w:rPr>
        <w:t>" (</w:t>
      </w:r>
      <w:r w:rsidRPr="006B01FA">
        <w:rPr>
          <w:rFonts w:cs="Arial"/>
          <w:iCs/>
          <w:sz w:val="22"/>
          <w:szCs w:val="22"/>
        </w:rPr>
        <w:t>Terminal Loading Manual</w:t>
      </w:r>
      <w:r w:rsidRPr="006B01FA">
        <w:rPr>
          <w:rFonts w:cs="Arial"/>
          <w:sz w:val="22"/>
          <w:szCs w:val="22"/>
        </w:rPr>
        <w:t>) means the set of rules and procedures relating to the FPSO operation contained in Annex IV of this Contract which establishes the terms and conditions for the use of facilities and the provision of services specified in it.</w:t>
      </w:r>
    </w:p>
    <w:p w14:paraId="17A3D1B9" w14:textId="77777777" w:rsidR="005F2EBE" w:rsidRPr="006B01FA" w:rsidRDefault="005F2EBE" w:rsidP="005F2EBE">
      <w:pPr>
        <w:spacing w:line="276" w:lineRule="auto"/>
        <w:jc w:val="both"/>
        <w:rPr>
          <w:rFonts w:cs="Arial"/>
          <w:sz w:val="22"/>
          <w:szCs w:val="22"/>
        </w:rPr>
      </w:pPr>
    </w:p>
    <w:p w14:paraId="02B166A6" w14:textId="7A4BC71D" w:rsidR="005F2EBE" w:rsidRPr="006B01FA" w:rsidRDefault="00CD4BA5" w:rsidP="005F2EBE">
      <w:pPr>
        <w:spacing w:line="276" w:lineRule="auto"/>
        <w:jc w:val="both"/>
        <w:rPr>
          <w:rFonts w:cs="Arial"/>
          <w:sz w:val="22"/>
          <w:szCs w:val="22"/>
        </w:rPr>
      </w:pPr>
      <w:r>
        <w:rPr>
          <w:rFonts w:cs="Arial"/>
          <w:sz w:val="22"/>
          <w:szCs w:val="22"/>
        </w:rPr>
        <w:t>Demurrage</w:t>
      </w:r>
      <w:r w:rsidR="005F2EBE" w:rsidRPr="006B01FA">
        <w:rPr>
          <w:rFonts w:cs="Arial"/>
          <w:sz w:val="22"/>
          <w:szCs w:val="22"/>
        </w:rPr>
        <w:t>“</w:t>
      </w:r>
      <w:r w:rsidR="005F2EBE" w:rsidRPr="006B01FA">
        <w:rPr>
          <w:rFonts w:cs="Arial"/>
          <w:iCs/>
          <w:sz w:val="22"/>
          <w:szCs w:val="22"/>
        </w:rPr>
        <w:t>Demurrage</w:t>
      </w:r>
      <w:r w:rsidR="005F2EBE" w:rsidRPr="006B01FA">
        <w:rPr>
          <w:rFonts w:cs="Arial"/>
          <w:sz w:val="22"/>
          <w:szCs w:val="22"/>
        </w:rPr>
        <w:t xml:space="preserve">” is the penalty paid to the shipowner when the laytime period agreed upon in the Contract is exceeded.   </w:t>
      </w:r>
    </w:p>
    <w:p w14:paraId="6ABBA9DF" w14:textId="77777777" w:rsidR="005F2EBE" w:rsidRPr="006B01FA" w:rsidRDefault="005F2EBE" w:rsidP="005F2EBE">
      <w:pPr>
        <w:spacing w:line="276" w:lineRule="auto"/>
        <w:jc w:val="both"/>
        <w:rPr>
          <w:rFonts w:cs="Arial"/>
          <w:sz w:val="22"/>
          <w:szCs w:val="22"/>
        </w:rPr>
      </w:pPr>
    </w:p>
    <w:p w14:paraId="3C70B95D" w14:textId="77777777" w:rsidR="005F2EBE" w:rsidRPr="006B01FA" w:rsidRDefault="005F2EBE" w:rsidP="005F2EBE">
      <w:pPr>
        <w:spacing w:line="276" w:lineRule="auto"/>
        <w:jc w:val="both"/>
        <w:rPr>
          <w:rFonts w:cs="Arial"/>
          <w:sz w:val="22"/>
          <w:szCs w:val="22"/>
        </w:rPr>
      </w:pPr>
      <w:r w:rsidRPr="006B01FA">
        <w:rPr>
          <w:rFonts w:cs="Arial"/>
          <w:sz w:val="22"/>
          <w:szCs w:val="22"/>
        </w:rPr>
        <w:t>"Total Calculated Volume" or "TCV" means the volume defined as GSV plus free water.</w:t>
      </w:r>
    </w:p>
    <w:p w14:paraId="4B83FE19" w14:textId="77777777" w:rsidR="005F2EBE" w:rsidRPr="006B01FA" w:rsidRDefault="005F2EBE" w:rsidP="005F2EBE">
      <w:pPr>
        <w:spacing w:line="276" w:lineRule="auto"/>
        <w:jc w:val="both"/>
        <w:rPr>
          <w:rFonts w:cs="Arial"/>
          <w:sz w:val="22"/>
          <w:szCs w:val="22"/>
        </w:rPr>
      </w:pPr>
    </w:p>
    <w:p w14:paraId="21B7F2B4" w14:textId="77777777" w:rsidR="005F2EBE" w:rsidRPr="006B01FA" w:rsidRDefault="005F2EBE" w:rsidP="005F2EBE">
      <w:pPr>
        <w:spacing w:line="276" w:lineRule="auto"/>
        <w:jc w:val="both"/>
        <w:rPr>
          <w:rFonts w:cs="Arial"/>
          <w:sz w:val="22"/>
          <w:szCs w:val="22"/>
        </w:rPr>
      </w:pPr>
      <w:r w:rsidRPr="006B01FA">
        <w:rPr>
          <w:rFonts w:cs="Arial"/>
          <w:sz w:val="22"/>
          <w:szCs w:val="22"/>
        </w:rPr>
        <w:lastRenderedPageBreak/>
        <w:t xml:space="preserve">"Measure Units" means a quantity of liquid hydrocarbons expressed, as the case may be, in: </w:t>
      </w:r>
    </w:p>
    <w:p w14:paraId="28E6B344" w14:textId="77777777" w:rsidR="005F2EBE" w:rsidRPr="006B01FA" w:rsidRDefault="005F2EBE" w:rsidP="005F2EBE">
      <w:pPr>
        <w:spacing w:line="276" w:lineRule="auto"/>
        <w:jc w:val="both"/>
        <w:rPr>
          <w:rFonts w:cs="Arial"/>
          <w:sz w:val="22"/>
          <w:szCs w:val="22"/>
        </w:rPr>
      </w:pPr>
      <w:r w:rsidRPr="006B01FA">
        <w:rPr>
          <w:rFonts w:cs="Arial"/>
          <w:sz w:val="22"/>
          <w:szCs w:val="22"/>
        </w:rPr>
        <w:t>(A) "Barrel" means a quantity composed of 0.158980 m3 (one hundred and fifty-eight thousand, nine hundred and eighty millionth Cubic Meters), corrected at a temperature of 60ºF (sixty degrees Fahrenheit) pursuant to the ANP rules in force on the loading date under the absolute pressure of 0.101325 MPa (one hundred and one thousand, three hundred and twenty-five millionths of Megapascal); and</w:t>
      </w:r>
    </w:p>
    <w:p w14:paraId="3578034F" w14:textId="77777777" w:rsidR="005F2EBE" w:rsidRPr="006B01FA" w:rsidRDefault="005F2EBE" w:rsidP="005F2EBE">
      <w:pPr>
        <w:spacing w:line="276" w:lineRule="auto"/>
        <w:jc w:val="both"/>
        <w:rPr>
          <w:rFonts w:cs="Arial"/>
          <w:sz w:val="22"/>
          <w:szCs w:val="22"/>
        </w:rPr>
      </w:pPr>
      <w:r w:rsidRPr="006B01FA">
        <w:rPr>
          <w:rFonts w:cs="Arial"/>
          <w:sz w:val="22"/>
          <w:szCs w:val="22"/>
        </w:rPr>
        <w:t>(B) "Cubic Meter" or "m3" means a quantity of one thousand liters (1,000 l) corrected at a temperature of 20°C (twenty degrees Celsius) pursuant to the ANP rules in force on the loading date under the absolute pressure of 0.101325 MPa (one hundred and one thousand, three hundred and twenty-five millionths of Megapascal).</w:t>
      </w:r>
    </w:p>
    <w:p w14:paraId="5823ABBD" w14:textId="77777777" w:rsidR="005F2EBE" w:rsidRPr="006B01FA" w:rsidRDefault="005F2EBE" w:rsidP="005F2EBE">
      <w:pPr>
        <w:spacing w:line="276" w:lineRule="auto"/>
        <w:jc w:val="both"/>
        <w:rPr>
          <w:rFonts w:cs="Arial"/>
          <w:sz w:val="22"/>
          <w:szCs w:val="22"/>
        </w:rPr>
      </w:pPr>
    </w:p>
    <w:p w14:paraId="6B805AC8" w14:textId="77777777" w:rsidR="005F2EBE" w:rsidRPr="006B01FA" w:rsidRDefault="005F2EBE" w:rsidP="005F2EBE">
      <w:pPr>
        <w:spacing w:line="276" w:lineRule="auto"/>
        <w:jc w:val="both"/>
        <w:rPr>
          <w:rFonts w:cs="Arial"/>
          <w:sz w:val="22"/>
          <w:szCs w:val="22"/>
        </w:rPr>
      </w:pPr>
      <w:r w:rsidRPr="006B01FA">
        <w:rPr>
          <w:rFonts w:cs="Arial"/>
          <w:sz w:val="22"/>
          <w:szCs w:val="22"/>
        </w:rPr>
        <w:t>"Vessel Experience Factor" or "VEF" means the factor that aims to correct the measurement of the quantity on board due to uncertainties in its tonnage table. It is a compilation of the vessel's TCV measurement history adjusted to the quantity on board before loading (On Board Quantity - OBQ) compared to TCV measurements, measured onshore or measured using calibrated flowmeters. The VEF must be calculated according to the API MPMS 17.9 standard.</w:t>
      </w:r>
    </w:p>
    <w:p w14:paraId="3627A4CA" w14:textId="77777777" w:rsidR="005F2EBE" w:rsidRPr="006B01FA" w:rsidRDefault="005F2EBE" w:rsidP="005F2EBE">
      <w:pPr>
        <w:spacing w:line="276" w:lineRule="auto"/>
        <w:jc w:val="both"/>
        <w:rPr>
          <w:rFonts w:cs="Arial"/>
          <w:sz w:val="22"/>
          <w:szCs w:val="22"/>
        </w:rPr>
      </w:pPr>
    </w:p>
    <w:p w14:paraId="29E9B638" w14:textId="77777777" w:rsidR="005F2EBE" w:rsidRPr="006B01FA" w:rsidRDefault="005F2EBE" w:rsidP="005F2EBE">
      <w:pPr>
        <w:spacing w:line="276" w:lineRule="auto"/>
        <w:jc w:val="both"/>
        <w:rPr>
          <w:rFonts w:cs="Arial"/>
          <w:sz w:val="22"/>
          <w:szCs w:val="22"/>
        </w:rPr>
      </w:pPr>
      <w:r w:rsidRPr="006B01FA">
        <w:rPr>
          <w:rFonts w:cs="Arial"/>
          <w:sz w:val="22"/>
          <w:szCs w:val="22"/>
        </w:rPr>
        <w:t>"Vessel Presentation Range" or "VPR" means the period of 2 (two) consecutive Days during which the Shuttle Tanker must issue the NOR.</w:t>
      </w:r>
    </w:p>
    <w:p w14:paraId="06005E36" w14:textId="77777777" w:rsidR="005F2EBE" w:rsidRPr="006B01FA" w:rsidRDefault="005F2EBE" w:rsidP="005F2EBE">
      <w:pPr>
        <w:pStyle w:val="Estilo1"/>
        <w:spacing w:line="276" w:lineRule="auto"/>
        <w:jc w:val="both"/>
        <w:rPr>
          <w:rFonts w:cs="Arial"/>
          <w:sz w:val="22"/>
          <w:szCs w:val="22"/>
        </w:rPr>
      </w:pPr>
    </w:p>
    <w:p w14:paraId="572AE541" w14:textId="77777777" w:rsidR="005F2EBE" w:rsidRPr="006B01FA" w:rsidRDefault="005F2EBE" w:rsidP="005F2EBE">
      <w:pPr>
        <w:pStyle w:val="Estilo1"/>
        <w:spacing w:line="276" w:lineRule="auto"/>
        <w:jc w:val="both"/>
        <w:rPr>
          <w:rFonts w:cs="Arial"/>
          <w:sz w:val="22"/>
          <w:szCs w:val="22"/>
        </w:rPr>
      </w:pPr>
      <w:r w:rsidRPr="006B01FA">
        <w:rPr>
          <w:sz w:val="22"/>
          <w:szCs w:val="22"/>
        </w:rPr>
        <w:t>“Loaded Volume” is the NSV volume loaded on to the Shuttle Tanker and measured and reported as per paragraph 15.6.</w:t>
      </w:r>
    </w:p>
    <w:p w14:paraId="23A9CBD3" w14:textId="77777777" w:rsidR="005F2EBE" w:rsidRPr="006B01FA" w:rsidRDefault="005F2EBE" w:rsidP="005F2EBE">
      <w:pPr>
        <w:pStyle w:val="Estilo1"/>
        <w:spacing w:line="276" w:lineRule="auto"/>
        <w:jc w:val="both"/>
        <w:rPr>
          <w:rFonts w:cs="Arial"/>
          <w:sz w:val="22"/>
          <w:szCs w:val="22"/>
        </w:rPr>
      </w:pPr>
    </w:p>
    <w:p w14:paraId="7651FA37" w14:textId="6C84F993" w:rsidR="005A02CE" w:rsidRPr="006B01FA" w:rsidRDefault="005F2EBE" w:rsidP="005A02CE">
      <w:pPr>
        <w:pStyle w:val="Estilo1"/>
        <w:numPr>
          <w:ilvl w:val="0"/>
          <w:numId w:val="68"/>
        </w:numPr>
        <w:spacing w:line="276" w:lineRule="auto"/>
        <w:jc w:val="both"/>
        <w:outlineLvl w:val="0"/>
        <w:rPr>
          <w:rFonts w:cs="Arial"/>
          <w:b/>
          <w:bCs/>
          <w:sz w:val="22"/>
          <w:szCs w:val="22"/>
        </w:rPr>
      </w:pPr>
      <w:bookmarkStart w:id="131" w:name="_Toc81861623"/>
      <w:bookmarkStart w:id="132" w:name="_Toc82169871"/>
      <w:r w:rsidRPr="006B01FA">
        <w:rPr>
          <w:rFonts w:cs="Arial"/>
          <w:b/>
          <w:bCs/>
          <w:sz w:val="22"/>
          <w:szCs w:val="22"/>
        </w:rPr>
        <w:t>PRICE</w:t>
      </w:r>
      <w:bookmarkEnd w:id="131"/>
      <w:bookmarkEnd w:id="132"/>
    </w:p>
    <w:p w14:paraId="41F90A1D" w14:textId="77777777" w:rsidR="005A02CE" w:rsidRPr="006B01FA" w:rsidRDefault="005A02CE" w:rsidP="005A02CE">
      <w:pPr>
        <w:pStyle w:val="Estilo1"/>
        <w:spacing w:line="276" w:lineRule="auto"/>
        <w:ind w:left="792"/>
        <w:jc w:val="both"/>
        <w:rPr>
          <w:rFonts w:cs="Arial"/>
          <w:sz w:val="22"/>
          <w:szCs w:val="22"/>
        </w:rPr>
      </w:pPr>
    </w:p>
    <w:p w14:paraId="0A05D760" w14:textId="77777777" w:rsidR="005A02CE" w:rsidRPr="006B01FA" w:rsidRDefault="005A02CE" w:rsidP="005A02CE">
      <w:pPr>
        <w:rPr>
          <w:rFonts w:cs="Arial"/>
        </w:rPr>
      </w:pPr>
    </w:p>
    <w:p w14:paraId="1D243360" w14:textId="77777777" w:rsidR="005A02CE" w:rsidRPr="006B01FA" w:rsidRDefault="005A02CE" w:rsidP="005A02CE">
      <w:pPr>
        <w:pStyle w:val="Estilo1"/>
        <w:numPr>
          <w:ilvl w:val="1"/>
          <w:numId w:val="68"/>
        </w:numPr>
        <w:spacing w:line="276" w:lineRule="auto"/>
        <w:jc w:val="both"/>
        <w:rPr>
          <w:rFonts w:cs="Arial"/>
          <w:sz w:val="22"/>
          <w:szCs w:val="22"/>
        </w:rPr>
      </w:pPr>
      <w:r w:rsidRPr="006B01FA">
        <w:rPr>
          <w:rFonts w:cs="Arial"/>
          <w:sz w:val="22"/>
          <w:szCs w:val="22"/>
        </w:rPr>
        <w:t>The FOB FPSO unit price of Crude Oil to be paid by the Buyer in Brazilian Rea</w:t>
      </w:r>
      <w:r>
        <w:rPr>
          <w:rFonts w:cs="Arial"/>
          <w:sz w:val="22"/>
          <w:szCs w:val="22"/>
        </w:rPr>
        <w:t>i</w:t>
      </w:r>
      <w:r w:rsidRPr="006B01FA">
        <w:rPr>
          <w:rFonts w:cs="Arial"/>
          <w:sz w:val="22"/>
          <w:szCs w:val="22"/>
        </w:rPr>
        <w:t>s per Cubic Meter (R$/m3) will be obtained by the following formula:</w:t>
      </w:r>
    </w:p>
    <w:p w14:paraId="10D3B7E1" w14:textId="77777777" w:rsidR="005A02CE" w:rsidRPr="006B01FA" w:rsidRDefault="005A02CE" w:rsidP="005A02CE">
      <w:pPr>
        <w:pStyle w:val="Estilo1"/>
        <w:spacing w:line="276" w:lineRule="auto"/>
        <w:ind w:left="432"/>
        <w:jc w:val="both"/>
        <w:rPr>
          <w:rFonts w:cs="Arial"/>
          <w:sz w:val="22"/>
          <w:szCs w:val="22"/>
        </w:rPr>
      </w:pPr>
    </w:p>
    <w:p w14:paraId="2541E996" w14:textId="77777777" w:rsidR="005A02CE" w:rsidRPr="006B01FA" w:rsidRDefault="005A02CE" w:rsidP="005A02CE">
      <w:pPr>
        <w:pStyle w:val="Estilo1"/>
        <w:numPr>
          <w:ilvl w:val="1"/>
          <w:numId w:val="68"/>
        </w:numPr>
        <w:spacing w:line="276" w:lineRule="auto"/>
        <w:jc w:val="both"/>
        <w:rPr>
          <w:rFonts w:cs="Arial"/>
          <w:sz w:val="22"/>
          <w:szCs w:val="22"/>
        </w:rPr>
      </w:pPr>
      <w:r w:rsidRPr="006B01FA">
        <w:rPr>
          <w:rFonts w:cs="Arial"/>
          <w:sz w:val="22"/>
          <w:szCs w:val="22"/>
        </w:rPr>
        <w:t>The FOB FPSO unit price = PRP 703 plus a Delta of</w:t>
      </w:r>
      <w:r>
        <w:rPr>
          <w:rFonts w:cs="Arial"/>
          <w:sz w:val="22"/>
          <w:szCs w:val="22"/>
        </w:rPr>
        <w:t xml:space="preserve"> Brazilian Reais (R$)</w:t>
      </w:r>
      <w:r w:rsidRPr="006B01FA">
        <w:rPr>
          <w:rFonts w:cs="Arial"/>
          <w:sz w:val="22"/>
          <w:szCs w:val="22"/>
        </w:rPr>
        <w:t xml:space="preserve"> XXX/m³,</w:t>
      </w:r>
    </w:p>
    <w:p w14:paraId="6CAAF7D5" w14:textId="77777777" w:rsidR="005A02CE" w:rsidRPr="006B01FA" w:rsidRDefault="005A02CE" w:rsidP="005A02CE">
      <w:pPr>
        <w:pStyle w:val="Estilo1"/>
        <w:spacing w:line="276" w:lineRule="auto"/>
        <w:ind w:left="792"/>
        <w:jc w:val="both"/>
        <w:rPr>
          <w:rFonts w:cs="Arial"/>
          <w:sz w:val="22"/>
          <w:szCs w:val="22"/>
        </w:rPr>
      </w:pPr>
    </w:p>
    <w:p w14:paraId="75F28622" w14:textId="77777777" w:rsidR="005A02CE" w:rsidRPr="006B01FA" w:rsidRDefault="005A02CE" w:rsidP="005A02CE">
      <w:pPr>
        <w:pStyle w:val="Estilo1"/>
        <w:numPr>
          <w:ilvl w:val="1"/>
          <w:numId w:val="68"/>
        </w:numPr>
        <w:spacing w:line="276" w:lineRule="auto"/>
        <w:jc w:val="both"/>
        <w:rPr>
          <w:rFonts w:cs="Arial"/>
          <w:sz w:val="22"/>
          <w:szCs w:val="22"/>
        </w:rPr>
      </w:pPr>
      <w:r w:rsidRPr="006B01FA">
        <w:rPr>
          <w:rFonts w:cs="Arial"/>
          <w:sz w:val="22"/>
          <w:szCs w:val="22"/>
        </w:rPr>
        <w:t>Where:</w:t>
      </w:r>
    </w:p>
    <w:p w14:paraId="7410CBF2" w14:textId="77777777" w:rsidR="005A02CE" w:rsidRPr="006B01FA" w:rsidRDefault="005A02CE" w:rsidP="005A02CE">
      <w:pPr>
        <w:pStyle w:val="Estilo1"/>
        <w:tabs>
          <w:tab w:val="left" w:pos="8075"/>
        </w:tabs>
        <w:spacing w:line="276" w:lineRule="auto"/>
        <w:ind w:left="792"/>
        <w:jc w:val="both"/>
        <w:rPr>
          <w:rFonts w:cs="Arial"/>
          <w:sz w:val="22"/>
          <w:szCs w:val="22"/>
        </w:rPr>
      </w:pPr>
      <w:r>
        <w:rPr>
          <w:rFonts w:cs="Arial"/>
          <w:sz w:val="22"/>
          <w:szCs w:val="22"/>
        </w:rPr>
        <w:tab/>
      </w:r>
    </w:p>
    <w:p w14:paraId="436CFE05" w14:textId="77777777" w:rsidR="005A02CE" w:rsidRPr="006B01FA" w:rsidRDefault="005A02CE" w:rsidP="005A02CE">
      <w:pPr>
        <w:pStyle w:val="Estilo1"/>
        <w:spacing w:line="276" w:lineRule="auto"/>
        <w:jc w:val="both"/>
        <w:rPr>
          <w:rFonts w:cs="Arial"/>
          <w:sz w:val="22"/>
          <w:szCs w:val="22"/>
        </w:rPr>
      </w:pPr>
    </w:p>
    <w:p w14:paraId="4759F070" w14:textId="56C1B6C4" w:rsidR="005A02CE" w:rsidRPr="006B01FA" w:rsidRDefault="005A02CE" w:rsidP="005A02CE">
      <w:pPr>
        <w:pStyle w:val="Estilo1"/>
        <w:spacing w:line="276" w:lineRule="auto"/>
        <w:ind w:left="792"/>
        <w:jc w:val="both"/>
        <w:rPr>
          <w:rFonts w:cs="Arial"/>
          <w:sz w:val="22"/>
          <w:szCs w:val="22"/>
        </w:rPr>
      </w:pPr>
      <w:r w:rsidRPr="006B01FA">
        <w:rPr>
          <w:rFonts w:cs="Arial"/>
          <w:sz w:val="22"/>
          <w:szCs w:val="22"/>
        </w:rPr>
        <w:t>PRP 703 = Crude Oil Reference Price [XXX] of the loading month in Brazilian Rea</w:t>
      </w:r>
      <w:r>
        <w:rPr>
          <w:rFonts w:cs="Arial"/>
          <w:sz w:val="22"/>
          <w:szCs w:val="22"/>
        </w:rPr>
        <w:t>i</w:t>
      </w:r>
      <w:r w:rsidRPr="006B01FA">
        <w:rPr>
          <w:rFonts w:cs="Arial"/>
          <w:sz w:val="22"/>
          <w:szCs w:val="22"/>
        </w:rPr>
        <w:t xml:space="preserve">s per Cubic Meter </w:t>
      </w:r>
      <w:r w:rsidR="001B3E78">
        <w:rPr>
          <w:rFonts w:cs="Arial"/>
          <w:sz w:val="22"/>
          <w:szCs w:val="22"/>
        </w:rPr>
        <w:tab/>
      </w:r>
      <w:r w:rsidRPr="006B01FA">
        <w:rPr>
          <w:rFonts w:cs="Arial"/>
          <w:sz w:val="22"/>
          <w:szCs w:val="22"/>
        </w:rPr>
        <w:t>calculated pursuant to ANP Resolution No. 703/2017; and</w:t>
      </w:r>
    </w:p>
    <w:p w14:paraId="6069E4BC" w14:textId="77777777" w:rsidR="005A02CE" w:rsidRPr="006B01FA" w:rsidRDefault="005A02CE" w:rsidP="005A02CE">
      <w:pPr>
        <w:pStyle w:val="Estilo1"/>
        <w:spacing w:line="276" w:lineRule="auto"/>
        <w:ind w:left="792"/>
        <w:jc w:val="both"/>
        <w:rPr>
          <w:rFonts w:cs="Arial"/>
          <w:sz w:val="22"/>
          <w:szCs w:val="22"/>
        </w:rPr>
      </w:pPr>
    </w:p>
    <w:p w14:paraId="5978D74A" w14:textId="705E4488" w:rsidR="005A02CE" w:rsidRPr="006B01FA" w:rsidRDefault="005A02CE" w:rsidP="005A02CE">
      <w:pPr>
        <w:pStyle w:val="Estilo1"/>
        <w:spacing w:line="276" w:lineRule="auto"/>
        <w:ind w:left="792"/>
        <w:jc w:val="both"/>
        <w:rPr>
          <w:rFonts w:cs="Arial"/>
          <w:sz w:val="22"/>
          <w:szCs w:val="22"/>
        </w:rPr>
      </w:pPr>
      <w:r w:rsidRPr="006B01FA">
        <w:rPr>
          <w:rFonts w:cs="Arial"/>
          <w:sz w:val="22"/>
          <w:szCs w:val="22"/>
        </w:rPr>
        <w:t xml:space="preserve">Delta = [....] R$/m3 [..........] Brazilian Real per Cubic Meter means the value offered by the bidder in the LL.xxxxxx/2021 auction fixed and valid throughout the contract to be </w:t>
      </w:r>
      <w:r w:rsidR="00194815">
        <w:rPr>
          <w:rFonts w:cs="Arial"/>
          <w:sz w:val="22"/>
          <w:szCs w:val="22"/>
        </w:rPr>
        <w:t>added</w:t>
      </w:r>
      <w:r w:rsidRPr="006B01FA">
        <w:rPr>
          <w:rFonts w:cs="Arial"/>
          <w:sz w:val="22"/>
          <w:szCs w:val="22"/>
        </w:rPr>
        <w:t xml:space="preserve"> to the PRP 703 prices in Brazilian Rea</w:t>
      </w:r>
      <w:r w:rsidR="00492944">
        <w:rPr>
          <w:rFonts w:cs="Arial"/>
          <w:sz w:val="22"/>
          <w:szCs w:val="22"/>
        </w:rPr>
        <w:t>i</w:t>
      </w:r>
      <w:r w:rsidRPr="006B01FA">
        <w:rPr>
          <w:rFonts w:cs="Arial"/>
          <w:sz w:val="22"/>
          <w:szCs w:val="22"/>
        </w:rPr>
        <w:t>s per Cubic Meter.</w:t>
      </w:r>
    </w:p>
    <w:p w14:paraId="0BE8074E" w14:textId="77777777" w:rsidR="005A02CE" w:rsidRPr="006B01FA" w:rsidRDefault="005A02CE" w:rsidP="005A02CE">
      <w:pPr>
        <w:pStyle w:val="Estilo1"/>
        <w:spacing w:line="276" w:lineRule="auto"/>
        <w:ind w:left="792"/>
        <w:jc w:val="both"/>
        <w:rPr>
          <w:rFonts w:cs="Arial"/>
          <w:sz w:val="22"/>
          <w:szCs w:val="22"/>
        </w:rPr>
      </w:pPr>
    </w:p>
    <w:p w14:paraId="5F6CF182" w14:textId="77777777" w:rsidR="005A02CE" w:rsidRPr="006B01FA" w:rsidRDefault="005A02CE" w:rsidP="005A02CE">
      <w:pPr>
        <w:pStyle w:val="Estilo1"/>
        <w:numPr>
          <w:ilvl w:val="1"/>
          <w:numId w:val="68"/>
        </w:numPr>
        <w:spacing w:line="276" w:lineRule="auto"/>
        <w:jc w:val="both"/>
        <w:rPr>
          <w:rFonts w:cs="Arial"/>
          <w:sz w:val="22"/>
          <w:szCs w:val="22"/>
        </w:rPr>
      </w:pPr>
      <w:r w:rsidRPr="006B01FA">
        <w:rPr>
          <w:rFonts w:cs="Arial"/>
          <w:sz w:val="22"/>
          <w:szCs w:val="22"/>
        </w:rPr>
        <w:t xml:space="preserve">  The loading month shall be the month of the disconnection date of the Cargo loading hose as defined in the time sheet issued by the FPSO and reported in the Sailing Message and in the report issued by the independent inspector.</w:t>
      </w:r>
    </w:p>
    <w:p w14:paraId="7179EE93" w14:textId="77777777" w:rsidR="005A02CE" w:rsidRPr="006B01FA" w:rsidRDefault="005A02CE" w:rsidP="005A02CE">
      <w:pPr>
        <w:pStyle w:val="Estilo1"/>
        <w:spacing w:line="276" w:lineRule="auto"/>
        <w:ind w:left="432"/>
        <w:jc w:val="both"/>
        <w:rPr>
          <w:rFonts w:cs="Arial"/>
          <w:sz w:val="22"/>
          <w:szCs w:val="22"/>
        </w:rPr>
      </w:pPr>
    </w:p>
    <w:p w14:paraId="6DC2823F" w14:textId="77777777" w:rsidR="005A02CE" w:rsidRPr="006B01FA" w:rsidRDefault="005A02CE" w:rsidP="005A02CE">
      <w:pPr>
        <w:pStyle w:val="Estilo1"/>
        <w:numPr>
          <w:ilvl w:val="1"/>
          <w:numId w:val="68"/>
        </w:numPr>
        <w:spacing w:line="276" w:lineRule="auto"/>
        <w:jc w:val="both"/>
        <w:rPr>
          <w:rFonts w:cs="Arial"/>
          <w:sz w:val="22"/>
          <w:szCs w:val="22"/>
        </w:rPr>
      </w:pPr>
      <w:r w:rsidRPr="006B01FA">
        <w:rPr>
          <w:rFonts w:cs="Arial"/>
          <w:sz w:val="22"/>
          <w:szCs w:val="22"/>
        </w:rPr>
        <w:t>Calculation of the Cargo value for billing purposes.</w:t>
      </w:r>
    </w:p>
    <w:p w14:paraId="5A0BAD09" w14:textId="77777777" w:rsidR="005A02CE" w:rsidRPr="006B01FA" w:rsidRDefault="005A02CE" w:rsidP="005A02CE">
      <w:pPr>
        <w:pStyle w:val="Estilo1"/>
        <w:spacing w:line="276" w:lineRule="auto"/>
        <w:ind w:left="504"/>
        <w:jc w:val="both"/>
        <w:rPr>
          <w:rFonts w:cs="Arial"/>
          <w:sz w:val="22"/>
          <w:szCs w:val="22"/>
        </w:rPr>
      </w:pPr>
    </w:p>
    <w:p w14:paraId="0CFA1FBE" w14:textId="7507DFB3" w:rsidR="005A02CE" w:rsidRPr="006B01FA" w:rsidRDefault="005A02CE" w:rsidP="005A02CE">
      <w:pPr>
        <w:pStyle w:val="Estilo1"/>
        <w:numPr>
          <w:ilvl w:val="2"/>
          <w:numId w:val="68"/>
        </w:numPr>
        <w:spacing w:line="276" w:lineRule="auto"/>
        <w:jc w:val="both"/>
        <w:rPr>
          <w:rFonts w:cs="Arial"/>
          <w:sz w:val="22"/>
          <w:szCs w:val="22"/>
        </w:rPr>
      </w:pPr>
      <w:r w:rsidRPr="006B01FA">
        <w:rPr>
          <w:rFonts w:cs="Arial"/>
          <w:sz w:val="22"/>
          <w:szCs w:val="22"/>
        </w:rPr>
        <w:lastRenderedPageBreak/>
        <w:t>Total Cargo Value in Brazilian Rea</w:t>
      </w:r>
      <w:r w:rsidR="003C505C">
        <w:rPr>
          <w:rFonts w:cs="Arial"/>
          <w:sz w:val="22"/>
          <w:szCs w:val="22"/>
        </w:rPr>
        <w:t>i</w:t>
      </w:r>
      <w:r w:rsidRPr="006B01FA">
        <w:rPr>
          <w:rFonts w:cs="Arial"/>
          <w:sz w:val="22"/>
          <w:szCs w:val="22"/>
        </w:rPr>
        <w:t>s = FOB FPSO Unit Price multiplied by the Loaded Volume measured in accordance with clause 15.</w:t>
      </w:r>
    </w:p>
    <w:p w14:paraId="72A07DF5" w14:textId="77777777" w:rsidR="005A02CE" w:rsidRPr="006B01FA" w:rsidRDefault="005A02CE" w:rsidP="005A02CE">
      <w:pPr>
        <w:pStyle w:val="Estilo1"/>
        <w:spacing w:line="276" w:lineRule="auto"/>
        <w:ind w:left="504"/>
        <w:jc w:val="both"/>
        <w:rPr>
          <w:rFonts w:cs="Arial"/>
          <w:sz w:val="22"/>
          <w:szCs w:val="22"/>
        </w:rPr>
      </w:pPr>
    </w:p>
    <w:p w14:paraId="120D1A37" w14:textId="4A1DCFEF" w:rsidR="005A02CE" w:rsidRPr="006B01FA" w:rsidRDefault="005A02CE" w:rsidP="005A02CE">
      <w:pPr>
        <w:pStyle w:val="Estilo1"/>
        <w:numPr>
          <w:ilvl w:val="2"/>
          <w:numId w:val="68"/>
        </w:numPr>
        <w:spacing w:line="276" w:lineRule="auto"/>
        <w:jc w:val="both"/>
        <w:rPr>
          <w:rFonts w:cs="Arial"/>
          <w:sz w:val="22"/>
          <w:szCs w:val="22"/>
        </w:rPr>
      </w:pPr>
      <w:r w:rsidRPr="006B01FA">
        <w:rPr>
          <w:rFonts w:cs="Arial"/>
          <w:sz w:val="22"/>
          <w:szCs w:val="22"/>
        </w:rPr>
        <w:t xml:space="preserve">Taxes shall be added to the abovementioned price in accordance with </w:t>
      </w:r>
      <w:r w:rsidR="005749E5">
        <w:rPr>
          <w:rFonts w:cs="Arial"/>
          <w:sz w:val="22"/>
          <w:szCs w:val="22"/>
        </w:rPr>
        <w:t>the applicable</w:t>
      </w:r>
      <w:r w:rsidRPr="006B01FA">
        <w:rPr>
          <w:rFonts w:cs="Arial"/>
          <w:sz w:val="22"/>
          <w:szCs w:val="22"/>
        </w:rPr>
        <w:t xml:space="preserve"> tax legislation.</w:t>
      </w:r>
    </w:p>
    <w:p w14:paraId="1BB36D59" w14:textId="77777777" w:rsidR="005A02CE" w:rsidRPr="006B01FA" w:rsidRDefault="005A02CE" w:rsidP="005A02CE">
      <w:pPr>
        <w:pStyle w:val="Estilo1"/>
        <w:spacing w:line="276" w:lineRule="auto"/>
        <w:jc w:val="both"/>
        <w:rPr>
          <w:rFonts w:cs="Arial"/>
          <w:sz w:val="22"/>
          <w:szCs w:val="22"/>
        </w:rPr>
      </w:pPr>
    </w:p>
    <w:p w14:paraId="4D76C01B" w14:textId="77777777" w:rsidR="005A02CE" w:rsidRPr="006B01FA" w:rsidRDefault="005A02CE" w:rsidP="005A02CE">
      <w:pPr>
        <w:pStyle w:val="Estilo1"/>
        <w:spacing w:line="276" w:lineRule="auto"/>
        <w:jc w:val="both"/>
        <w:rPr>
          <w:rFonts w:cs="Arial"/>
          <w:sz w:val="22"/>
          <w:szCs w:val="22"/>
        </w:rPr>
      </w:pPr>
    </w:p>
    <w:p w14:paraId="7042AD98" w14:textId="77777777" w:rsidR="005F2EBE" w:rsidRPr="006B01FA" w:rsidRDefault="005F2EBE" w:rsidP="005F2EBE">
      <w:pPr>
        <w:pStyle w:val="Estilo1"/>
        <w:spacing w:line="276" w:lineRule="auto"/>
        <w:jc w:val="both"/>
        <w:rPr>
          <w:rFonts w:cs="Arial"/>
          <w:sz w:val="22"/>
          <w:szCs w:val="22"/>
        </w:rPr>
      </w:pPr>
    </w:p>
    <w:p w14:paraId="490A873F" w14:textId="77777777" w:rsidR="005F2EBE" w:rsidRPr="006B01FA" w:rsidRDefault="005F2EBE" w:rsidP="005F2EBE">
      <w:pPr>
        <w:pStyle w:val="Estilo1"/>
        <w:spacing w:line="276" w:lineRule="auto"/>
        <w:jc w:val="both"/>
        <w:rPr>
          <w:rFonts w:cs="Arial"/>
          <w:sz w:val="22"/>
          <w:szCs w:val="22"/>
        </w:rPr>
      </w:pPr>
    </w:p>
    <w:p w14:paraId="33F34C70"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33" w:name="_Toc81861624"/>
      <w:r w:rsidRPr="006B01FA">
        <w:rPr>
          <w:rFonts w:cs="Arial"/>
          <w:b/>
          <w:bCs/>
          <w:sz w:val="22"/>
          <w:szCs w:val="22"/>
        </w:rPr>
        <w:t>CONTRACTUAL VOLUME</w:t>
      </w:r>
      <w:bookmarkEnd w:id="133"/>
    </w:p>
    <w:p w14:paraId="17C82248" w14:textId="77777777" w:rsidR="005F2EBE" w:rsidRPr="006B01FA" w:rsidRDefault="005F2EBE" w:rsidP="005F2EBE">
      <w:pPr>
        <w:pStyle w:val="Estilo1"/>
        <w:spacing w:line="276" w:lineRule="auto"/>
        <w:ind w:left="792"/>
        <w:jc w:val="both"/>
        <w:rPr>
          <w:rFonts w:cs="Arial"/>
          <w:sz w:val="22"/>
          <w:szCs w:val="22"/>
        </w:rPr>
      </w:pPr>
    </w:p>
    <w:p w14:paraId="73D7E378" w14:textId="77777777" w:rsidR="005F2EBE" w:rsidRPr="006B01FA" w:rsidRDefault="005F2EBE" w:rsidP="005F2EBE">
      <w:pPr>
        <w:rPr>
          <w:rFonts w:cs="Arial"/>
        </w:rPr>
      </w:pPr>
    </w:p>
    <w:p w14:paraId="3C3E5F17" w14:textId="5D06FE51"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The </w:t>
      </w:r>
      <w:r w:rsidR="00F45225">
        <w:rPr>
          <w:rFonts w:cs="Arial"/>
          <w:sz w:val="22"/>
          <w:szCs w:val="22"/>
        </w:rPr>
        <w:t>Federal Union Crude Oil</w:t>
      </w:r>
      <w:r w:rsidRPr="006B01FA">
        <w:rPr>
          <w:rFonts w:cs="Arial"/>
          <w:sz w:val="22"/>
          <w:szCs w:val="22"/>
        </w:rPr>
        <w:t xml:space="preserve"> to be delivered to the Buyer under the aegis of this Contract is composed of the Cargoes </w:t>
      </w:r>
      <w:r w:rsidR="004C388A">
        <w:rPr>
          <w:rFonts w:cs="Arial"/>
          <w:sz w:val="22"/>
          <w:szCs w:val="22"/>
        </w:rPr>
        <w:t>programmed</w:t>
      </w:r>
      <w:r w:rsidRPr="006B01FA">
        <w:rPr>
          <w:rFonts w:cs="Arial"/>
          <w:sz w:val="22"/>
          <w:szCs w:val="22"/>
        </w:rPr>
        <w:t>that appear in the Final Loading Schedule</w:t>
      </w:r>
      <w:r w:rsidR="00FC1BD3">
        <w:rPr>
          <w:rFonts w:cs="Arial"/>
          <w:sz w:val="22"/>
          <w:szCs w:val="22"/>
        </w:rPr>
        <w:t>s</w:t>
      </w:r>
      <w:r w:rsidRPr="006B01FA">
        <w:rPr>
          <w:rFonts w:cs="Arial"/>
          <w:sz w:val="22"/>
          <w:szCs w:val="22"/>
        </w:rPr>
        <w:t xml:space="preserve"> for each FPSO issued during the term of the Contract.</w:t>
      </w:r>
    </w:p>
    <w:p w14:paraId="3FD2CFCB" w14:textId="77777777" w:rsidR="005F2EBE" w:rsidRPr="006B01FA" w:rsidRDefault="005F2EBE" w:rsidP="005F2EBE">
      <w:pPr>
        <w:pStyle w:val="Estilo1"/>
        <w:spacing w:line="276" w:lineRule="auto"/>
        <w:ind w:left="432"/>
        <w:jc w:val="both"/>
        <w:rPr>
          <w:rFonts w:cs="Arial"/>
          <w:sz w:val="22"/>
          <w:szCs w:val="22"/>
        </w:rPr>
      </w:pPr>
    </w:p>
    <w:p w14:paraId="157A81C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Scheduled Cargoes are part of the contractual volume, namely, they are included in the Final Loading Schedule issued throughout the term of the Contract, even Cargoes scheduled for after the end of the contractual term.</w:t>
      </w:r>
      <w:r w:rsidR="0059628E">
        <w:rPr>
          <w:rFonts w:cs="Arial"/>
          <w:sz w:val="22"/>
          <w:szCs w:val="22"/>
        </w:rPr>
        <w:t>in other words</w:t>
      </w:r>
      <w:r w:rsidR="0043397E" w:rsidRPr="0043397E">
        <w:rPr>
          <w:rFonts w:cs="Arial"/>
          <w:sz w:val="22"/>
          <w:szCs w:val="22"/>
        </w:rPr>
        <w:t xml:space="preserve">, </w:t>
      </w:r>
      <w:r w:rsidR="001238FF">
        <w:rPr>
          <w:rFonts w:cs="Arial"/>
          <w:sz w:val="22"/>
          <w:szCs w:val="22"/>
        </w:rPr>
        <w:t xml:space="preserve">all cargoes </w:t>
      </w:r>
      <w:r w:rsidR="0043397E" w:rsidRPr="0043397E">
        <w:rPr>
          <w:rFonts w:cs="Arial"/>
          <w:sz w:val="22"/>
          <w:szCs w:val="22"/>
        </w:rPr>
        <w:t>included in the Final Loading Program</w:t>
      </w:r>
      <w:r w:rsidR="001238FF">
        <w:rPr>
          <w:rFonts w:cs="Arial"/>
          <w:sz w:val="22"/>
          <w:szCs w:val="22"/>
        </w:rPr>
        <w:t>s</w:t>
      </w:r>
      <w:r w:rsidR="0043397E" w:rsidRPr="0043397E">
        <w:rPr>
          <w:rFonts w:cs="Arial"/>
          <w:sz w:val="22"/>
          <w:szCs w:val="22"/>
        </w:rPr>
        <w:t xml:space="preserve"> issued throughout the term of the Contract, even if scheduled for after the end of the contractual term</w:t>
      </w:r>
      <w:r w:rsidR="00D25981">
        <w:rPr>
          <w:rFonts w:cs="Arial"/>
          <w:sz w:val="22"/>
          <w:szCs w:val="22"/>
        </w:rPr>
        <w:t xml:space="preserve"> are</w:t>
      </w:r>
      <w:r w:rsidR="0059628E">
        <w:rPr>
          <w:rFonts w:cs="Arial"/>
          <w:sz w:val="22"/>
          <w:szCs w:val="22"/>
        </w:rPr>
        <w:t xml:space="preserve"> </w:t>
      </w:r>
      <w:r w:rsidR="00D25981">
        <w:rPr>
          <w:rFonts w:cs="Arial"/>
          <w:sz w:val="22"/>
          <w:szCs w:val="22"/>
        </w:rPr>
        <w:t>part of the contractual volume</w:t>
      </w:r>
      <w:r w:rsidR="0043397E" w:rsidRPr="0043397E">
        <w:rPr>
          <w:rFonts w:cs="Arial"/>
          <w:sz w:val="22"/>
          <w:szCs w:val="22"/>
        </w:rPr>
        <w:t>.</w:t>
      </w:r>
    </w:p>
    <w:p w14:paraId="17D27442" w14:textId="77777777" w:rsidR="005F2EBE" w:rsidRPr="006B01FA" w:rsidRDefault="005F2EBE" w:rsidP="005F2EBE">
      <w:pPr>
        <w:pStyle w:val="Estilo1"/>
        <w:spacing w:line="276" w:lineRule="auto"/>
        <w:ind w:left="432"/>
        <w:jc w:val="both"/>
        <w:rPr>
          <w:rFonts w:cs="Arial"/>
          <w:sz w:val="22"/>
          <w:szCs w:val="22"/>
        </w:rPr>
      </w:pPr>
    </w:p>
    <w:p w14:paraId="7FC2D93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Cargoes that are scheduled throughout the contractual period and whose Final Loading Schedule is revised for after the contractual term with a change to the VPR are part of the contractual volume.</w:t>
      </w:r>
    </w:p>
    <w:p w14:paraId="71134F78" w14:textId="77777777" w:rsidR="005F2EBE" w:rsidRPr="006B01FA" w:rsidRDefault="005F2EBE" w:rsidP="005F2EBE">
      <w:pPr>
        <w:pStyle w:val="Estilo1"/>
        <w:spacing w:line="276" w:lineRule="auto"/>
        <w:ind w:left="432"/>
        <w:jc w:val="both"/>
        <w:rPr>
          <w:rFonts w:cs="Arial"/>
          <w:sz w:val="22"/>
          <w:szCs w:val="22"/>
        </w:rPr>
      </w:pPr>
    </w:p>
    <w:p w14:paraId="0CDC95A0" w14:textId="5FDBCC71"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The production volume provided for in this Contract is merely an estimate. The </w:t>
      </w:r>
      <w:r w:rsidR="00F45225">
        <w:rPr>
          <w:rFonts w:cs="Arial"/>
          <w:sz w:val="22"/>
          <w:szCs w:val="22"/>
        </w:rPr>
        <w:t>Federal Union Crude Oil</w:t>
      </w:r>
      <w:r w:rsidRPr="006B01FA">
        <w:rPr>
          <w:rFonts w:cs="Arial"/>
          <w:sz w:val="22"/>
          <w:szCs w:val="22"/>
        </w:rPr>
        <w:t xml:space="preserve"> to be delivered to the Buyer under the aegis of this Contract shall be restricted to the Cargoes contained in the Final Loading Schedules issued during the contractual period.</w:t>
      </w:r>
    </w:p>
    <w:p w14:paraId="0564C550" w14:textId="77777777" w:rsidR="005F2EBE" w:rsidRPr="006B01FA" w:rsidRDefault="005F2EBE" w:rsidP="005F2EBE">
      <w:pPr>
        <w:pStyle w:val="Estilo1"/>
        <w:spacing w:line="276" w:lineRule="auto"/>
        <w:ind w:left="432"/>
        <w:jc w:val="both"/>
        <w:rPr>
          <w:rFonts w:cs="Arial"/>
          <w:sz w:val="22"/>
          <w:szCs w:val="22"/>
        </w:rPr>
      </w:pPr>
    </w:p>
    <w:p w14:paraId="05F24BA8" w14:textId="518389E5"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PPSA shall provide by the last day of March each year the estimated future curve of </w:t>
      </w:r>
      <w:r w:rsidR="00F45225">
        <w:rPr>
          <w:rFonts w:cs="Arial"/>
          <w:sz w:val="22"/>
          <w:szCs w:val="22"/>
        </w:rPr>
        <w:t>Federal Union Crude Oil</w:t>
      </w:r>
      <w:r w:rsidRPr="006B01FA">
        <w:rPr>
          <w:rFonts w:cs="Arial"/>
          <w:sz w:val="22"/>
          <w:szCs w:val="22"/>
        </w:rPr>
        <w:t xml:space="preserve"> for a period of up to 4 (four) years, in addition to the current year’s curve for the purposes of the Buyer's logistics schedule. The production curves provided by PPSA shall represent its best estimate.</w:t>
      </w:r>
    </w:p>
    <w:p w14:paraId="3B4D2B59" w14:textId="77777777" w:rsidR="005F2EBE" w:rsidRPr="006B01FA" w:rsidRDefault="005F2EBE" w:rsidP="005F2EBE">
      <w:pPr>
        <w:rPr>
          <w:rFonts w:cs="Arial"/>
        </w:rPr>
      </w:pPr>
    </w:p>
    <w:p w14:paraId="1A84BB78" w14:textId="77777777" w:rsidR="005F2EBE" w:rsidRPr="006B01FA" w:rsidRDefault="00EE3C24" w:rsidP="005F2EBE">
      <w:pPr>
        <w:pStyle w:val="Estilo1"/>
        <w:numPr>
          <w:ilvl w:val="1"/>
          <w:numId w:val="68"/>
        </w:numPr>
        <w:spacing w:line="276" w:lineRule="auto"/>
        <w:jc w:val="both"/>
        <w:rPr>
          <w:rFonts w:cs="Arial"/>
          <w:sz w:val="22"/>
          <w:szCs w:val="22"/>
        </w:rPr>
      </w:pPr>
      <w:r>
        <w:rPr>
          <w:rFonts w:cs="Arial"/>
          <w:sz w:val="22"/>
          <w:szCs w:val="22"/>
        </w:rPr>
        <w:t>Projection of f</w:t>
      </w:r>
      <w:r w:rsidR="005F2EBE" w:rsidRPr="006B01FA">
        <w:rPr>
          <w:rFonts w:cs="Arial"/>
          <w:sz w:val="22"/>
          <w:szCs w:val="22"/>
        </w:rPr>
        <w:t>Future productions may change their projections and, therefore, new curves will be presented each year, or in a shorter period, if available.</w:t>
      </w:r>
    </w:p>
    <w:p w14:paraId="71189EAB" w14:textId="77777777" w:rsidR="005F2EBE" w:rsidRPr="006B01FA" w:rsidRDefault="005F2EBE" w:rsidP="005F2EBE">
      <w:pPr>
        <w:pStyle w:val="Estilo1"/>
        <w:spacing w:line="276" w:lineRule="auto"/>
        <w:ind w:left="432"/>
        <w:jc w:val="both"/>
        <w:rPr>
          <w:rFonts w:cs="Arial"/>
          <w:sz w:val="22"/>
          <w:szCs w:val="22"/>
        </w:rPr>
      </w:pPr>
    </w:p>
    <w:p w14:paraId="588BE92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 [The Area] [The Field] XXXXX has XX (XXXX) FPSOs in production. Cargoes must be loaded in each of the XX (XXXX) FPSOs. It is not possible to transfer the stock from one FPSO to another.</w:t>
      </w:r>
    </w:p>
    <w:p w14:paraId="0A7D4249" w14:textId="77777777" w:rsidR="005F2EBE" w:rsidRPr="006B01FA" w:rsidRDefault="005F2EBE" w:rsidP="005F2EBE">
      <w:pPr>
        <w:pStyle w:val="Estilo1"/>
        <w:spacing w:line="276" w:lineRule="auto"/>
        <w:ind w:left="432"/>
        <w:jc w:val="both"/>
        <w:rPr>
          <w:rFonts w:cs="Arial"/>
          <w:sz w:val="22"/>
          <w:szCs w:val="22"/>
        </w:rPr>
      </w:pPr>
    </w:p>
    <w:p w14:paraId="0264A352" w14:textId="67C6C01B"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For loading purposes, for each shipment there will be an operational tolerance of plus or minus 5%, at the Buyer's option. However, it will always be subject to the acceptance of the Production Operator and the availability of </w:t>
      </w:r>
      <w:r w:rsidR="00F45225">
        <w:rPr>
          <w:rFonts w:cs="Arial"/>
          <w:sz w:val="22"/>
          <w:szCs w:val="22"/>
        </w:rPr>
        <w:t>Federal Union Crude Oil</w:t>
      </w:r>
      <w:r w:rsidRPr="006B01FA">
        <w:rPr>
          <w:rFonts w:cs="Arial"/>
          <w:sz w:val="22"/>
          <w:szCs w:val="22"/>
        </w:rPr>
        <w:t xml:space="preserve">. The option for operational tolerance must be done together with the submission of the documentary </w:t>
      </w:r>
      <w:r w:rsidR="006A0A68">
        <w:rPr>
          <w:rFonts w:cs="Arial"/>
          <w:sz w:val="22"/>
          <w:szCs w:val="22"/>
        </w:rPr>
        <w:t>instruction</w:t>
      </w:r>
      <w:r w:rsidRPr="006B01FA">
        <w:rPr>
          <w:rFonts w:cs="Arial"/>
          <w:sz w:val="22"/>
          <w:szCs w:val="22"/>
        </w:rPr>
        <w:t>support, as provided for in clause 9.</w:t>
      </w:r>
    </w:p>
    <w:p w14:paraId="69DA2820" w14:textId="77777777" w:rsidR="005F2EBE" w:rsidRPr="006B01FA" w:rsidRDefault="005F2EBE" w:rsidP="005F2EBE">
      <w:pPr>
        <w:pStyle w:val="Estilo1"/>
        <w:spacing w:line="276" w:lineRule="auto"/>
        <w:ind w:left="432"/>
        <w:jc w:val="both"/>
        <w:rPr>
          <w:rFonts w:cs="Arial"/>
          <w:sz w:val="22"/>
          <w:szCs w:val="22"/>
        </w:rPr>
      </w:pPr>
    </w:p>
    <w:p w14:paraId="71423B53" w14:textId="4EC4B648"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If the contractual term expires without </w:t>
      </w:r>
      <w:r w:rsidR="00040B28">
        <w:rPr>
          <w:rFonts w:cs="Arial"/>
          <w:sz w:val="22"/>
          <w:szCs w:val="22"/>
        </w:rPr>
        <w:t xml:space="preserve">schedule of </w:t>
      </w:r>
      <w:r w:rsidRPr="006B01FA">
        <w:rPr>
          <w:rFonts w:cs="Arial"/>
          <w:sz w:val="22"/>
          <w:szCs w:val="22"/>
        </w:rPr>
        <w:t xml:space="preserve">any Cargo being indicated in </w:t>
      </w:r>
      <w:r w:rsidR="00037758">
        <w:rPr>
          <w:rFonts w:cs="Arial"/>
          <w:sz w:val="22"/>
          <w:szCs w:val="22"/>
        </w:rPr>
        <w:t xml:space="preserve">any of </w:t>
      </w:r>
      <w:r w:rsidRPr="006B01FA">
        <w:rPr>
          <w:rFonts w:cs="Arial"/>
          <w:sz w:val="22"/>
          <w:szCs w:val="22"/>
        </w:rPr>
        <w:t>the Final Loading Schedule</w:t>
      </w:r>
      <w:r w:rsidR="00037758">
        <w:rPr>
          <w:rFonts w:cs="Arial"/>
          <w:sz w:val="22"/>
          <w:szCs w:val="22"/>
        </w:rPr>
        <w:t>s</w:t>
      </w:r>
      <w:r w:rsidRPr="006B01FA">
        <w:rPr>
          <w:rFonts w:cs="Arial"/>
          <w:sz w:val="22"/>
          <w:szCs w:val="22"/>
        </w:rPr>
        <w:t xml:space="preserve"> issued by the Production Operator, then the Contract shall terminate on the scheduled date without any burden or right for the Parties.</w:t>
      </w:r>
    </w:p>
    <w:p w14:paraId="14EADEFC" w14:textId="77777777" w:rsidR="005F2EBE" w:rsidRPr="006B01FA" w:rsidRDefault="005F2EBE" w:rsidP="005F2EBE">
      <w:pPr>
        <w:pStyle w:val="Estilo1"/>
        <w:spacing w:line="276" w:lineRule="auto"/>
        <w:ind w:left="432"/>
        <w:jc w:val="both"/>
        <w:rPr>
          <w:rFonts w:cs="Arial"/>
          <w:sz w:val="22"/>
          <w:szCs w:val="22"/>
        </w:rPr>
      </w:pPr>
      <w:r w:rsidRPr="006B01FA">
        <w:rPr>
          <w:rFonts w:cs="Arial"/>
          <w:sz w:val="22"/>
          <w:szCs w:val="22"/>
        </w:rPr>
        <w:t xml:space="preserve"> </w:t>
      </w:r>
    </w:p>
    <w:p w14:paraId="11791888" w14:textId="77777777" w:rsidR="005F2EBE" w:rsidRPr="006B01FA" w:rsidRDefault="005F2EBE" w:rsidP="005F2EBE">
      <w:pPr>
        <w:pStyle w:val="Estilo1"/>
        <w:spacing w:line="276" w:lineRule="auto"/>
        <w:jc w:val="both"/>
        <w:rPr>
          <w:rFonts w:cs="Arial"/>
          <w:sz w:val="22"/>
          <w:szCs w:val="22"/>
        </w:rPr>
      </w:pPr>
    </w:p>
    <w:p w14:paraId="6DAEC89C"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34" w:name="_Toc81861625"/>
      <w:r w:rsidRPr="006B01FA">
        <w:rPr>
          <w:rFonts w:cs="Arial"/>
          <w:b/>
          <w:bCs/>
          <w:sz w:val="22"/>
          <w:szCs w:val="22"/>
        </w:rPr>
        <w:t>SALE AND DELIVERY MODE</w:t>
      </w:r>
      <w:bookmarkEnd w:id="134"/>
      <w:r w:rsidRPr="006B01FA">
        <w:rPr>
          <w:rFonts w:cs="Arial"/>
          <w:b/>
          <w:bCs/>
          <w:sz w:val="22"/>
          <w:szCs w:val="22"/>
        </w:rPr>
        <w:t xml:space="preserve"> </w:t>
      </w:r>
    </w:p>
    <w:p w14:paraId="6552F325" w14:textId="77777777" w:rsidR="005F2EBE" w:rsidRPr="006B01FA" w:rsidRDefault="005F2EBE" w:rsidP="005F2EBE">
      <w:pPr>
        <w:pStyle w:val="Estilo1"/>
        <w:spacing w:line="276" w:lineRule="auto"/>
        <w:jc w:val="both"/>
        <w:rPr>
          <w:rFonts w:cs="Arial"/>
          <w:sz w:val="22"/>
          <w:szCs w:val="22"/>
        </w:rPr>
      </w:pPr>
    </w:p>
    <w:p w14:paraId="3A46B0A0" w14:textId="6B91C644"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sale mode shall be FOB according to INCOTERMS 2010.</w:t>
      </w:r>
    </w:p>
    <w:p w14:paraId="44F2D054" w14:textId="77777777" w:rsidR="005F2EBE" w:rsidRPr="006B01FA" w:rsidRDefault="005F2EBE" w:rsidP="005F2EBE">
      <w:pPr>
        <w:pStyle w:val="Estilo1"/>
        <w:spacing w:line="276" w:lineRule="auto"/>
        <w:ind w:left="432"/>
        <w:jc w:val="both"/>
        <w:rPr>
          <w:rFonts w:cs="Arial"/>
          <w:sz w:val="22"/>
          <w:szCs w:val="22"/>
        </w:rPr>
      </w:pPr>
    </w:p>
    <w:p w14:paraId="322EF711" w14:textId="526FFDF0"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Ownership, legal responsibility and risks relating to the Cargo shall be transferred to the Buyer </w:t>
      </w:r>
      <w:r w:rsidR="00B25545">
        <w:rPr>
          <w:rFonts w:cs="Arial"/>
          <w:sz w:val="22"/>
          <w:szCs w:val="22"/>
        </w:rPr>
        <w:t>as</w:t>
      </w:r>
      <w:r w:rsidRPr="006B01FA">
        <w:rPr>
          <w:rFonts w:cs="Arial"/>
          <w:sz w:val="22"/>
          <w:szCs w:val="22"/>
        </w:rPr>
        <w:t xml:space="preserve"> the Crude Oil passes through the inlet flange of the Bow Loading System (BLS) of the dynamic positioning Shuttle Tanker that is used to receive the Crude Oil Cargo relieved from the FPSO.</w:t>
      </w:r>
    </w:p>
    <w:p w14:paraId="4EC904C4" w14:textId="77777777" w:rsidR="005F2EBE" w:rsidRPr="006B01FA" w:rsidRDefault="005F2EBE" w:rsidP="005F2EBE">
      <w:pPr>
        <w:pStyle w:val="Estilo1"/>
        <w:spacing w:line="276" w:lineRule="auto"/>
        <w:ind w:left="432"/>
        <w:jc w:val="both"/>
        <w:rPr>
          <w:rFonts w:cs="Arial"/>
          <w:sz w:val="22"/>
          <w:szCs w:val="22"/>
        </w:rPr>
      </w:pPr>
    </w:p>
    <w:p w14:paraId="10C8B8E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Buyer shall load the Cargoes in the respective production FPSOs at the VPR set by the Production Operator.</w:t>
      </w:r>
    </w:p>
    <w:p w14:paraId="7F697C3B" w14:textId="77777777" w:rsidR="005F2EBE" w:rsidRPr="006B01FA" w:rsidRDefault="005F2EBE" w:rsidP="005F2EBE">
      <w:pPr>
        <w:pStyle w:val="Estilo1"/>
        <w:spacing w:line="276" w:lineRule="auto"/>
        <w:jc w:val="both"/>
        <w:rPr>
          <w:rFonts w:cs="Arial"/>
          <w:sz w:val="22"/>
          <w:szCs w:val="22"/>
        </w:rPr>
      </w:pPr>
    </w:p>
    <w:p w14:paraId="0CCFE43D" w14:textId="77777777" w:rsidR="005F2EBE" w:rsidRPr="006B01FA" w:rsidRDefault="005F2EBE" w:rsidP="005F2EBE">
      <w:pPr>
        <w:pStyle w:val="Estilo1"/>
        <w:spacing w:line="276" w:lineRule="auto"/>
        <w:jc w:val="both"/>
        <w:rPr>
          <w:rFonts w:cs="Arial"/>
          <w:sz w:val="22"/>
          <w:szCs w:val="22"/>
        </w:rPr>
      </w:pPr>
    </w:p>
    <w:p w14:paraId="1E73B4EE"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35" w:name="_Toc81861626"/>
      <w:r w:rsidRPr="006B01FA">
        <w:rPr>
          <w:rFonts w:cs="Arial"/>
          <w:b/>
          <w:bCs/>
          <w:sz w:val="22"/>
          <w:szCs w:val="22"/>
        </w:rPr>
        <w:t>QUALITY</w:t>
      </w:r>
      <w:bookmarkEnd w:id="135"/>
    </w:p>
    <w:p w14:paraId="57F0CDD9" w14:textId="77777777" w:rsidR="005F2EBE" w:rsidRPr="006B01FA" w:rsidRDefault="005F2EBE" w:rsidP="005F2EBE">
      <w:pPr>
        <w:pStyle w:val="Estilo1"/>
        <w:spacing w:line="276" w:lineRule="auto"/>
        <w:jc w:val="both"/>
        <w:rPr>
          <w:rFonts w:cs="Arial"/>
          <w:sz w:val="22"/>
          <w:szCs w:val="22"/>
        </w:rPr>
      </w:pPr>
    </w:p>
    <w:p w14:paraId="4C15F14C" w14:textId="77777777" w:rsidR="005F2EBE" w:rsidRPr="006B01FA" w:rsidRDefault="005F2EBE" w:rsidP="005F2EBE">
      <w:pPr>
        <w:rPr>
          <w:rFonts w:cs="Arial"/>
        </w:rPr>
      </w:pPr>
    </w:p>
    <w:p w14:paraId="00D6C6EE" w14:textId="64C2F902" w:rsidR="005F2EBE" w:rsidRPr="006B01FA" w:rsidRDefault="005F2EBE" w:rsidP="005F2EBE">
      <w:pPr>
        <w:pStyle w:val="PargrafodaLista"/>
        <w:numPr>
          <w:ilvl w:val="1"/>
          <w:numId w:val="68"/>
        </w:numPr>
        <w:suppressAutoHyphens w:val="0"/>
        <w:autoSpaceDE w:val="0"/>
        <w:adjustRightInd w:val="0"/>
        <w:jc w:val="both"/>
        <w:textAlignment w:val="auto"/>
        <w:rPr>
          <w:rFonts w:ascii="Arial" w:eastAsia="Times New Roman" w:hAnsi="Arial" w:cs="Arial"/>
        </w:rPr>
      </w:pPr>
      <w:r w:rsidRPr="006B01FA">
        <w:rPr>
          <w:rFonts w:ascii="Arial" w:eastAsia="Times New Roman" w:hAnsi="Arial" w:cs="Arial"/>
        </w:rPr>
        <w:t xml:space="preserve">The quality of </w:t>
      </w:r>
      <w:r w:rsidR="00F45225">
        <w:rPr>
          <w:rFonts w:ascii="Arial" w:eastAsia="Times New Roman" w:hAnsi="Arial" w:cs="Arial"/>
        </w:rPr>
        <w:t>Federal Union Crude Oil</w:t>
      </w:r>
      <w:r w:rsidRPr="006B01FA">
        <w:rPr>
          <w:rFonts w:ascii="Arial" w:eastAsia="Times New Roman" w:hAnsi="Arial" w:cs="Arial"/>
        </w:rPr>
        <w:t xml:space="preserve"> delivered to the Buyer will be that produced in each FPSO and </w:t>
      </w:r>
      <w:r w:rsidR="00665724">
        <w:rPr>
          <w:rFonts w:ascii="Arial" w:eastAsia="Times New Roman" w:hAnsi="Arial" w:cs="Arial"/>
        </w:rPr>
        <w:t>delivere</w:t>
      </w:r>
      <w:r w:rsidR="00BB66DA">
        <w:rPr>
          <w:rFonts w:ascii="Arial" w:eastAsia="Times New Roman" w:hAnsi="Arial" w:cs="Arial"/>
        </w:rPr>
        <w:t>d</w:t>
      </w:r>
      <w:r w:rsidR="00665724">
        <w:rPr>
          <w:rFonts w:ascii="Arial" w:eastAsia="Times New Roman" w:hAnsi="Arial" w:cs="Arial"/>
        </w:rPr>
        <w:t xml:space="preserve"> </w:t>
      </w:r>
      <w:r w:rsidRPr="006B01FA">
        <w:rPr>
          <w:rFonts w:ascii="Arial" w:eastAsia="Times New Roman" w:hAnsi="Arial" w:cs="Arial"/>
        </w:rPr>
        <w:t xml:space="preserve">available </w:t>
      </w:r>
      <w:r w:rsidR="008C2C5D">
        <w:rPr>
          <w:rFonts w:ascii="Arial" w:eastAsia="Times New Roman" w:hAnsi="Arial" w:cs="Arial"/>
        </w:rPr>
        <w:t>to the buyer during the lifting procedure.</w:t>
      </w:r>
      <w:r w:rsidRPr="006B01FA">
        <w:rPr>
          <w:rFonts w:ascii="Arial" w:eastAsia="Times New Roman" w:hAnsi="Arial" w:cs="Arial"/>
        </w:rPr>
        <w:t>in the respective loading.</w:t>
      </w:r>
    </w:p>
    <w:p w14:paraId="4A9A5587" w14:textId="77777777" w:rsidR="005F2EBE" w:rsidRPr="006B01FA" w:rsidRDefault="005F2EBE" w:rsidP="005F2EBE">
      <w:pPr>
        <w:suppressAutoHyphens w:val="0"/>
        <w:autoSpaceDE w:val="0"/>
        <w:adjustRightInd w:val="0"/>
        <w:jc w:val="both"/>
        <w:textAlignment w:val="auto"/>
        <w:rPr>
          <w:rFonts w:cs="Arial"/>
        </w:rPr>
      </w:pPr>
    </w:p>
    <w:p w14:paraId="1DCFF74F" w14:textId="77777777" w:rsidR="005F2EBE" w:rsidRPr="006B01FA" w:rsidRDefault="005F2EBE" w:rsidP="005F2EBE">
      <w:pPr>
        <w:pStyle w:val="PargrafodaLista"/>
        <w:numPr>
          <w:ilvl w:val="1"/>
          <w:numId w:val="68"/>
        </w:numPr>
        <w:suppressAutoHyphens w:val="0"/>
        <w:autoSpaceDE w:val="0"/>
        <w:adjustRightInd w:val="0"/>
        <w:jc w:val="both"/>
        <w:textAlignment w:val="auto"/>
        <w:rPr>
          <w:rFonts w:ascii="Arial" w:eastAsia="Times New Roman" w:hAnsi="Arial" w:cs="Arial"/>
        </w:rPr>
      </w:pPr>
      <w:r w:rsidRPr="006B01FA">
        <w:rPr>
          <w:rFonts w:ascii="Arial" w:eastAsia="Times New Roman" w:hAnsi="Arial" w:cs="Arial"/>
        </w:rPr>
        <w:t>PPSA makes no warranties, express or implied, of merchantability, fitness of the Crude Oil for a particular purpose or other warranties that exceed the descriptions contained in this Contract.</w:t>
      </w:r>
    </w:p>
    <w:p w14:paraId="4E4F59C8" w14:textId="77777777" w:rsidR="005F2EBE" w:rsidRPr="006B01FA" w:rsidRDefault="005F2EBE" w:rsidP="005F2EBE">
      <w:pPr>
        <w:pStyle w:val="Estilo1"/>
        <w:spacing w:line="276" w:lineRule="auto"/>
        <w:jc w:val="both"/>
        <w:rPr>
          <w:rFonts w:cs="Arial"/>
          <w:sz w:val="22"/>
          <w:szCs w:val="22"/>
        </w:rPr>
      </w:pPr>
    </w:p>
    <w:p w14:paraId="55341D74"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36" w:name="_Toc81861627"/>
      <w:r w:rsidRPr="006B01FA">
        <w:rPr>
          <w:rFonts w:cs="Arial"/>
          <w:b/>
          <w:bCs/>
          <w:sz w:val="22"/>
          <w:szCs w:val="22"/>
        </w:rPr>
        <w:t>CARGO PLANNING AND LINE-UP</w:t>
      </w:r>
      <w:bookmarkEnd w:id="136"/>
      <w:r w:rsidRPr="006B01FA">
        <w:rPr>
          <w:rFonts w:cs="Arial"/>
          <w:b/>
          <w:bCs/>
          <w:sz w:val="22"/>
          <w:szCs w:val="22"/>
        </w:rPr>
        <w:t xml:space="preserve"> </w:t>
      </w:r>
    </w:p>
    <w:p w14:paraId="4B5AD623" w14:textId="77777777" w:rsidR="005F2EBE" w:rsidRPr="006B01FA" w:rsidRDefault="005F2EBE" w:rsidP="005F2EBE">
      <w:pPr>
        <w:pStyle w:val="Estilo1"/>
        <w:spacing w:line="276" w:lineRule="auto"/>
        <w:jc w:val="both"/>
        <w:rPr>
          <w:rFonts w:cs="Arial"/>
          <w:sz w:val="22"/>
          <w:szCs w:val="22"/>
        </w:rPr>
      </w:pPr>
    </w:p>
    <w:p w14:paraId="76D5E53D" w14:textId="77777777" w:rsidR="005F2EBE" w:rsidRPr="006B01FA" w:rsidRDefault="005F2EBE" w:rsidP="005F2EBE">
      <w:pPr>
        <w:rPr>
          <w:rFonts w:cs="Arial"/>
        </w:rPr>
      </w:pPr>
    </w:p>
    <w:p w14:paraId="06C83DE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loading ranges (VPR) and volumes shall be designated by PPSA to the Production Operator by the 8</w:t>
      </w:r>
      <w:r w:rsidRPr="006B01FA">
        <w:rPr>
          <w:rFonts w:cs="Arial"/>
          <w:sz w:val="22"/>
          <w:szCs w:val="22"/>
          <w:vertAlign w:val="superscript"/>
        </w:rPr>
        <w:t>th</w:t>
      </w:r>
      <w:r w:rsidRPr="006B01FA">
        <w:rPr>
          <w:rFonts w:cs="Arial"/>
          <w:sz w:val="22"/>
          <w:szCs w:val="22"/>
        </w:rPr>
        <w:t xml:space="preserve"> (eighth) Day of the month “m-2” (where m is the loading month) and informed to the Buyer.</w:t>
      </w:r>
    </w:p>
    <w:p w14:paraId="4AFBEB16" w14:textId="77777777" w:rsidR="005F2EBE" w:rsidRPr="006B01FA" w:rsidRDefault="005F2EBE" w:rsidP="005F2EBE">
      <w:pPr>
        <w:pStyle w:val="Estilo1"/>
        <w:spacing w:line="276" w:lineRule="auto"/>
        <w:ind w:left="432"/>
        <w:jc w:val="both"/>
        <w:rPr>
          <w:rFonts w:cs="Arial"/>
          <w:sz w:val="22"/>
          <w:szCs w:val="22"/>
        </w:rPr>
      </w:pPr>
    </w:p>
    <w:p w14:paraId="3D7683D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By the 12</w:t>
      </w:r>
      <w:r w:rsidRPr="006B01FA">
        <w:rPr>
          <w:rFonts w:cs="Arial"/>
          <w:sz w:val="22"/>
          <w:szCs w:val="22"/>
          <w:vertAlign w:val="superscript"/>
        </w:rPr>
        <w:t>th</w:t>
      </w:r>
      <w:r w:rsidRPr="006B01FA">
        <w:rPr>
          <w:rFonts w:cs="Arial"/>
          <w:sz w:val="22"/>
          <w:szCs w:val="22"/>
        </w:rPr>
        <w:t xml:space="preserve"> (twelfth Day of the month “m-2”), PPSA shall inform the Buyer of the provisional loading range accepted by the Production Operator.</w:t>
      </w:r>
    </w:p>
    <w:p w14:paraId="06AD52BC" w14:textId="77777777" w:rsidR="005F2EBE" w:rsidRPr="006B01FA" w:rsidRDefault="005F2EBE" w:rsidP="005F2EBE">
      <w:pPr>
        <w:pStyle w:val="Estilo1"/>
        <w:spacing w:line="276" w:lineRule="auto"/>
        <w:ind w:left="432"/>
        <w:jc w:val="both"/>
        <w:rPr>
          <w:rFonts w:cs="Arial"/>
          <w:sz w:val="22"/>
          <w:szCs w:val="22"/>
        </w:rPr>
      </w:pPr>
    </w:p>
    <w:p w14:paraId="424BB88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Buyer shall have until the 13</w:t>
      </w:r>
      <w:r w:rsidRPr="006B01FA">
        <w:rPr>
          <w:rFonts w:cs="Arial"/>
          <w:sz w:val="22"/>
          <w:szCs w:val="22"/>
          <w:vertAlign w:val="superscript"/>
        </w:rPr>
        <w:t>th</w:t>
      </w:r>
      <w:r w:rsidRPr="006B01FA">
        <w:rPr>
          <w:rFonts w:cs="Arial"/>
          <w:sz w:val="22"/>
          <w:szCs w:val="22"/>
        </w:rPr>
        <w:t xml:space="preserve"> (thirteenth) Day of the month “m-2” to present a suggestion to PPSA to review this schedule.</w:t>
      </w:r>
    </w:p>
    <w:p w14:paraId="6DF3291F" w14:textId="77777777" w:rsidR="005F2EBE" w:rsidRPr="006B01FA" w:rsidRDefault="005F2EBE" w:rsidP="005F2EBE">
      <w:pPr>
        <w:rPr>
          <w:rFonts w:cs="Arial"/>
        </w:rPr>
      </w:pPr>
    </w:p>
    <w:p w14:paraId="247D83C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By the 20</w:t>
      </w:r>
      <w:r w:rsidRPr="006B01FA">
        <w:rPr>
          <w:rFonts w:cs="Arial"/>
          <w:sz w:val="22"/>
          <w:szCs w:val="22"/>
          <w:vertAlign w:val="superscript"/>
        </w:rPr>
        <w:t>th</w:t>
      </w:r>
      <w:r w:rsidRPr="006B01FA">
        <w:rPr>
          <w:rFonts w:cs="Arial"/>
          <w:sz w:val="22"/>
          <w:szCs w:val="22"/>
        </w:rPr>
        <w:t xml:space="preserve"> (twentieth) Day of the month “m-2”, PPSA shall inform the Buyer of the final loading range.</w:t>
      </w:r>
    </w:p>
    <w:p w14:paraId="7E35F48F" w14:textId="77777777" w:rsidR="005F2EBE" w:rsidRPr="006B01FA" w:rsidRDefault="005F2EBE" w:rsidP="005F2EBE">
      <w:pPr>
        <w:pStyle w:val="Estilo1"/>
        <w:spacing w:line="276" w:lineRule="auto"/>
        <w:ind w:left="432"/>
        <w:jc w:val="both"/>
        <w:rPr>
          <w:rFonts w:cs="Arial"/>
          <w:sz w:val="22"/>
          <w:szCs w:val="22"/>
        </w:rPr>
      </w:pPr>
    </w:p>
    <w:p w14:paraId="76F40EC7"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lastRenderedPageBreak/>
        <w:t>The final VPR designated by the Production Operator represents the loading range to be fulfilled by the Buyer.</w:t>
      </w:r>
    </w:p>
    <w:p w14:paraId="0BE7D9D0" w14:textId="77777777" w:rsidR="005F2EBE" w:rsidRPr="006B01FA" w:rsidRDefault="005F2EBE" w:rsidP="005F2EBE">
      <w:pPr>
        <w:pStyle w:val="Estilo1"/>
        <w:spacing w:line="276" w:lineRule="auto"/>
        <w:ind w:left="432"/>
        <w:jc w:val="both"/>
        <w:rPr>
          <w:rFonts w:cs="Arial"/>
          <w:sz w:val="22"/>
          <w:szCs w:val="22"/>
        </w:rPr>
      </w:pPr>
    </w:p>
    <w:p w14:paraId="589BBB3B" w14:textId="77777777" w:rsidR="005F2EBE" w:rsidRPr="006B01FA" w:rsidRDefault="008F116A" w:rsidP="005F2EBE">
      <w:pPr>
        <w:pStyle w:val="Estilo1"/>
        <w:numPr>
          <w:ilvl w:val="1"/>
          <w:numId w:val="68"/>
        </w:numPr>
        <w:spacing w:line="276" w:lineRule="auto"/>
        <w:jc w:val="both"/>
        <w:rPr>
          <w:rFonts w:cs="Arial"/>
          <w:sz w:val="22"/>
          <w:szCs w:val="22"/>
        </w:rPr>
      </w:pPr>
      <w:r>
        <w:rPr>
          <w:rFonts w:cs="Arial"/>
          <w:sz w:val="22"/>
          <w:szCs w:val="22"/>
        </w:rPr>
        <w:t>Cargoes</w:t>
      </w:r>
      <w:r w:rsidR="005F2EBE" w:rsidRPr="006B01FA">
        <w:rPr>
          <w:rFonts w:cs="Arial"/>
          <w:sz w:val="22"/>
          <w:szCs w:val="22"/>
        </w:rPr>
        <w:t>Loadings shall have a minimum volume of 80,000 m³ (eighty thousand Cubic Meters) and a maximum volume of 160,000 m³ (one hundred and sixty thousand Cubic Meters), plus or minus 5% (five percent) of operational tolerance. Upon agreement between PPSA and the Buyer, volumes smaller than the minimum may be loaded subject to acceptance by the Production Operator.</w:t>
      </w:r>
    </w:p>
    <w:p w14:paraId="696AA8E3" w14:textId="77777777" w:rsidR="005F2EBE" w:rsidRPr="006B01FA" w:rsidRDefault="005F2EBE" w:rsidP="005F2EBE">
      <w:pPr>
        <w:pStyle w:val="Estilo1"/>
        <w:spacing w:line="276" w:lineRule="auto"/>
        <w:jc w:val="both"/>
        <w:rPr>
          <w:rFonts w:cs="Arial"/>
          <w:sz w:val="22"/>
          <w:szCs w:val="22"/>
        </w:rPr>
      </w:pPr>
    </w:p>
    <w:p w14:paraId="3BDE003B"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rFonts w:cs="Arial"/>
          <w:sz w:val="22"/>
          <w:szCs w:val="22"/>
        </w:rPr>
        <w:t xml:space="preserve"> The Production Operator can change the abovementioned volume limits.</w:t>
      </w:r>
    </w:p>
    <w:p w14:paraId="4EBBA343" w14:textId="77777777" w:rsidR="005F2EBE" w:rsidRPr="006B01FA" w:rsidRDefault="005F2EBE" w:rsidP="005F2EBE">
      <w:pPr>
        <w:pStyle w:val="Estilo1"/>
        <w:spacing w:line="276" w:lineRule="auto"/>
        <w:ind w:left="504"/>
        <w:jc w:val="both"/>
        <w:rPr>
          <w:rFonts w:cs="Arial"/>
          <w:sz w:val="22"/>
          <w:szCs w:val="22"/>
        </w:rPr>
      </w:pPr>
      <w:r w:rsidRPr="006B01FA">
        <w:rPr>
          <w:rFonts w:cs="Arial"/>
          <w:sz w:val="22"/>
          <w:szCs w:val="22"/>
        </w:rPr>
        <w:t>Note: At the Pioneiro de Libra FPSO the limits are 40,000 m³ (forty thousand cubic meters) and 80,000 m³ (eighty thousand cubic meters).</w:t>
      </w:r>
    </w:p>
    <w:p w14:paraId="0F73144A" w14:textId="77777777" w:rsidR="005F2EBE" w:rsidRPr="006B01FA" w:rsidRDefault="005F2EBE" w:rsidP="005F2EBE">
      <w:pPr>
        <w:pStyle w:val="Estilo1"/>
        <w:spacing w:line="276" w:lineRule="auto"/>
        <w:ind w:left="792"/>
        <w:jc w:val="both"/>
        <w:rPr>
          <w:rFonts w:cs="Arial"/>
          <w:sz w:val="22"/>
          <w:szCs w:val="22"/>
        </w:rPr>
      </w:pPr>
    </w:p>
    <w:p w14:paraId="4CDE114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Parties hereby represent that the Production Operator may for operational reasons change the loading ranges defined in paragraphs 6.1 to 6.5 above. If this is the case, PPSA shall immediately notify the Buyer of such change in the loading range promoted by the Production Operator, which will be considered the effective loading range for the purposes of this Contract, provided that there is a minimum range of 10 (ten) Days between such notice and the first Day of the new loading range. If this minimum interval is not adhered to, acceptance of the new range will be at the Buyer's discretion without resulting in any right to any form of reimbursement.</w:t>
      </w:r>
    </w:p>
    <w:p w14:paraId="7E49CC0C" w14:textId="77777777" w:rsidR="005F2EBE" w:rsidRPr="006B01FA" w:rsidRDefault="005F2EBE" w:rsidP="005F2EBE">
      <w:pPr>
        <w:pStyle w:val="Estilo1"/>
        <w:spacing w:line="276" w:lineRule="auto"/>
        <w:ind w:left="792"/>
        <w:jc w:val="both"/>
        <w:rPr>
          <w:rFonts w:cs="Arial"/>
          <w:sz w:val="22"/>
          <w:szCs w:val="22"/>
        </w:rPr>
      </w:pPr>
    </w:p>
    <w:p w14:paraId="7025E0D7"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In the event the Buyer is a producer in the Field that is the object of this Contract, the Buyer may choose to:</w:t>
      </w:r>
    </w:p>
    <w:p w14:paraId="782F9B4D" w14:textId="77777777" w:rsidR="005F2EBE" w:rsidRPr="006B01FA" w:rsidRDefault="005F2EBE" w:rsidP="005F2EBE">
      <w:pPr>
        <w:pStyle w:val="Estilo1"/>
        <w:spacing w:line="276" w:lineRule="auto"/>
        <w:ind w:left="432"/>
        <w:jc w:val="both"/>
        <w:rPr>
          <w:rFonts w:cs="Arial"/>
          <w:sz w:val="22"/>
          <w:szCs w:val="22"/>
        </w:rPr>
      </w:pPr>
    </w:p>
    <w:p w14:paraId="5565DB46" w14:textId="0668CA53" w:rsidR="005F2EBE" w:rsidRPr="006B01FA" w:rsidRDefault="005F2EBE" w:rsidP="005F2EBE">
      <w:pPr>
        <w:pStyle w:val="Estilo1"/>
        <w:numPr>
          <w:ilvl w:val="0"/>
          <w:numId w:val="97"/>
        </w:numPr>
        <w:spacing w:line="276" w:lineRule="auto"/>
        <w:jc w:val="both"/>
        <w:rPr>
          <w:rFonts w:cs="Arial"/>
          <w:sz w:val="22"/>
          <w:szCs w:val="22"/>
        </w:rPr>
      </w:pPr>
      <w:r w:rsidRPr="006B01FA">
        <w:rPr>
          <w:rFonts w:cs="Arial"/>
          <w:sz w:val="22"/>
          <w:szCs w:val="22"/>
        </w:rPr>
        <w:t xml:space="preserve">Load Crude Oil from its production by pooling with the </w:t>
      </w:r>
      <w:r w:rsidR="00F45225">
        <w:rPr>
          <w:rFonts w:cs="Arial"/>
          <w:sz w:val="22"/>
          <w:szCs w:val="22"/>
        </w:rPr>
        <w:t>Federal Union Crude Oil</w:t>
      </w:r>
      <w:r w:rsidRPr="006B01FA">
        <w:rPr>
          <w:rFonts w:cs="Arial"/>
          <w:sz w:val="22"/>
          <w:szCs w:val="22"/>
        </w:rPr>
        <w:t>. In this case, the Buyer will be the pooling leader and the Parties shall designate the pooling option by the 1</w:t>
      </w:r>
      <w:r w:rsidRPr="006B01FA">
        <w:rPr>
          <w:rFonts w:cs="Arial"/>
          <w:sz w:val="22"/>
          <w:szCs w:val="22"/>
          <w:vertAlign w:val="superscript"/>
        </w:rPr>
        <w:t>st</w:t>
      </w:r>
      <w:r w:rsidRPr="006B01FA">
        <w:rPr>
          <w:rFonts w:cs="Arial"/>
          <w:sz w:val="22"/>
          <w:szCs w:val="22"/>
        </w:rPr>
        <w:t xml:space="preserve"> (first) Business Day of the month "m-2", where “m” is the first pooling month in effect. In the pooling designation, the period in which the Buyer wishes to operate under this condition must be indicated and this period cannot be less than 3 (three) months.</w:t>
      </w:r>
    </w:p>
    <w:p w14:paraId="3F99E179" w14:textId="77777777" w:rsidR="005F2EBE" w:rsidRPr="006B01FA" w:rsidRDefault="005F2EBE" w:rsidP="005F2EBE">
      <w:pPr>
        <w:pStyle w:val="Estilo1"/>
        <w:spacing w:line="276" w:lineRule="auto"/>
        <w:ind w:left="1152"/>
        <w:jc w:val="both"/>
        <w:rPr>
          <w:rFonts w:cs="Arial"/>
          <w:sz w:val="22"/>
          <w:szCs w:val="22"/>
        </w:rPr>
      </w:pPr>
    </w:p>
    <w:p w14:paraId="0D6BBF05" w14:textId="21C78072" w:rsidR="005F2EBE" w:rsidRPr="006B01FA" w:rsidRDefault="005F2EBE" w:rsidP="005F2EBE">
      <w:pPr>
        <w:pStyle w:val="Estilo1"/>
        <w:numPr>
          <w:ilvl w:val="0"/>
          <w:numId w:val="97"/>
        </w:numPr>
        <w:spacing w:line="276" w:lineRule="auto"/>
        <w:jc w:val="both"/>
        <w:rPr>
          <w:rFonts w:cs="Arial"/>
          <w:sz w:val="22"/>
          <w:szCs w:val="22"/>
        </w:rPr>
      </w:pPr>
      <w:r w:rsidRPr="006B01FA">
        <w:rPr>
          <w:rFonts w:cs="Arial"/>
          <w:sz w:val="22"/>
          <w:szCs w:val="22"/>
        </w:rPr>
        <w:t xml:space="preserve">Load Crude Oil from its production in a Cargo combined with </w:t>
      </w:r>
      <w:r w:rsidR="00F45225">
        <w:rPr>
          <w:rFonts w:cs="Arial"/>
          <w:sz w:val="22"/>
          <w:szCs w:val="22"/>
        </w:rPr>
        <w:t>Federal Union Crude Oil</w:t>
      </w:r>
      <w:r w:rsidRPr="006B01FA">
        <w:rPr>
          <w:rFonts w:cs="Arial"/>
          <w:sz w:val="22"/>
          <w:szCs w:val="22"/>
        </w:rPr>
        <w:t>. For this option to be effective for the month "m", the designation of "Combined Load" also designating the quantity from the Parties and required loading range must be forwarded to the Production Operator by the Parties by the 8</w:t>
      </w:r>
      <w:r w:rsidRPr="006B01FA">
        <w:rPr>
          <w:rFonts w:cs="Arial"/>
          <w:sz w:val="22"/>
          <w:szCs w:val="22"/>
          <w:vertAlign w:val="superscript"/>
        </w:rPr>
        <w:t>th</w:t>
      </w:r>
      <w:r w:rsidRPr="006B01FA">
        <w:rPr>
          <w:rFonts w:cs="Arial"/>
          <w:sz w:val="22"/>
          <w:szCs w:val="22"/>
        </w:rPr>
        <w:t xml:space="preserve"> (eighth day) of the month “m-2”. Each Combined Cargo designation will be valid only for the month defined in the designation sent to the Production Operator.</w:t>
      </w:r>
    </w:p>
    <w:p w14:paraId="798BD10B" w14:textId="77777777" w:rsidR="005F2EBE" w:rsidRPr="006B01FA" w:rsidRDefault="005F2EBE" w:rsidP="005F2EBE">
      <w:pPr>
        <w:pStyle w:val="Estilo1"/>
        <w:spacing w:line="276" w:lineRule="auto"/>
        <w:jc w:val="both"/>
        <w:rPr>
          <w:rFonts w:cs="Arial"/>
          <w:sz w:val="22"/>
          <w:szCs w:val="22"/>
        </w:rPr>
      </w:pPr>
    </w:p>
    <w:p w14:paraId="03DF95FA" w14:textId="77777777" w:rsidR="005F2EBE" w:rsidRPr="006B01FA" w:rsidRDefault="005F2EBE" w:rsidP="005F2EBE">
      <w:pPr>
        <w:pStyle w:val="Estilo1"/>
        <w:spacing w:line="276" w:lineRule="auto"/>
        <w:jc w:val="both"/>
        <w:rPr>
          <w:rFonts w:cs="Arial"/>
          <w:sz w:val="22"/>
          <w:szCs w:val="22"/>
        </w:rPr>
      </w:pPr>
    </w:p>
    <w:p w14:paraId="3389386A"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37" w:name="_Toc81861628"/>
      <w:r w:rsidRPr="006B01FA">
        <w:rPr>
          <w:rFonts w:cs="Arial"/>
          <w:b/>
          <w:bCs/>
          <w:sz w:val="22"/>
          <w:szCs w:val="22"/>
        </w:rPr>
        <w:t>BILLING, METHOD OF PAYMENT AND INTEREST</w:t>
      </w:r>
      <w:bookmarkEnd w:id="137"/>
      <w:r w:rsidRPr="006B01FA">
        <w:rPr>
          <w:rFonts w:cs="Arial"/>
          <w:b/>
          <w:bCs/>
          <w:sz w:val="22"/>
          <w:szCs w:val="22"/>
        </w:rPr>
        <w:t xml:space="preserve">  </w:t>
      </w:r>
    </w:p>
    <w:p w14:paraId="324614DF" w14:textId="77777777" w:rsidR="005F2EBE" w:rsidRPr="006B01FA" w:rsidRDefault="005F2EBE" w:rsidP="005F2EBE">
      <w:pPr>
        <w:rPr>
          <w:rFonts w:cs="Arial"/>
        </w:rPr>
      </w:pPr>
    </w:p>
    <w:p w14:paraId="459B8B19" w14:textId="3509E87E"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Payment of the total amount of the Cargo shall be made in Brazilian Rea</w:t>
      </w:r>
      <w:r w:rsidR="00FC4DEF">
        <w:rPr>
          <w:rFonts w:cs="Arial"/>
          <w:sz w:val="22"/>
          <w:szCs w:val="22"/>
        </w:rPr>
        <w:t>i</w:t>
      </w:r>
      <w:r w:rsidRPr="006B01FA">
        <w:rPr>
          <w:rFonts w:cs="Arial"/>
          <w:sz w:val="22"/>
          <w:szCs w:val="22"/>
        </w:rPr>
        <w:t>s without any discounts, deduction, withholding, offset or counterclaim.</w:t>
      </w:r>
    </w:p>
    <w:p w14:paraId="7B3420FC" w14:textId="77777777" w:rsidR="005F2EBE" w:rsidRPr="006B01FA" w:rsidRDefault="005F2EBE" w:rsidP="005F2EBE">
      <w:pPr>
        <w:pStyle w:val="Estilo1"/>
        <w:spacing w:line="276" w:lineRule="auto"/>
        <w:jc w:val="both"/>
        <w:rPr>
          <w:rFonts w:cs="Arial"/>
          <w:sz w:val="22"/>
          <w:szCs w:val="22"/>
        </w:rPr>
      </w:pPr>
    </w:p>
    <w:p w14:paraId="19E25AC3"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The Electronic Invoice (XML file) and the Electronic Invoice Auxiliary Document (DANFE) which must accompany the Cargo shall be issued by PPSA in Brazilian Reals </w:t>
      </w:r>
      <w:r w:rsidR="00B965F0" w:rsidRPr="00B965F0">
        <w:rPr>
          <w:rFonts w:cs="Arial"/>
          <w:b/>
          <w:sz w:val="22"/>
          <w:szCs w:val="22"/>
        </w:rPr>
        <w:t xml:space="preserve"> Reais </w:t>
      </w:r>
      <w:r w:rsidRPr="006B01FA">
        <w:rPr>
          <w:rFonts w:cs="Arial"/>
          <w:sz w:val="22"/>
          <w:szCs w:val="22"/>
        </w:rPr>
        <w:t xml:space="preserve">with </w:t>
      </w:r>
      <w:r w:rsidRPr="006B01FA">
        <w:rPr>
          <w:rFonts w:cs="Arial"/>
          <w:sz w:val="22"/>
          <w:szCs w:val="22"/>
        </w:rPr>
        <w:lastRenderedPageBreak/>
        <w:t>the quantity in m³ (Cubic Meters) at 20°C (twenty degrees Celsius), measured in accordance with clause 15 and sent by email to the address and contacts informed by the Buyer within a maximum period of 3 (three) hours after disconnection of the cargo loading hose in question.</w:t>
      </w:r>
    </w:p>
    <w:p w14:paraId="1BC09E05" w14:textId="77777777" w:rsidR="005F2EBE" w:rsidRPr="006B01FA" w:rsidRDefault="005F2EBE" w:rsidP="005F2EBE">
      <w:pPr>
        <w:pStyle w:val="Estilo1"/>
        <w:spacing w:line="276" w:lineRule="auto"/>
        <w:ind w:left="432"/>
        <w:jc w:val="both"/>
        <w:rPr>
          <w:rFonts w:cs="Arial"/>
          <w:sz w:val="22"/>
          <w:szCs w:val="22"/>
        </w:rPr>
      </w:pPr>
    </w:p>
    <w:p w14:paraId="477ADB9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Reference Price that will make up the provisional FOB FPSO unit price to be used in the issuance of the Electronic Invoice (XML file) and the Electronic Invoice Auxiliary Document (DANFE) which must accompany the Cargo will be 60% (sixty per percent) of the last Reference Price published by the ANP for Crude Oil from the XXXX Field in R$/m3.</w:t>
      </w:r>
    </w:p>
    <w:p w14:paraId="4F47FFE9" w14:textId="77777777" w:rsidR="005F2EBE" w:rsidRPr="006B01FA" w:rsidRDefault="005F2EBE" w:rsidP="005F2EBE">
      <w:pPr>
        <w:pStyle w:val="Estilo1"/>
        <w:spacing w:line="276" w:lineRule="auto"/>
        <w:jc w:val="both"/>
        <w:rPr>
          <w:rFonts w:cs="Arial"/>
          <w:sz w:val="22"/>
          <w:szCs w:val="22"/>
        </w:rPr>
      </w:pPr>
    </w:p>
    <w:p w14:paraId="18315A6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Buyer shall pay the amounts set out in paragraph 7.3 in accordance with the billing documents provided for in paragraph 7.11 (a) and (b) within 30 (thirty) Days after disconnection of the loading hose and the amount related to ICMS tax, if any, as per paragraph 7.11(c).</w:t>
      </w:r>
    </w:p>
    <w:p w14:paraId="3864C85A" w14:textId="77777777" w:rsidR="005F2EBE" w:rsidRPr="006B01FA" w:rsidRDefault="005F2EBE" w:rsidP="005F2EBE">
      <w:pPr>
        <w:pStyle w:val="Estilo1"/>
        <w:spacing w:line="276" w:lineRule="auto"/>
        <w:ind w:left="432"/>
        <w:jc w:val="both"/>
        <w:rPr>
          <w:rFonts w:cs="Arial"/>
          <w:sz w:val="22"/>
          <w:szCs w:val="22"/>
        </w:rPr>
      </w:pPr>
    </w:p>
    <w:p w14:paraId="0D66F65F"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difference between the DANFE and its respective Electronic Invoice issued in accordance with paragraphs 7.2 and 7.3 and the total value of the Cargo calculated in accordance with paragraph 2.5 shall be subject to the issuance of a complementary DANFE and its respective Electronic Invoice.</w:t>
      </w:r>
    </w:p>
    <w:p w14:paraId="42064D8A" w14:textId="77777777" w:rsidR="005F2EBE" w:rsidRPr="006B01FA" w:rsidRDefault="005F2EBE" w:rsidP="005F2EBE">
      <w:pPr>
        <w:pStyle w:val="Estilo1"/>
        <w:spacing w:line="276" w:lineRule="auto"/>
        <w:ind w:left="432"/>
        <w:jc w:val="both"/>
        <w:rPr>
          <w:rFonts w:cs="Arial"/>
          <w:sz w:val="22"/>
          <w:szCs w:val="22"/>
        </w:rPr>
      </w:pPr>
    </w:p>
    <w:p w14:paraId="06D9755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amounts in the Electronic Invoice (XML file) and in the Electronic Invoice Auxiliary Document (DANFE) issued according to paragraphs 7.2 and 7.5 shall include the taxes levied on the Cargo under the provisions of the tax legislation in force.</w:t>
      </w:r>
    </w:p>
    <w:p w14:paraId="5F78162C" w14:textId="77777777" w:rsidR="005F2EBE" w:rsidRPr="006B01FA" w:rsidRDefault="005F2EBE" w:rsidP="005F2EBE">
      <w:pPr>
        <w:rPr>
          <w:rFonts w:cs="Arial"/>
        </w:rPr>
      </w:pPr>
    </w:p>
    <w:p w14:paraId="1CF78854"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If the Day established for payment of billing documents falls on a Saturday or on a banking holiday other than Monday, the payment must be made on the 1</w:t>
      </w:r>
      <w:r w:rsidRPr="006B01FA">
        <w:rPr>
          <w:rFonts w:cs="Arial"/>
          <w:sz w:val="22"/>
          <w:szCs w:val="22"/>
          <w:vertAlign w:val="superscript"/>
        </w:rPr>
        <w:t>st</w:t>
      </w:r>
      <w:r w:rsidRPr="006B01FA">
        <w:rPr>
          <w:rFonts w:cs="Arial"/>
          <w:sz w:val="22"/>
          <w:szCs w:val="22"/>
        </w:rPr>
        <w:t xml:space="preserve"> (first) previous Business Day. If the Day established for payment of billing documents falls on a Sunday or a banking holiday on Monday, the payment must be made on the 1</w:t>
      </w:r>
      <w:r w:rsidRPr="006B01FA">
        <w:rPr>
          <w:rFonts w:cs="Arial"/>
          <w:sz w:val="22"/>
          <w:szCs w:val="22"/>
          <w:vertAlign w:val="superscript"/>
        </w:rPr>
        <w:t>st</w:t>
      </w:r>
      <w:r w:rsidRPr="006B01FA">
        <w:rPr>
          <w:rFonts w:cs="Arial"/>
          <w:sz w:val="22"/>
          <w:szCs w:val="22"/>
        </w:rPr>
        <w:t xml:space="preserve"> (first) subsequent Business Day. Banking holidays are days when banks do not open in the city of Rio de Janeiro – Brazil.</w:t>
      </w:r>
    </w:p>
    <w:p w14:paraId="5F35B908" w14:textId="77777777" w:rsidR="005F2EBE" w:rsidRPr="006B01FA" w:rsidRDefault="005F2EBE" w:rsidP="005F2EBE">
      <w:pPr>
        <w:pStyle w:val="Estilo1"/>
        <w:spacing w:line="276" w:lineRule="auto"/>
        <w:ind w:left="432"/>
        <w:jc w:val="both"/>
        <w:rPr>
          <w:rFonts w:cs="Arial"/>
          <w:sz w:val="22"/>
          <w:szCs w:val="22"/>
        </w:rPr>
      </w:pPr>
    </w:p>
    <w:p w14:paraId="2B0862C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In the event of ICMS tax levy, payment of the ICMS tax must be made by the 8</w:t>
      </w:r>
      <w:r w:rsidRPr="006B01FA">
        <w:rPr>
          <w:rFonts w:cs="Arial"/>
          <w:sz w:val="22"/>
          <w:szCs w:val="22"/>
          <w:vertAlign w:val="superscript"/>
        </w:rPr>
        <w:t>th</w:t>
      </w:r>
      <w:r w:rsidRPr="006B01FA">
        <w:rPr>
          <w:rFonts w:cs="Arial"/>
          <w:sz w:val="22"/>
          <w:szCs w:val="22"/>
        </w:rPr>
        <w:t xml:space="preserve"> (eighth) day of the month following the disconnection of the Cargo loading hose, or 30 (thirty) Days from the date of disconnection of the hose, which should be considered as Day Zero whichever comes first. If this occurs, as provided in paragraph 7.11(c), the respective billing document must be issued by PPSA and received by the Purchaser within 1 (one) Business Day after the date of disconnection of the hose.</w:t>
      </w:r>
    </w:p>
    <w:p w14:paraId="7BC2B506" w14:textId="77777777" w:rsidR="005F2EBE" w:rsidRPr="006B01FA" w:rsidRDefault="005F2EBE" w:rsidP="005F2EBE">
      <w:pPr>
        <w:rPr>
          <w:rFonts w:cs="Arial"/>
        </w:rPr>
      </w:pPr>
    </w:p>
    <w:p w14:paraId="77A7989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amount of the complementary DANFE must be paid within 10 (ten) Days after the date of receipt of the Electronic Invoice Auxiliary Document (DANFE) by the Buyer, whose date of receipt shall be considered as Day Zero, except as provided in paragraph 7.8, regarding the ICMS tax portion, whose billing document will be sent together with the complementary DANFE.</w:t>
      </w:r>
    </w:p>
    <w:p w14:paraId="7396E5E6" w14:textId="77777777" w:rsidR="005F2EBE" w:rsidRPr="006B01FA" w:rsidRDefault="005F2EBE" w:rsidP="005F2EBE">
      <w:pPr>
        <w:pStyle w:val="Estilo1"/>
        <w:spacing w:line="276" w:lineRule="auto"/>
        <w:ind w:left="432"/>
        <w:jc w:val="both"/>
        <w:rPr>
          <w:rFonts w:cs="Arial"/>
          <w:sz w:val="22"/>
          <w:szCs w:val="22"/>
        </w:rPr>
      </w:pPr>
    </w:p>
    <w:p w14:paraId="7EFE962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In the event of adjustment of the sales operation arising from undue collection of taxes, PPSA hereby undertakes to return the amounts charged in excess and to correct the sales invoice if PPSA's failure is proven and identified before the due date of the respective </w:t>
      </w:r>
      <w:r w:rsidRPr="006B01FA">
        <w:rPr>
          <w:rFonts w:cs="Arial"/>
          <w:sz w:val="22"/>
          <w:szCs w:val="22"/>
        </w:rPr>
        <w:lastRenderedPageBreak/>
        <w:t>taxes unduly collected. The Buyer, in turn, hereby undertakes to issue the necessary tax documents so that the correction process takes place in accordance with the current tax legislation and within the legal deadlines to enable recovery of the taxes unduly collected and/or overcharged by PPSA.</w:t>
      </w:r>
    </w:p>
    <w:p w14:paraId="07D40C4D" w14:textId="77777777" w:rsidR="005F2EBE" w:rsidRPr="006B01FA" w:rsidRDefault="005F2EBE" w:rsidP="005F2EBE">
      <w:pPr>
        <w:pStyle w:val="Estilo1"/>
        <w:spacing w:line="276" w:lineRule="auto"/>
        <w:jc w:val="both"/>
        <w:rPr>
          <w:rFonts w:cs="Arial"/>
          <w:sz w:val="22"/>
          <w:szCs w:val="22"/>
        </w:rPr>
      </w:pPr>
    </w:p>
    <w:p w14:paraId="6CE8924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amounts owed by the Buyer relating to the initial invoice and the supplementary invoice may, at PPSA's discretion, be divided into installments and paid as follows:</w:t>
      </w:r>
    </w:p>
    <w:p w14:paraId="313FAEDE" w14:textId="77777777" w:rsidR="005F2EBE" w:rsidRPr="006B01FA" w:rsidRDefault="005F2EBE" w:rsidP="005F2EBE">
      <w:pPr>
        <w:pStyle w:val="Estilo1"/>
        <w:spacing w:line="276" w:lineRule="auto"/>
        <w:jc w:val="both"/>
        <w:rPr>
          <w:rFonts w:cs="Arial"/>
          <w:sz w:val="22"/>
          <w:szCs w:val="22"/>
        </w:rPr>
      </w:pPr>
    </w:p>
    <w:p w14:paraId="732439CF" w14:textId="77777777" w:rsidR="005F2EBE" w:rsidRPr="006B01FA" w:rsidRDefault="005F2EBE" w:rsidP="005F2EBE">
      <w:pPr>
        <w:pStyle w:val="Estilo1"/>
        <w:numPr>
          <w:ilvl w:val="0"/>
          <w:numId w:val="76"/>
        </w:numPr>
        <w:spacing w:line="276" w:lineRule="auto"/>
        <w:ind w:left="1068"/>
        <w:jc w:val="both"/>
        <w:rPr>
          <w:rFonts w:cs="Arial"/>
          <w:sz w:val="22"/>
          <w:szCs w:val="22"/>
        </w:rPr>
      </w:pPr>
      <w:r w:rsidRPr="006B01FA">
        <w:rPr>
          <w:rFonts w:cs="Arial"/>
          <w:sz w:val="22"/>
          <w:szCs w:val="22"/>
        </w:rPr>
        <w:t xml:space="preserve">By means of a </w:t>
      </w:r>
      <w:r w:rsidRPr="006B01FA">
        <w:rPr>
          <w:sz w:val="22"/>
        </w:rPr>
        <w:t>Federal Revenue Collection Slip (GRU)</w:t>
      </w:r>
      <w:r w:rsidRPr="006B01FA">
        <w:rPr>
          <w:rFonts w:cs="Arial"/>
          <w:sz w:val="22"/>
          <w:szCs w:val="22"/>
        </w:rPr>
        <w:t xml:space="preserve"> to be provided by PPSA with a bar code for payment to the National Treasury Single Account collected at Banco do Brasil, as applicable. This billing document shall be received by the Buyer at least 10 (ten) Days before the respective due date, such due date being considered as Day Zero;</w:t>
      </w:r>
    </w:p>
    <w:p w14:paraId="4FCABF1F" w14:textId="77777777" w:rsidR="005F2EBE" w:rsidRPr="006B01FA" w:rsidRDefault="005F2EBE" w:rsidP="005F2EBE">
      <w:pPr>
        <w:pStyle w:val="Estilo1"/>
        <w:spacing w:line="276" w:lineRule="auto"/>
        <w:ind w:left="1068"/>
        <w:jc w:val="both"/>
        <w:rPr>
          <w:rFonts w:cs="Arial"/>
          <w:sz w:val="22"/>
          <w:szCs w:val="22"/>
        </w:rPr>
      </w:pPr>
    </w:p>
    <w:p w14:paraId="3012EB18" w14:textId="77777777" w:rsidR="005F2EBE" w:rsidRPr="006B01FA" w:rsidRDefault="005F2EBE" w:rsidP="005F2EBE">
      <w:pPr>
        <w:pStyle w:val="Estilo1"/>
        <w:numPr>
          <w:ilvl w:val="0"/>
          <w:numId w:val="76"/>
        </w:numPr>
        <w:spacing w:line="276" w:lineRule="auto"/>
        <w:ind w:left="1068"/>
        <w:jc w:val="both"/>
        <w:rPr>
          <w:rFonts w:cs="Arial"/>
          <w:sz w:val="22"/>
          <w:szCs w:val="22"/>
        </w:rPr>
      </w:pPr>
      <w:r w:rsidRPr="006B01FA">
        <w:rPr>
          <w:rFonts w:cs="Arial"/>
          <w:sz w:val="22"/>
          <w:szCs w:val="22"/>
        </w:rPr>
        <w:t>By means of a Debit Note in reference to the Electronic Invoice Auxiliary Document (DANFE) of the Cargo and indicating the bank account described in Clause 7.16 for deposit or transfer within the deadlines set out in paragraphs 7.4 and 7.9. This billing document shall be received by the Buyer at least 10 (ten) Days before the respective due date, such due date being considered as Day Zero.</w:t>
      </w:r>
    </w:p>
    <w:p w14:paraId="60D1C199" w14:textId="77777777" w:rsidR="005F2EBE" w:rsidRPr="006B01FA" w:rsidRDefault="005F2EBE" w:rsidP="005F2EBE">
      <w:pPr>
        <w:rPr>
          <w:rFonts w:cs="Arial"/>
        </w:rPr>
      </w:pPr>
    </w:p>
    <w:p w14:paraId="69FCE82A" w14:textId="77777777" w:rsidR="005F2EBE" w:rsidRPr="006B01FA" w:rsidRDefault="005F2EBE" w:rsidP="005F2EBE">
      <w:pPr>
        <w:pStyle w:val="Estilo1"/>
        <w:numPr>
          <w:ilvl w:val="0"/>
          <w:numId w:val="76"/>
        </w:numPr>
        <w:spacing w:line="276" w:lineRule="auto"/>
        <w:ind w:left="1068"/>
        <w:jc w:val="both"/>
        <w:rPr>
          <w:rFonts w:cs="Arial"/>
          <w:sz w:val="22"/>
          <w:szCs w:val="22"/>
        </w:rPr>
      </w:pPr>
      <w:r w:rsidRPr="006B01FA">
        <w:rPr>
          <w:rFonts w:cs="Arial"/>
          <w:sz w:val="22"/>
          <w:szCs w:val="22"/>
        </w:rPr>
        <w:t>For payment of ICMS tax, when applicable, the Buyer shall receive a Debit Note in reference to the Electronic Invoice Auxiliary Document (DANFE) of the Cargo and indicating the bank account described in Clause 7.16 for deposit or transfer within the timeframe established in Clause 7.8. Such billing document shall be received by the Buyer within 1 (one) Business Day after the date of disconnection of the hose, such date being considered as Day Zero.</w:t>
      </w:r>
    </w:p>
    <w:p w14:paraId="26638E71" w14:textId="77777777" w:rsidR="005F2EBE" w:rsidRPr="006B01FA" w:rsidRDefault="005F2EBE" w:rsidP="005F2EBE">
      <w:pPr>
        <w:pStyle w:val="Estilo1"/>
        <w:spacing w:line="276" w:lineRule="auto"/>
        <w:jc w:val="both"/>
        <w:rPr>
          <w:rFonts w:cs="Arial"/>
          <w:sz w:val="22"/>
          <w:szCs w:val="22"/>
        </w:rPr>
      </w:pPr>
      <w:r w:rsidRPr="006B01FA">
        <w:rPr>
          <w:rFonts w:cs="Arial"/>
          <w:sz w:val="22"/>
          <w:szCs w:val="22"/>
        </w:rPr>
        <w:t xml:space="preserve"> </w:t>
      </w:r>
    </w:p>
    <w:p w14:paraId="545C5034" w14:textId="77777777" w:rsidR="005F2EBE" w:rsidRPr="006B01FA" w:rsidRDefault="005F2EBE" w:rsidP="005F2EBE">
      <w:pPr>
        <w:pStyle w:val="Estilo1"/>
        <w:spacing w:line="276" w:lineRule="auto"/>
        <w:jc w:val="both"/>
        <w:rPr>
          <w:rFonts w:cs="Arial"/>
          <w:sz w:val="22"/>
          <w:szCs w:val="22"/>
        </w:rPr>
      </w:pPr>
    </w:p>
    <w:p w14:paraId="747DBBD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In the event of delayed payment provided for in paragraphs 7.4 and 7.9 by the Buyer, the amounts due shall be subject to default interest calculated on the basis of interest compounded by the SELIC rate. Default interest shall be calculated pro rata die applicable from the due date of the billing document until the date of payment and shall be charged via a specific billing document for this purpose and with due date of 10 (ten) Days after the date of receipt by the Buyer which shall be deemed to be Day Zero.</w:t>
      </w:r>
    </w:p>
    <w:p w14:paraId="169C4F53" w14:textId="77777777" w:rsidR="005F2EBE" w:rsidRPr="006B01FA" w:rsidRDefault="005F2EBE" w:rsidP="005F2EBE">
      <w:pPr>
        <w:rPr>
          <w:rFonts w:cs="Arial"/>
        </w:rPr>
      </w:pPr>
    </w:p>
    <w:p w14:paraId="059BCE64"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In case of delayed payment of this new billing document, the calculation provided for in paragraph 7.12 shall be adjusted pro rata die from the new due date on the final amount actually due.</w:t>
      </w:r>
    </w:p>
    <w:p w14:paraId="45497E63" w14:textId="77777777" w:rsidR="005F2EBE" w:rsidRPr="006B01FA" w:rsidRDefault="005F2EBE" w:rsidP="005F2EBE">
      <w:pPr>
        <w:pStyle w:val="Estilo1"/>
        <w:spacing w:line="276" w:lineRule="auto"/>
        <w:ind w:left="432"/>
        <w:jc w:val="both"/>
        <w:rPr>
          <w:rFonts w:cs="Arial"/>
          <w:sz w:val="22"/>
          <w:szCs w:val="22"/>
        </w:rPr>
      </w:pPr>
    </w:p>
    <w:p w14:paraId="2F826E5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If the Buyer fails to make the payment provided for in 7.8, the amounts in arrears shall be subject to default interest calculated on the basis of interest compounded by the SELIC rate and a penalty of 0.33% per day limited to 20% of the ICMS tax amount to be collected, while the penalty provided for in paragraph 7.12 shall be maintained for the remainder of the payment in case of delay.</w:t>
      </w:r>
    </w:p>
    <w:p w14:paraId="39CEBE71" w14:textId="77777777" w:rsidR="005F2EBE" w:rsidRPr="006B01FA" w:rsidRDefault="005F2EBE" w:rsidP="005F2EBE">
      <w:pPr>
        <w:pStyle w:val="Estilo1"/>
        <w:spacing w:line="276" w:lineRule="auto"/>
        <w:jc w:val="both"/>
        <w:rPr>
          <w:rFonts w:cs="Arial"/>
          <w:sz w:val="22"/>
          <w:szCs w:val="22"/>
        </w:rPr>
      </w:pPr>
    </w:p>
    <w:p w14:paraId="4B6CC48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All payments due under this Contract shall be made in Brazilian Reals </w:t>
      </w:r>
      <w:r w:rsidR="00B965F0" w:rsidRPr="00B965F0">
        <w:rPr>
          <w:rFonts w:cs="Arial"/>
          <w:b/>
          <w:sz w:val="22"/>
          <w:szCs w:val="22"/>
        </w:rPr>
        <w:t xml:space="preserve"> Reais </w:t>
      </w:r>
      <w:r w:rsidRPr="006B01FA">
        <w:rPr>
          <w:rFonts w:cs="Arial"/>
          <w:sz w:val="22"/>
          <w:szCs w:val="22"/>
        </w:rPr>
        <w:t>(BRL).</w:t>
      </w:r>
    </w:p>
    <w:p w14:paraId="26BD2459" w14:textId="77777777" w:rsidR="005F2EBE" w:rsidRPr="006B01FA" w:rsidRDefault="005F2EBE" w:rsidP="005F2EBE">
      <w:pPr>
        <w:pStyle w:val="Estilo1"/>
        <w:spacing w:line="276" w:lineRule="auto"/>
        <w:jc w:val="both"/>
        <w:rPr>
          <w:rFonts w:cs="Arial"/>
          <w:sz w:val="22"/>
          <w:szCs w:val="22"/>
        </w:rPr>
      </w:pPr>
    </w:p>
    <w:p w14:paraId="41283CF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 xml:space="preserve">PPSA's tax and banking details are: </w:t>
      </w:r>
    </w:p>
    <w:p w14:paraId="3FB82A12" w14:textId="77777777" w:rsidR="005F2EBE" w:rsidRPr="006B01FA" w:rsidRDefault="005F2EBE" w:rsidP="005F2EBE">
      <w:pPr>
        <w:pStyle w:val="Estilo1"/>
        <w:spacing w:line="276" w:lineRule="auto"/>
        <w:jc w:val="both"/>
        <w:rPr>
          <w:rFonts w:cs="Arial"/>
          <w:sz w:val="22"/>
          <w:szCs w:val="22"/>
        </w:rPr>
      </w:pPr>
    </w:p>
    <w:p w14:paraId="1732D9EB"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EMPRESA BRASILEIRA DE ADMINISTRAÇÃO DE PETRÓLEO E GÁS NATURAL - PRÉ-SAL PETRÓLEO S.A. – PPSA</w:t>
      </w:r>
    </w:p>
    <w:p w14:paraId="14DEDCFF"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AVENIDA RIO BRANCO, 1 – 4º ANDAR – CENTRO – RJ – 20.090-003</w:t>
      </w:r>
    </w:p>
    <w:p w14:paraId="44D0E732"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CNPJ:</w:t>
      </w:r>
      <w:r w:rsidRPr="006B01FA" w:rsidDel="002D6AA7">
        <w:rPr>
          <w:rFonts w:cs="Arial"/>
          <w:sz w:val="22"/>
          <w:szCs w:val="22"/>
          <w:lang w:val="pt-BR"/>
        </w:rPr>
        <w:t xml:space="preserve"> </w:t>
      </w:r>
      <w:r w:rsidRPr="006B01FA">
        <w:rPr>
          <w:rFonts w:cs="Arial"/>
          <w:sz w:val="22"/>
          <w:szCs w:val="22"/>
          <w:lang w:val="pt-BR"/>
        </w:rPr>
        <w:t>18.738.727/0002-17</w:t>
      </w:r>
    </w:p>
    <w:p w14:paraId="1D424AB9"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INSCRIÇÃO ESTADUAL: 87.007.847</w:t>
      </w:r>
    </w:p>
    <w:p w14:paraId="133961B8" w14:textId="77777777" w:rsidR="005F2EBE" w:rsidRPr="006B01FA" w:rsidRDefault="005F2EBE" w:rsidP="005F2EBE">
      <w:pPr>
        <w:pStyle w:val="Estilo1"/>
        <w:spacing w:line="276" w:lineRule="auto"/>
        <w:jc w:val="both"/>
        <w:rPr>
          <w:rFonts w:cs="Arial"/>
          <w:sz w:val="22"/>
          <w:szCs w:val="22"/>
          <w:lang w:val="pt-BR"/>
        </w:rPr>
      </w:pPr>
    </w:p>
    <w:p w14:paraId="1B668066"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Banking Details</w:t>
      </w:r>
    </w:p>
    <w:p w14:paraId="46589781" w14:textId="77777777" w:rsidR="005F2EBE" w:rsidRPr="006B01FA" w:rsidRDefault="005F2EBE" w:rsidP="005F2EBE">
      <w:pPr>
        <w:pStyle w:val="Estilo1"/>
        <w:spacing w:line="276" w:lineRule="auto"/>
        <w:ind w:left="360"/>
        <w:jc w:val="both"/>
        <w:rPr>
          <w:rFonts w:cs="Arial"/>
          <w:sz w:val="22"/>
          <w:szCs w:val="22"/>
          <w:lang w:val="pt-BR"/>
        </w:rPr>
      </w:pPr>
      <w:r w:rsidRPr="006B01FA">
        <w:rPr>
          <w:rFonts w:cs="Arial"/>
          <w:sz w:val="22"/>
          <w:szCs w:val="22"/>
          <w:lang w:val="pt-BR"/>
        </w:rPr>
        <w:t>Banco do Brasil - 001</w:t>
      </w:r>
    </w:p>
    <w:p w14:paraId="4FB91085" w14:textId="77777777" w:rsidR="005F2EBE" w:rsidRPr="006B01FA" w:rsidRDefault="005F2EBE" w:rsidP="005F2EBE">
      <w:pPr>
        <w:pStyle w:val="Estilo1"/>
        <w:spacing w:line="276" w:lineRule="auto"/>
        <w:ind w:left="360"/>
        <w:jc w:val="both"/>
        <w:rPr>
          <w:rFonts w:cs="Arial"/>
          <w:sz w:val="22"/>
          <w:szCs w:val="22"/>
        </w:rPr>
      </w:pPr>
      <w:r w:rsidRPr="006B01FA">
        <w:rPr>
          <w:rFonts w:cs="Arial"/>
          <w:sz w:val="22"/>
          <w:szCs w:val="22"/>
        </w:rPr>
        <w:t>Ag. 2234-9</w:t>
      </w:r>
    </w:p>
    <w:p w14:paraId="09BBA44C" w14:textId="77777777" w:rsidR="005F2EBE" w:rsidRPr="006B01FA" w:rsidRDefault="005F2EBE" w:rsidP="005F2EBE">
      <w:pPr>
        <w:pStyle w:val="Estilo1"/>
        <w:spacing w:line="276" w:lineRule="auto"/>
        <w:ind w:left="360"/>
        <w:jc w:val="both"/>
        <w:rPr>
          <w:rFonts w:cs="Arial"/>
          <w:sz w:val="22"/>
          <w:szCs w:val="22"/>
        </w:rPr>
      </w:pPr>
      <w:r w:rsidRPr="006B01FA">
        <w:rPr>
          <w:rFonts w:cs="Arial"/>
          <w:sz w:val="22"/>
          <w:szCs w:val="22"/>
        </w:rPr>
        <w:t>C/C: 9563-X</w:t>
      </w:r>
    </w:p>
    <w:p w14:paraId="7E9AB340" w14:textId="77777777" w:rsidR="005F2EBE" w:rsidRPr="006B01FA" w:rsidRDefault="005F2EBE" w:rsidP="005F2EBE">
      <w:pPr>
        <w:pStyle w:val="Estilo1"/>
        <w:spacing w:line="276" w:lineRule="auto"/>
        <w:ind w:left="360"/>
        <w:jc w:val="both"/>
        <w:rPr>
          <w:rFonts w:cs="Arial"/>
          <w:sz w:val="22"/>
          <w:szCs w:val="22"/>
        </w:rPr>
      </w:pPr>
      <w:r w:rsidRPr="006B01FA">
        <w:rPr>
          <w:rFonts w:cs="Arial"/>
          <w:sz w:val="22"/>
          <w:szCs w:val="22"/>
        </w:rPr>
        <w:t>CNPJ: 18.738.727/0001-36</w:t>
      </w:r>
    </w:p>
    <w:p w14:paraId="0FDB8E92" w14:textId="77777777" w:rsidR="005F2EBE" w:rsidRPr="006B01FA" w:rsidRDefault="005F2EBE" w:rsidP="005F2EBE">
      <w:pPr>
        <w:pStyle w:val="Estilo1"/>
        <w:spacing w:line="276" w:lineRule="auto"/>
        <w:jc w:val="both"/>
        <w:rPr>
          <w:rFonts w:cs="Arial"/>
          <w:sz w:val="22"/>
          <w:szCs w:val="22"/>
        </w:rPr>
      </w:pPr>
    </w:p>
    <w:p w14:paraId="74F9354D" w14:textId="77777777" w:rsidR="005F2EBE" w:rsidRPr="006B01FA" w:rsidRDefault="005F2EBE" w:rsidP="005F2EBE">
      <w:pPr>
        <w:pStyle w:val="Estilo1"/>
        <w:spacing w:line="276" w:lineRule="auto"/>
        <w:jc w:val="both"/>
        <w:rPr>
          <w:rFonts w:cs="Arial"/>
          <w:sz w:val="22"/>
          <w:szCs w:val="22"/>
        </w:rPr>
      </w:pPr>
    </w:p>
    <w:p w14:paraId="177EC901"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38" w:name="_Toc81861629"/>
      <w:r w:rsidRPr="006B01FA">
        <w:rPr>
          <w:rFonts w:cs="Arial"/>
          <w:b/>
          <w:bCs/>
          <w:sz w:val="22"/>
          <w:szCs w:val="22"/>
        </w:rPr>
        <w:t>EXPENSES DIRECTLY RELATED TO COMMERCIALIZATION</w:t>
      </w:r>
      <w:bookmarkEnd w:id="138"/>
    </w:p>
    <w:p w14:paraId="75F1F2EB" w14:textId="77777777" w:rsidR="005F2EBE" w:rsidRPr="006B01FA" w:rsidRDefault="005F2EBE" w:rsidP="005F2EBE">
      <w:pPr>
        <w:pStyle w:val="Estilo1"/>
        <w:spacing w:line="276" w:lineRule="auto"/>
        <w:jc w:val="both"/>
        <w:rPr>
          <w:rFonts w:cs="Arial"/>
          <w:sz w:val="22"/>
          <w:szCs w:val="22"/>
        </w:rPr>
      </w:pPr>
    </w:p>
    <w:p w14:paraId="5E010D1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rFonts w:cs="Arial"/>
          <w:sz w:val="22"/>
          <w:szCs w:val="22"/>
        </w:rPr>
        <w:t>The following expenses shall be considered as Expenses Directly Related to Commercialization pursuant to item II of § 3 of Article 4 of Law No. 12,304/2010 and § 2 of Article 3 of the Commercialization Policy established by CNPE Resolution No. 15/2018:</w:t>
      </w:r>
    </w:p>
    <w:p w14:paraId="69611987" w14:textId="77777777" w:rsidR="005F2EBE" w:rsidRPr="006B01FA" w:rsidRDefault="005F2EBE" w:rsidP="005F2EBE">
      <w:pPr>
        <w:pStyle w:val="Estilo1"/>
        <w:spacing w:line="276" w:lineRule="auto"/>
        <w:jc w:val="both"/>
        <w:rPr>
          <w:rFonts w:cs="Arial"/>
          <w:sz w:val="22"/>
          <w:szCs w:val="22"/>
        </w:rPr>
      </w:pPr>
      <w:r w:rsidRPr="006B01FA">
        <w:rPr>
          <w:rFonts w:cs="Arial"/>
          <w:sz w:val="22"/>
          <w:szCs w:val="22"/>
        </w:rPr>
        <w:t xml:space="preserve"> </w:t>
      </w:r>
    </w:p>
    <w:p w14:paraId="4D1D43E2"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Expenses related to the independent inspector;</w:t>
      </w:r>
    </w:p>
    <w:p w14:paraId="76C207E5"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Transshipment at destination;</w:t>
      </w:r>
    </w:p>
    <w:p w14:paraId="0CB5D162"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chartering vessels for long-haul transportation of Crude Oil Allocated   </w:t>
      </w:r>
    </w:p>
    <w:p w14:paraId="362E5360" w14:textId="5829094E" w:rsidR="005F2EBE" w:rsidRPr="006B01FA" w:rsidRDefault="005F2EBE" w:rsidP="005F2EBE">
      <w:pPr>
        <w:pStyle w:val="Estilo1"/>
        <w:spacing w:line="276" w:lineRule="auto"/>
        <w:ind w:left="785"/>
        <w:jc w:val="both"/>
        <w:rPr>
          <w:rFonts w:cs="Arial"/>
          <w:sz w:val="22"/>
          <w:szCs w:val="22"/>
        </w:rPr>
      </w:pPr>
      <w:r w:rsidRPr="006B01FA">
        <w:rPr>
          <w:rFonts w:cs="Arial"/>
          <w:sz w:val="22"/>
          <w:szCs w:val="22"/>
        </w:rPr>
        <w:t xml:space="preserve">   for the </w:t>
      </w:r>
      <w:r w:rsidR="00E71ADB">
        <w:rPr>
          <w:rFonts w:cs="Arial"/>
          <w:sz w:val="22"/>
          <w:szCs w:val="22"/>
        </w:rPr>
        <w:t>Federal Union</w:t>
      </w:r>
      <w:r w:rsidRPr="006B01FA">
        <w:rPr>
          <w:rFonts w:cs="Arial"/>
          <w:sz w:val="22"/>
          <w:szCs w:val="22"/>
        </w:rPr>
        <w:t>;</w:t>
      </w:r>
    </w:p>
    <w:p w14:paraId="2A415B40" w14:textId="55BDBBD5"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the storage of </w:t>
      </w:r>
      <w:r w:rsidR="00F45225">
        <w:rPr>
          <w:rFonts w:cs="Arial"/>
          <w:sz w:val="22"/>
          <w:szCs w:val="22"/>
        </w:rPr>
        <w:t>Federal Union Crude Oil</w:t>
      </w:r>
      <w:r w:rsidRPr="006B01FA">
        <w:rPr>
          <w:rFonts w:cs="Arial"/>
          <w:sz w:val="22"/>
          <w:szCs w:val="22"/>
        </w:rPr>
        <w:t xml:space="preserve"> in earth tanks in Brazil or abroad;</w:t>
      </w:r>
    </w:p>
    <w:p w14:paraId="285663C5"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Expenses with oversight of unloading operations;</w:t>
      </w:r>
    </w:p>
    <w:p w14:paraId="153E34EA"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the provision of floating tank services;</w:t>
      </w:r>
    </w:p>
    <w:p w14:paraId="0E80BF44" w14:textId="0C245CEC"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the storage of </w:t>
      </w:r>
      <w:r w:rsidR="00F45225">
        <w:rPr>
          <w:rFonts w:cs="Arial"/>
          <w:sz w:val="22"/>
          <w:szCs w:val="22"/>
        </w:rPr>
        <w:t>Federal Union Crude Oil</w:t>
      </w:r>
      <w:r w:rsidRPr="006B01FA">
        <w:rPr>
          <w:rFonts w:cs="Arial"/>
          <w:sz w:val="22"/>
          <w:szCs w:val="22"/>
        </w:rPr>
        <w:t xml:space="preserve"> in   </w:t>
      </w:r>
    </w:p>
    <w:p w14:paraId="7C364766" w14:textId="77777777" w:rsidR="005F2EBE" w:rsidRPr="006B01FA" w:rsidRDefault="005F2EBE" w:rsidP="005F2EBE">
      <w:pPr>
        <w:pStyle w:val="Estilo1"/>
        <w:spacing w:line="276" w:lineRule="auto"/>
        <w:ind w:left="785"/>
        <w:jc w:val="both"/>
        <w:rPr>
          <w:rFonts w:cs="Arial"/>
          <w:sz w:val="22"/>
          <w:szCs w:val="22"/>
        </w:rPr>
      </w:pPr>
      <w:r w:rsidRPr="006B01FA">
        <w:rPr>
          <w:rFonts w:cs="Arial"/>
          <w:sz w:val="22"/>
          <w:szCs w:val="22"/>
        </w:rPr>
        <w:t xml:space="preserve">   earth tanks in Brazil or abroad;</w:t>
      </w:r>
    </w:p>
    <w:p w14:paraId="495E20FF"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Taxes levied on the Cargo;</w:t>
      </w:r>
    </w:p>
    <w:p w14:paraId="3B24A3BD" w14:textId="6A0D7651"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w:t>
      </w:r>
      <w:r w:rsidR="00CD4BA5">
        <w:rPr>
          <w:rFonts w:cs="Arial"/>
          <w:sz w:val="22"/>
          <w:szCs w:val="22"/>
        </w:rPr>
        <w:t>Demurrage</w:t>
      </w:r>
      <w:r w:rsidRPr="006B01FA">
        <w:rPr>
          <w:rFonts w:cs="Arial"/>
          <w:sz w:val="22"/>
          <w:szCs w:val="22"/>
        </w:rPr>
        <w:t xml:space="preserve"> costs;</w:t>
      </w:r>
    </w:p>
    <w:p w14:paraId="07AA5FFB"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Payment of Claims accepted by PPSA: </w:t>
      </w:r>
    </w:p>
    <w:p w14:paraId="2E30DD40" w14:textId="77777777" w:rsidR="005F2EBE" w:rsidRPr="006B01FA" w:rsidRDefault="005F2EBE" w:rsidP="005F2EBE">
      <w:pPr>
        <w:pStyle w:val="Estilo1"/>
        <w:numPr>
          <w:ilvl w:val="0"/>
          <w:numId w:val="70"/>
        </w:numPr>
        <w:spacing w:line="276" w:lineRule="auto"/>
        <w:ind w:left="1378" w:hanging="357"/>
        <w:jc w:val="both"/>
        <w:rPr>
          <w:rFonts w:cs="Arial"/>
          <w:sz w:val="22"/>
          <w:szCs w:val="22"/>
        </w:rPr>
      </w:pPr>
      <w:r w:rsidRPr="006B01FA">
        <w:rPr>
          <w:rFonts w:cs="Arial"/>
          <w:sz w:val="22"/>
          <w:szCs w:val="22"/>
        </w:rPr>
        <w:t>Regarding costs directly related to the preparation of the Claim;</w:t>
      </w:r>
    </w:p>
    <w:p w14:paraId="23A4BB84" w14:textId="77777777" w:rsidR="005F2EBE" w:rsidRPr="006B01FA" w:rsidRDefault="005F2EBE" w:rsidP="005F2EBE">
      <w:pPr>
        <w:pStyle w:val="Estilo1"/>
        <w:numPr>
          <w:ilvl w:val="0"/>
          <w:numId w:val="70"/>
        </w:numPr>
        <w:spacing w:line="276" w:lineRule="auto"/>
        <w:ind w:left="1378" w:hanging="357"/>
        <w:jc w:val="both"/>
        <w:rPr>
          <w:rFonts w:cs="Arial"/>
          <w:sz w:val="22"/>
          <w:szCs w:val="22"/>
        </w:rPr>
      </w:pPr>
      <w:r w:rsidRPr="006B01FA">
        <w:rPr>
          <w:rFonts w:cs="Arial"/>
          <w:sz w:val="22"/>
          <w:szCs w:val="22"/>
        </w:rPr>
        <w:t>Buyer's volumetric losses;</w:t>
      </w:r>
    </w:p>
    <w:p w14:paraId="01BA7393" w14:textId="77777777" w:rsidR="005F2EBE" w:rsidRPr="006B01FA" w:rsidRDefault="005F2EBE" w:rsidP="005F2EBE">
      <w:pPr>
        <w:pStyle w:val="Estilo1"/>
        <w:numPr>
          <w:ilvl w:val="0"/>
          <w:numId w:val="70"/>
        </w:numPr>
        <w:spacing w:line="276" w:lineRule="auto"/>
        <w:ind w:left="1378" w:hanging="357"/>
        <w:jc w:val="both"/>
        <w:rPr>
          <w:rFonts w:cs="Arial"/>
          <w:sz w:val="22"/>
          <w:szCs w:val="22"/>
        </w:rPr>
      </w:pPr>
      <w:r w:rsidRPr="006B01FA">
        <w:rPr>
          <w:rFonts w:cs="Arial"/>
          <w:sz w:val="22"/>
          <w:szCs w:val="22"/>
        </w:rPr>
        <w:t>Buyer’s quality losses;</w:t>
      </w:r>
    </w:p>
    <w:p w14:paraId="68F07FDA" w14:textId="2180DE30" w:rsidR="005F2EBE" w:rsidRPr="006B01FA" w:rsidRDefault="00CD4BA5" w:rsidP="005F2EBE">
      <w:pPr>
        <w:pStyle w:val="Estilo1"/>
        <w:numPr>
          <w:ilvl w:val="0"/>
          <w:numId w:val="70"/>
        </w:numPr>
        <w:spacing w:line="276" w:lineRule="auto"/>
        <w:ind w:left="1378" w:hanging="357"/>
        <w:jc w:val="both"/>
        <w:rPr>
          <w:rFonts w:cs="Arial"/>
          <w:sz w:val="22"/>
          <w:szCs w:val="22"/>
        </w:rPr>
      </w:pPr>
      <w:r>
        <w:rPr>
          <w:rFonts w:cs="Arial"/>
          <w:sz w:val="22"/>
          <w:szCs w:val="22"/>
        </w:rPr>
        <w:t>Demurrage</w:t>
      </w:r>
      <w:r w:rsidR="005F2EBE" w:rsidRPr="006B01FA">
        <w:rPr>
          <w:rFonts w:cs="Arial"/>
          <w:sz w:val="22"/>
          <w:szCs w:val="22"/>
        </w:rPr>
        <w:t xml:space="preserve">. </w:t>
      </w:r>
    </w:p>
    <w:p w14:paraId="6D65C9E7" w14:textId="77777777" w:rsidR="005F2EBE" w:rsidRPr="006B01FA" w:rsidRDefault="005F2EBE" w:rsidP="005F2EBE">
      <w:pPr>
        <w:pStyle w:val="Estilo1"/>
        <w:numPr>
          <w:ilvl w:val="0"/>
          <w:numId w:val="69"/>
        </w:numPr>
        <w:spacing w:line="276" w:lineRule="auto"/>
        <w:ind w:left="993" w:hanging="567"/>
        <w:jc w:val="both"/>
        <w:rPr>
          <w:rFonts w:cs="Arial"/>
          <w:sz w:val="22"/>
          <w:szCs w:val="22"/>
        </w:rPr>
      </w:pPr>
      <w:r w:rsidRPr="006B01FA">
        <w:rPr>
          <w:rFonts w:cs="Arial"/>
          <w:sz w:val="22"/>
          <w:szCs w:val="22"/>
        </w:rPr>
        <w:t>Fees and parafiscal contributions due under this Contract;</w:t>
      </w:r>
    </w:p>
    <w:p w14:paraId="74FF8F7C" w14:textId="77777777" w:rsidR="005F2EBE" w:rsidRPr="006B01FA" w:rsidRDefault="005F2EBE" w:rsidP="005F2EBE">
      <w:pPr>
        <w:pStyle w:val="Estilo1"/>
        <w:numPr>
          <w:ilvl w:val="0"/>
          <w:numId w:val="69"/>
        </w:numPr>
        <w:spacing w:line="276" w:lineRule="auto"/>
        <w:ind w:left="993" w:hanging="567"/>
        <w:jc w:val="both"/>
        <w:rPr>
          <w:rFonts w:cs="Arial"/>
          <w:sz w:val="22"/>
          <w:szCs w:val="22"/>
        </w:rPr>
      </w:pPr>
      <w:r w:rsidRPr="006B01FA">
        <w:rPr>
          <w:rFonts w:cs="Arial"/>
          <w:sz w:val="22"/>
          <w:szCs w:val="22"/>
        </w:rPr>
        <w:t>Costs related to arbitration, lawsuit, court or out-of-court settlement and fees;</w:t>
      </w:r>
    </w:p>
    <w:p w14:paraId="0B308FE5" w14:textId="77777777" w:rsidR="005F2EBE" w:rsidRPr="006B01FA" w:rsidRDefault="005F2EBE" w:rsidP="005F2EBE">
      <w:pPr>
        <w:pStyle w:val="Estilo1"/>
        <w:numPr>
          <w:ilvl w:val="0"/>
          <w:numId w:val="69"/>
        </w:numPr>
        <w:spacing w:line="276" w:lineRule="auto"/>
        <w:ind w:left="993" w:hanging="567"/>
        <w:jc w:val="both"/>
        <w:rPr>
          <w:rFonts w:cs="Arial"/>
          <w:sz w:val="22"/>
          <w:szCs w:val="22"/>
        </w:rPr>
      </w:pPr>
      <w:r w:rsidRPr="006B01FA">
        <w:rPr>
          <w:rFonts w:cs="Arial"/>
          <w:sz w:val="22"/>
          <w:szCs w:val="22"/>
        </w:rPr>
        <w:t>Legal and expert costs;</w:t>
      </w:r>
    </w:p>
    <w:p w14:paraId="610D03CE" w14:textId="7E580AFF"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arising from legal liability by PPSA or by the </w:t>
      </w:r>
      <w:r w:rsidR="00E71ADB">
        <w:rPr>
          <w:rFonts w:cs="Arial"/>
          <w:sz w:val="22"/>
          <w:szCs w:val="22"/>
        </w:rPr>
        <w:t>Federal Union</w:t>
      </w:r>
      <w:r w:rsidRPr="006B01FA">
        <w:rPr>
          <w:rFonts w:cs="Arial"/>
          <w:sz w:val="22"/>
          <w:szCs w:val="22"/>
        </w:rPr>
        <w:t>;</w:t>
      </w:r>
    </w:p>
    <w:p w14:paraId="4B57D7D7"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arising from the Lifting Agreement;</w:t>
      </w:r>
    </w:p>
    <w:p w14:paraId="0400436D"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the hiring of agents for the operationalization of exports of     </w:t>
      </w:r>
    </w:p>
    <w:p w14:paraId="19276ACA" w14:textId="3FC07CAE" w:rsidR="005F2EBE" w:rsidRPr="006B01FA" w:rsidRDefault="005F2EBE" w:rsidP="005F2EBE">
      <w:pPr>
        <w:pStyle w:val="Estilo1"/>
        <w:spacing w:line="276" w:lineRule="auto"/>
        <w:ind w:left="785"/>
        <w:jc w:val="both"/>
        <w:rPr>
          <w:rFonts w:cs="Arial"/>
          <w:sz w:val="22"/>
          <w:szCs w:val="22"/>
        </w:rPr>
      </w:pPr>
      <w:r w:rsidRPr="006B01FA">
        <w:rPr>
          <w:rFonts w:cs="Arial"/>
          <w:sz w:val="22"/>
          <w:szCs w:val="22"/>
        </w:rPr>
        <w:t xml:space="preserve">    </w:t>
      </w:r>
      <w:r w:rsidR="00F45225">
        <w:rPr>
          <w:rFonts w:cs="Arial"/>
          <w:sz w:val="22"/>
          <w:szCs w:val="22"/>
        </w:rPr>
        <w:t>Federal Union Crude Oil</w:t>
      </w:r>
      <w:r w:rsidRPr="006B01FA">
        <w:rPr>
          <w:rFonts w:cs="Arial"/>
          <w:sz w:val="22"/>
          <w:szCs w:val="22"/>
        </w:rPr>
        <w:t xml:space="preserve"> and experts designated by the </w:t>
      </w:r>
    </w:p>
    <w:p w14:paraId="18389815" w14:textId="77777777" w:rsidR="005F2EBE" w:rsidRPr="006B01FA" w:rsidRDefault="005F2EBE" w:rsidP="005F2EBE">
      <w:pPr>
        <w:pStyle w:val="Estilo1"/>
        <w:spacing w:line="276" w:lineRule="auto"/>
        <w:ind w:left="785"/>
        <w:jc w:val="both"/>
        <w:rPr>
          <w:rFonts w:cs="Arial"/>
          <w:sz w:val="22"/>
          <w:szCs w:val="22"/>
        </w:rPr>
      </w:pPr>
      <w:r w:rsidRPr="006B01FA">
        <w:rPr>
          <w:rFonts w:cs="Arial"/>
          <w:sz w:val="22"/>
          <w:szCs w:val="22"/>
        </w:rPr>
        <w:t xml:space="preserve">    Brazilian Internal Revenue Service;  </w:t>
      </w:r>
    </w:p>
    <w:p w14:paraId="4E2F2928" w14:textId="55DBCE30" w:rsidR="005F2EBE" w:rsidRPr="006B01FA" w:rsidRDefault="005F2EBE" w:rsidP="005F2EBE">
      <w:pPr>
        <w:pStyle w:val="Estilo1"/>
        <w:numPr>
          <w:ilvl w:val="0"/>
          <w:numId w:val="69"/>
        </w:numPr>
        <w:spacing w:line="276" w:lineRule="auto"/>
        <w:rPr>
          <w:rFonts w:cs="Arial"/>
          <w:sz w:val="22"/>
          <w:szCs w:val="22"/>
        </w:rPr>
      </w:pPr>
      <w:r w:rsidRPr="006B01FA">
        <w:rPr>
          <w:rFonts w:cs="Arial"/>
          <w:sz w:val="22"/>
          <w:szCs w:val="22"/>
        </w:rPr>
        <w:t xml:space="preserve">Tax burden under the </w:t>
      </w:r>
      <w:r w:rsidR="00E71ADB">
        <w:rPr>
          <w:rFonts w:cs="Arial"/>
          <w:sz w:val="22"/>
          <w:szCs w:val="22"/>
        </w:rPr>
        <w:t>Federal Union</w:t>
      </w:r>
      <w:r w:rsidRPr="006B01FA">
        <w:rPr>
          <w:rFonts w:cs="Arial"/>
          <w:sz w:val="22"/>
          <w:szCs w:val="22"/>
        </w:rPr>
        <w:t>’s responsibility;</w:t>
      </w:r>
    </w:p>
    <w:p w14:paraId="024AC0F9"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lastRenderedPageBreak/>
        <w:t xml:space="preserve">Expenses with contracted services related to the analysis of Claims against  </w:t>
      </w:r>
    </w:p>
    <w:p w14:paraId="08D9B0FB" w14:textId="4E082E53" w:rsidR="005F2EBE" w:rsidRPr="006B01FA" w:rsidRDefault="005F2EBE" w:rsidP="005F2EBE">
      <w:pPr>
        <w:pStyle w:val="Estilo1"/>
        <w:spacing w:line="276" w:lineRule="auto"/>
        <w:ind w:left="785"/>
        <w:jc w:val="both"/>
        <w:rPr>
          <w:rFonts w:cs="Arial"/>
          <w:sz w:val="22"/>
          <w:szCs w:val="22"/>
        </w:rPr>
      </w:pPr>
      <w:r w:rsidRPr="006B01FA">
        <w:rPr>
          <w:rFonts w:cs="Arial"/>
          <w:sz w:val="22"/>
          <w:szCs w:val="22"/>
        </w:rPr>
        <w:t xml:space="preserve">         the   </w:t>
      </w:r>
      <w:r w:rsidR="00E71ADB">
        <w:rPr>
          <w:rFonts w:cs="Arial"/>
          <w:sz w:val="22"/>
          <w:szCs w:val="22"/>
        </w:rPr>
        <w:t>Federal Union</w:t>
      </w:r>
      <w:r w:rsidRPr="006B01FA">
        <w:rPr>
          <w:rFonts w:cs="Arial"/>
          <w:sz w:val="22"/>
          <w:szCs w:val="22"/>
        </w:rPr>
        <w:t xml:space="preserve"> or Claims by the </w:t>
      </w:r>
      <w:r w:rsidR="00E71ADB">
        <w:rPr>
          <w:rFonts w:cs="Arial"/>
          <w:sz w:val="22"/>
          <w:szCs w:val="22"/>
        </w:rPr>
        <w:t>Federal Union</w:t>
      </w:r>
      <w:r w:rsidRPr="006B01FA">
        <w:rPr>
          <w:rFonts w:cs="Arial"/>
          <w:sz w:val="22"/>
          <w:szCs w:val="22"/>
        </w:rPr>
        <w:t xml:space="preserve"> (presented  </w:t>
      </w:r>
    </w:p>
    <w:p w14:paraId="22673A38" w14:textId="77777777" w:rsidR="005F2EBE" w:rsidRPr="006B01FA" w:rsidRDefault="005F2EBE" w:rsidP="005F2EBE">
      <w:pPr>
        <w:pStyle w:val="Estilo1"/>
        <w:spacing w:line="276" w:lineRule="auto"/>
        <w:ind w:left="785"/>
        <w:rPr>
          <w:rFonts w:cs="Arial"/>
          <w:sz w:val="22"/>
          <w:szCs w:val="22"/>
        </w:rPr>
      </w:pPr>
      <w:r w:rsidRPr="006B01FA">
        <w:rPr>
          <w:rFonts w:cs="Arial"/>
          <w:sz w:val="22"/>
          <w:szCs w:val="22"/>
        </w:rPr>
        <w:t xml:space="preserve">         by  PPSA as its representative) against the Purchaser or the Production  </w:t>
      </w:r>
    </w:p>
    <w:p w14:paraId="6D31472E" w14:textId="77777777" w:rsidR="005F2EBE" w:rsidRPr="006B01FA" w:rsidRDefault="005F2EBE" w:rsidP="005F2EBE">
      <w:pPr>
        <w:pStyle w:val="Estilo1"/>
        <w:spacing w:line="276" w:lineRule="auto"/>
        <w:ind w:left="785"/>
        <w:rPr>
          <w:rFonts w:cs="Arial"/>
          <w:sz w:val="22"/>
          <w:szCs w:val="22"/>
        </w:rPr>
      </w:pPr>
      <w:r w:rsidRPr="006B01FA">
        <w:rPr>
          <w:rFonts w:cs="Arial"/>
          <w:sz w:val="22"/>
          <w:szCs w:val="22"/>
        </w:rPr>
        <w:t xml:space="preserve">         Operator, including:</w:t>
      </w:r>
    </w:p>
    <w:p w14:paraId="1684A04B" w14:textId="77777777" w:rsidR="005F2EBE" w:rsidRPr="006B01FA" w:rsidRDefault="005F2EBE" w:rsidP="005F2EBE">
      <w:pPr>
        <w:pStyle w:val="Estilo1"/>
        <w:numPr>
          <w:ilvl w:val="1"/>
          <w:numId w:val="72"/>
        </w:numPr>
        <w:spacing w:line="276" w:lineRule="auto"/>
        <w:jc w:val="both"/>
        <w:rPr>
          <w:rFonts w:cs="Arial"/>
          <w:sz w:val="22"/>
          <w:szCs w:val="22"/>
        </w:rPr>
      </w:pPr>
      <w:r w:rsidRPr="006B01FA">
        <w:rPr>
          <w:rFonts w:cs="Arial"/>
          <w:sz w:val="22"/>
          <w:szCs w:val="22"/>
        </w:rPr>
        <w:t>Independent inspector;</w:t>
      </w:r>
    </w:p>
    <w:p w14:paraId="790620C1" w14:textId="77777777" w:rsidR="005F2EBE" w:rsidRPr="006B01FA" w:rsidRDefault="005F2EBE" w:rsidP="005F2EBE">
      <w:pPr>
        <w:pStyle w:val="Estilo1"/>
        <w:numPr>
          <w:ilvl w:val="1"/>
          <w:numId w:val="72"/>
        </w:numPr>
        <w:spacing w:line="276" w:lineRule="auto"/>
        <w:jc w:val="both"/>
        <w:rPr>
          <w:rFonts w:cs="Arial"/>
          <w:sz w:val="22"/>
          <w:szCs w:val="22"/>
        </w:rPr>
      </w:pPr>
      <w:r w:rsidRPr="006B01FA">
        <w:rPr>
          <w:rFonts w:cs="Arial"/>
          <w:sz w:val="22"/>
          <w:szCs w:val="22"/>
        </w:rPr>
        <w:t>Laboratory analyses prior to submitting the Buyer's Claims to the Production Operator;</w:t>
      </w:r>
    </w:p>
    <w:p w14:paraId="7B237F33" w14:textId="77777777" w:rsidR="005F2EBE" w:rsidRPr="006B01FA" w:rsidRDefault="005F2EBE" w:rsidP="005F2EBE">
      <w:pPr>
        <w:pStyle w:val="Estilo1"/>
        <w:numPr>
          <w:ilvl w:val="1"/>
          <w:numId w:val="72"/>
        </w:numPr>
        <w:spacing w:line="276" w:lineRule="auto"/>
        <w:jc w:val="both"/>
        <w:rPr>
          <w:rFonts w:cs="Arial"/>
          <w:sz w:val="22"/>
          <w:szCs w:val="22"/>
        </w:rPr>
      </w:pPr>
      <w:r w:rsidRPr="006B01FA">
        <w:rPr>
          <w:rFonts w:cs="Arial"/>
          <w:sz w:val="22"/>
          <w:szCs w:val="22"/>
        </w:rPr>
        <w:t>Laboratory analyses contracted jointly with the Production Operator for re-analysis of samples;</w:t>
      </w:r>
    </w:p>
    <w:p w14:paraId="1BD3C7BB" w14:textId="2AE61546" w:rsidR="005F2EBE" w:rsidRPr="006B01FA" w:rsidRDefault="005F2EBE" w:rsidP="005F2EBE">
      <w:pPr>
        <w:pStyle w:val="Estilo1"/>
        <w:numPr>
          <w:ilvl w:val="1"/>
          <w:numId w:val="72"/>
        </w:numPr>
        <w:spacing w:line="276" w:lineRule="auto"/>
        <w:jc w:val="both"/>
        <w:rPr>
          <w:rFonts w:cs="Arial"/>
          <w:sz w:val="22"/>
          <w:szCs w:val="22"/>
        </w:rPr>
      </w:pPr>
      <w:r w:rsidRPr="006B01FA">
        <w:rPr>
          <w:rFonts w:cs="Arial"/>
          <w:sz w:val="22"/>
          <w:szCs w:val="22"/>
        </w:rPr>
        <w:t xml:space="preserve">Analysis of </w:t>
      </w:r>
      <w:r w:rsidR="00CD4BA5">
        <w:rPr>
          <w:rFonts w:cs="Arial"/>
          <w:sz w:val="22"/>
          <w:szCs w:val="22"/>
        </w:rPr>
        <w:t>Demurrage</w:t>
      </w:r>
      <w:r w:rsidRPr="006B01FA">
        <w:rPr>
          <w:rFonts w:cs="Arial"/>
          <w:sz w:val="22"/>
          <w:szCs w:val="22"/>
        </w:rPr>
        <w:t xml:space="preserve"> of Relief Vessel; and</w:t>
      </w:r>
    </w:p>
    <w:p w14:paraId="26A222AF" w14:textId="77777777" w:rsidR="005F2EBE" w:rsidRPr="006B01FA" w:rsidRDefault="005F2EBE" w:rsidP="005F2EBE">
      <w:pPr>
        <w:pStyle w:val="Estilo1"/>
        <w:numPr>
          <w:ilvl w:val="1"/>
          <w:numId w:val="72"/>
        </w:numPr>
        <w:spacing w:line="276" w:lineRule="auto"/>
        <w:jc w:val="both"/>
        <w:rPr>
          <w:rFonts w:cs="Arial"/>
          <w:sz w:val="22"/>
          <w:szCs w:val="22"/>
        </w:rPr>
      </w:pPr>
      <w:r w:rsidRPr="006B01FA">
        <w:rPr>
          <w:rFonts w:cs="Arial"/>
          <w:sz w:val="22"/>
          <w:szCs w:val="22"/>
        </w:rPr>
        <w:t>Analysis of the Production Operator's Complaint in the event of delay in leaving the loading berth.</w:t>
      </w:r>
    </w:p>
    <w:p w14:paraId="35194D92" w14:textId="77777777"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Expenses with storage, handling and transportation of samples; and</w:t>
      </w:r>
    </w:p>
    <w:p w14:paraId="26C1A425" w14:textId="6BACA525" w:rsidR="005F2EBE" w:rsidRPr="006B01FA" w:rsidRDefault="005F2EBE" w:rsidP="005F2EBE">
      <w:pPr>
        <w:pStyle w:val="Estilo1"/>
        <w:numPr>
          <w:ilvl w:val="0"/>
          <w:numId w:val="69"/>
        </w:numPr>
        <w:spacing w:line="276" w:lineRule="auto"/>
        <w:jc w:val="both"/>
        <w:rPr>
          <w:rFonts w:cs="Arial"/>
          <w:sz w:val="22"/>
          <w:szCs w:val="22"/>
        </w:rPr>
      </w:pPr>
      <w:r w:rsidRPr="006B01FA">
        <w:rPr>
          <w:rFonts w:cs="Arial"/>
          <w:sz w:val="22"/>
          <w:szCs w:val="22"/>
        </w:rPr>
        <w:t xml:space="preserve"> Costs related to chartering Relief Vessels or alternative means that may replace them for the relief of </w:t>
      </w:r>
      <w:r w:rsidR="00F45225">
        <w:rPr>
          <w:rFonts w:cs="Arial"/>
          <w:sz w:val="22"/>
          <w:szCs w:val="22"/>
        </w:rPr>
        <w:t>Federal Union Crude Oil</w:t>
      </w:r>
      <w:r w:rsidRPr="006B01FA">
        <w:rPr>
          <w:rFonts w:cs="Arial"/>
          <w:sz w:val="22"/>
          <w:szCs w:val="22"/>
        </w:rPr>
        <w:t xml:space="preserve"> of FPSOs, including </w:t>
      </w:r>
      <w:r w:rsidR="00CD4BA5">
        <w:rPr>
          <w:rFonts w:cs="Arial"/>
          <w:sz w:val="22"/>
          <w:szCs w:val="22"/>
        </w:rPr>
        <w:t>Demurrage</w:t>
      </w:r>
      <w:r w:rsidRPr="006B01FA">
        <w:rPr>
          <w:rFonts w:cs="Arial"/>
          <w:sz w:val="22"/>
          <w:szCs w:val="22"/>
        </w:rPr>
        <w:t>.</w:t>
      </w:r>
    </w:p>
    <w:p w14:paraId="6DC2EB91" w14:textId="77777777" w:rsidR="005F2EBE" w:rsidRPr="006B01FA" w:rsidRDefault="005F2EBE" w:rsidP="005F2EBE">
      <w:pPr>
        <w:pStyle w:val="Estilo1"/>
        <w:spacing w:line="276" w:lineRule="auto"/>
        <w:ind w:left="785"/>
        <w:jc w:val="both"/>
        <w:rPr>
          <w:rFonts w:cs="Arial"/>
          <w:sz w:val="22"/>
          <w:szCs w:val="22"/>
        </w:rPr>
      </w:pPr>
    </w:p>
    <w:p w14:paraId="69D4087E" w14:textId="77777777" w:rsidR="005F2EBE" w:rsidRPr="006B01FA" w:rsidRDefault="005F2EBE" w:rsidP="005F2EBE">
      <w:pPr>
        <w:pStyle w:val="Estilo1"/>
        <w:spacing w:line="276" w:lineRule="auto"/>
        <w:jc w:val="both"/>
        <w:rPr>
          <w:rFonts w:cs="Arial"/>
          <w:sz w:val="22"/>
          <w:szCs w:val="22"/>
        </w:rPr>
      </w:pPr>
    </w:p>
    <w:p w14:paraId="0656BC7E"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39" w:name="_Toc78471871"/>
      <w:bookmarkStart w:id="140" w:name="_Toc81861630"/>
      <w:r w:rsidRPr="006B01FA">
        <w:rPr>
          <w:b/>
          <w:sz w:val="22"/>
        </w:rPr>
        <w:t>DOCUMENTARY SUPPORT</w:t>
      </w:r>
      <w:bookmarkEnd w:id="139"/>
      <w:bookmarkEnd w:id="140"/>
      <w:r w:rsidRPr="006B01FA">
        <w:rPr>
          <w:b/>
          <w:sz w:val="22"/>
        </w:rPr>
        <w:t xml:space="preserve"> </w:t>
      </w:r>
    </w:p>
    <w:p w14:paraId="4889E4C5" w14:textId="77777777" w:rsidR="005F2EBE" w:rsidRPr="006B01FA" w:rsidRDefault="005F2EBE" w:rsidP="005F2EBE">
      <w:pPr>
        <w:pStyle w:val="Estilo1"/>
        <w:spacing w:line="276" w:lineRule="auto"/>
        <w:ind w:left="792"/>
        <w:jc w:val="both"/>
        <w:rPr>
          <w:rFonts w:cs="Arial"/>
          <w:sz w:val="22"/>
          <w:szCs w:val="22"/>
        </w:rPr>
      </w:pPr>
    </w:p>
    <w:p w14:paraId="6D1A3FD7"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At least 4 (four) days prior to VPR start, the Buyer shall notify PPSA indicating the quantity it wishes to load up to the limit permitted by Contract, subject to the Production Operator approval and requesting reasonably necessary documents relating to the loading, including but not limited to:</w:t>
      </w:r>
    </w:p>
    <w:p w14:paraId="231018FD" w14:textId="77777777" w:rsidR="005F2EBE" w:rsidRPr="006B01FA" w:rsidRDefault="005F2EBE" w:rsidP="005F2EBE">
      <w:pPr>
        <w:spacing w:line="276" w:lineRule="auto"/>
        <w:jc w:val="both"/>
        <w:rPr>
          <w:rFonts w:cs="Arial"/>
          <w:sz w:val="22"/>
          <w:szCs w:val="22"/>
        </w:rPr>
      </w:pPr>
    </w:p>
    <w:p w14:paraId="3B9B5B61" w14:textId="77777777" w:rsidR="005F2EBE" w:rsidRPr="006B01FA" w:rsidRDefault="005F2EBE" w:rsidP="005F2EBE">
      <w:pPr>
        <w:pStyle w:val="PargrafodaLista"/>
        <w:numPr>
          <w:ilvl w:val="0"/>
          <w:numId w:val="77"/>
        </w:numPr>
        <w:spacing w:after="0"/>
        <w:jc w:val="both"/>
        <w:rPr>
          <w:rFonts w:ascii="Arial" w:hAnsi="Arial" w:cs="Arial"/>
        </w:rPr>
      </w:pPr>
      <w:r w:rsidRPr="006B01FA">
        <w:rPr>
          <w:rFonts w:ascii="Arial" w:hAnsi="Arial"/>
        </w:rPr>
        <w:t>Quality Certificate;</w:t>
      </w:r>
    </w:p>
    <w:p w14:paraId="520D7E4A" w14:textId="77777777" w:rsidR="005F2EBE" w:rsidRPr="006B01FA" w:rsidRDefault="005F2EBE" w:rsidP="005F2EBE">
      <w:pPr>
        <w:pStyle w:val="PargrafodaLista"/>
        <w:numPr>
          <w:ilvl w:val="0"/>
          <w:numId w:val="77"/>
        </w:numPr>
        <w:spacing w:after="0"/>
        <w:jc w:val="both"/>
        <w:rPr>
          <w:rFonts w:ascii="Arial" w:hAnsi="Arial" w:cs="Arial"/>
        </w:rPr>
      </w:pPr>
      <w:r w:rsidRPr="006B01FA">
        <w:rPr>
          <w:rFonts w:ascii="Arial" w:hAnsi="Arial"/>
        </w:rPr>
        <w:t>Quantity Certificate;</w:t>
      </w:r>
    </w:p>
    <w:p w14:paraId="6AB2C5DB" w14:textId="77777777" w:rsidR="005F2EBE" w:rsidRPr="006B01FA" w:rsidRDefault="005F2EBE" w:rsidP="005F2EBE">
      <w:pPr>
        <w:pStyle w:val="PargrafodaLista"/>
        <w:numPr>
          <w:ilvl w:val="0"/>
          <w:numId w:val="77"/>
        </w:numPr>
        <w:spacing w:after="0"/>
        <w:jc w:val="both"/>
        <w:rPr>
          <w:rFonts w:ascii="Arial" w:hAnsi="Arial" w:cs="Arial"/>
        </w:rPr>
      </w:pPr>
      <w:r w:rsidRPr="006B01FA">
        <w:rPr>
          <w:rFonts w:ascii="Arial" w:hAnsi="Arial"/>
        </w:rPr>
        <w:t>Operations Time Sheet;</w:t>
      </w:r>
    </w:p>
    <w:p w14:paraId="675D4EC1" w14:textId="4A5EB4A8" w:rsidR="005F2EBE" w:rsidRPr="006B01FA" w:rsidRDefault="005F2EBE" w:rsidP="005F2EBE">
      <w:pPr>
        <w:pStyle w:val="PargrafodaLista"/>
        <w:numPr>
          <w:ilvl w:val="0"/>
          <w:numId w:val="77"/>
        </w:numPr>
        <w:spacing w:after="0"/>
        <w:jc w:val="both"/>
        <w:rPr>
          <w:rFonts w:ascii="Arial" w:hAnsi="Arial" w:cs="Arial"/>
        </w:rPr>
      </w:pPr>
      <w:r w:rsidRPr="006B01FA">
        <w:rPr>
          <w:rFonts w:ascii="Arial" w:hAnsi="Arial"/>
        </w:rPr>
        <w:t>F</w:t>
      </w:r>
      <w:r w:rsidR="004A647F">
        <w:rPr>
          <w:rFonts w:ascii="Arial" w:hAnsi="Arial"/>
        </w:rPr>
        <w:t>PS</w:t>
      </w:r>
      <w:r w:rsidRPr="006B01FA">
        <w:rPr>
          <w:rFonts w:ascii="Arial" w:hAnsi="Arial"/>
        </w:rPr>
        <w:t>O’s ullage report before and after the Lifting Agreement.</w:t>
      </w:r>
    </w:p>
    <w:p w14:paraId="01A3270C" w14:textId="77777777" w:rsidR="005F2EBE" w:rsidRPr="006B01FA" w:rsidRDefault="005F2EBE" w:rsidP="005F2EBE">
      <w:pPr>
        <w:pStyle w:val="Estilo1"/>
        <w:spacing w:line="276" w:lineRule="auto"/>
        <w:ind w:left="432"/>
        <w:jc w:val="both"/>
        <w:rPr>
          <w:rFonts w:cs="Arial"/>
          <w:sz w:val="22"/>
          <w:szCs w:val="22"/>
        </w:rPr>
      </w:pPr>
    </w:p>
    <w:p w14:paraId="6B1D9E2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Upon Buyer’s request, PPSA shall electronically supply the latest information available on the quality of liquid hydrocarbons to be loaded (API, H2S, temperature and BS&amp;W), as received from the Production Operator.</w:t>
      </w:r>
    </w:p>
    <w:p w14:paraId="6A49DB45" w14:textId="77777777" w:rsidR="005F2EBE" w:rsidRPr="006B01FA" w:rsidRDefault="005F2EBE" w:rsidP="005F2EBE">
      <w:pPr>
        <w:pStyle w:val="Estilo1"/>
        <w:spacing w:line="276" w:lineRule="auto"/>
        <w:jc w:val="both"/>
        <w:rPr>
          <w:rFonts w:cs="Arial"/>
          <w:sz w:val="22"/>
          <w:szCs w:val="22"/>
        </w:rPr>
      </w:pPr>
    </w:p>
    <w:p w14:paraId="45F75B77" w14:textId="3977CF4B"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41" w:name="_Toc78471872"/>
      <w:bookmarkStart w:id="142" w:name="_Toc81861631"/>
      <w:r w:rsidRPr="006B01FA">
        <w:rPr>
          <w:b/>
          <w:sz w:val="22"/>
        </w:rPr>
        <w:t xml:space="preserve">LAYTIME AND </w:t>
      </w:r>
      <w:r w:rsidR="00CD4BA5">
        <w:rPr>
          <w:b/>
          <w:sz w:val="22"/>
        </w:rPr>
        <w:t>DEMURRAGE</w:t>
      </w:r>
      <w:bookmarkEnd w:id="141"/>
      <w:bookmarkEnd w:id="142"/>
    </w:p>
    <w:p w14:paraId="3D7CD11A" w14:textId="77777777" w:rsidR="005F2EBE" w:rsidRPr="006B01FA" w:rsidRDefault="005F2EBE" w:rsidP="005F2EBE">
      <w:pPr>
        <w:pStyle w:val="Estilo1"/>
        <w:spacing w:line="276" w:lineRule="auto"/>
        <w:jc w:val="both"/>
        <w:rPr>
          <w:rFonts w:cs="Arial"/>
          <w:sz w:val="22"/>
          <w:szCs w:val="22"/>
        </w:rPr>
      </w:pPr>
    </w:p>
    <w:p w14:paraId="786EA95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Laytime</w:t>
      </w:r>
      <w:bookmarkStart w:id="143" w:name="_Ref71560216"/>
    </w:p>
    <w:p w14:paraId="4864233C" w14:textId="77777777" w:rsidR="005F2EBE" w:rsidRPr="006B01FA" w:rsidRDefault="005F2EBE" w:rsidP="005F2EBE">
      <w:pPr>
        <w:pStyle w:val="Estilo1"/>
        <w:spacing w:line="276" w:lineRule="auto"/>
        <w:ind w:left="792"/>
        <w:jc w:val="both"/>
        <w:rPr>
          <w:rFonts w:cs="Arial"/>
          <w:sz w:val="22"/>
          <w:szCs w:val="22"/>
        </w:rPr>
      </w:pPr>
    </w:p>
    <w:p w14:paraId="44A89588" w14:textId="445851F4"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maximum Laytime permitted is 36 (thirty-six) consecutive hours (SHINC). Where formal FPSO operation practices exist </w:t>
      </w:r>
      <w:r w:rsidR="00CD4BA5" w:rsidRPr="006B01FA">
        <w:rPr>
          <w:sz w:val="22"/>
        </w:rPr>
        <w:t>about</w:t>
      </w:r>
      <w:r w:rsidRPr="006B01FA">
        <w:rPr>
          <w:sz w:val="22"/>
        </w:rPr>
        <w:t xml:space="preserve"> Laytime, they will be applied.</w:t>
      </w:r>
      <w:bookmarkEnd w:id="143"/>
    </w:p>
    <w:p w14:paraId="127D48FE" w14:textId="77777777" w:rsidR="005F2EBE" w:rsidRPr="006B01FA" w:rsidRDefault="005F2EBE" w:rsidP="005F2EBE">
      <w:pPr>
        <w:pStyle w:val="Estilo1"/>
        <w:spacing w:line="276" w:lineRule="auto"/>
        <w:jc w:val="both"/>
        <w:rPr>
          <w:rFonts w:cs="Arial"/>
          <w:sz w:val="22"/>
          <w:szCs w:val="22"/>
        </w:rPr>
      </w:pPr>
    </w:p>
    <w:p w14:paraId="6B65EFCB"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Laytime includes any Day, holidays and hours of darkness, except when loading on holidays or hours of darkness are prohibited by the FPSO Regulation or Applicable Legislation.</w:t>
      </w:r>
    </w:p>
    <w:p w14:paraId="40AD2F70" w14:textId="77777777" w:rsidR="005F2EBE" w:rsidRPr="006B01FA" w:rsidRDefault="005F2EBE" w:rsidP="005F2EBE">
      <w:pPr>
        <w:pStyle w:val="Estilo1"/>
        <w:spacing w:line="276" w:lineRule="auto"/>
        <w:jc w:val="both"/>
        <w:rPr>
          <w:rFonts w:cs="Arial"/>
          <w:sz w:val="22"/>
          <w:szCs w:val="22"/>
        </w:rPr>
      </w:pPr>
    </w:p>
    <w:p w14:paraId="4F01BCB8"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Except where provided otherwise in Clause </w:t>
      </w:r>
      <w:r w:rsidRPr="006B01FA">
        <w:rPr>
          <w:rFonts w:cs="Arial"/>
          <w:sz w:val="22"/>
        </w:rPr>
        <w:fldChar w:fldCharType="begin"/>
      </w:r>
      <w:r w:rsidRPr="006B01FA">
        <w:rPr>
          <w:rFonts w:cs="Arial"/>
          <w:sz w:val="22"/>
        </w:rPr>
        <w:instrText xml:space="preserve"> REF _Ref71560173 \r \h  \* MERGEFORMAT </w:instrText>
      </w:r>
      <w:r w:rsidRPr="006B01FA">
        <w:rPr>
          <w:rFonts w:cs="Arial"/>
          <w:sz w:val="22"/>
        </w:rPr>
      </w:r>
      <w:r w:rsidRPr="006B01FA">
        <w:rPr>
          <w:rFonts w:cs="Arial"/>
          <w:sz w:val="22"/>
        </w:rPr>
        <w:fldChar w:fldCharType="separate"/>
      </w:r>
      <w:r w:rsidRPr="006B01FA">
        <w:rPr>
          <w:rFonts w:cs="Arial"/>
          <w:sz w:val="22"/>
        </w:rPr>
        <w:t>10.3</w:t>
      </w:r>
      <w:r w:rsidRPr="006B01FA">
        <w:rPr>
          <w:rFonts w:cs="Arial"/>
          <w:sz w:val="22"/>
        </w:rPr>
        <w:fldChar w:fldCharType="end"/>
      </w:r>
      <w:r w:rsidRPr="006B01FA">
        <w:rPr>
          <w:sz w:val="22"/>
        </w:rPr>
        <w:t>, the Laytime starts in the moment when the conditions established below occur:</w:t>
      </w:r>
    </w:p>
    <w:p w14:paraId="10B1C14E" w14:textId="77777777" w:rsidR="005F2EBE" w:rsidRPr="006B01FA" w:rsidRDefault="005F2EBE" w:rsidP="005F2EBE">
      <w:pPr>
        <w:pStyle w:val="PargrafodaLista"/>
        <w:spacing w:after="0"/>
        <w:rPr>
          <w:rFonts w:ascii="Arial" w:hAnsi="Arial" w:cs="Arial"/>
        </w:rPr>
      </w:pPr>
    </w:p>
    <w:p w14:paraId="0E517460"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lastRenderedPageBreak/>
        <w:t>If the Notice of Readiness (NOR) is issued within the VPR, the Laytime starts 6 (six) hours after the NOR issuance or when the vessel is fully moored at the FPSO, whichever occurs first.</w:t>
      </w:r>
    </w:p>
    <w:p w14:paraId="65EA52B3" w14:textId="77777777" w:rsidR="005F2EBE" w:rsidRPr="006B01FA" w:rsidRDefault="005F2EBE" w:rsidP="005F2EBE">
      <w:pPr>
        <w:pStyle w:val="Estilo1"/>
        <w:spacing w:line="276" w:lineRule="auto"/>
        <w:ind w:left="504"/>
        <w:jc w:val="both"/>
        <w:rPr>
          <w:rFonts w:cs="Arial"/>
          <w:sz w:val="22"/>
          <w:szCs w:val="22"/>
        </w:rPr>
      </w:pPr>
    </w:p>
    <w:p w14:paraId="69739656"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If the NOR is issued within the VPR, the Laytime starts 6 (six) hours after the VPR start or when the vessel is fully moored at the FPSO, whichever occurs first. </w:t>
      </w:r>
    </w:p>
    <w:p w14:paraId="125B3E02" w14:textId="77777777" w:rsidR="005F2EBE" w:rsidRPr="006B01FA" w:rsidRDefault="005F2EBE" w:rsidP="005F2EBE">
      <w:pPr>
        <w:pStyle w:val="Estilo1"/>
        <w:spacing w:line="276" w:lineRule="auto"/>
        <w:ind w:left="504"/>
        <w:jc w:val="both"/>
        <w:rPr>
          <w:rFonts w:cs="Arial"/>
          <w:sz w:val="22"/>
          <w:szCs w:val="22"/>
        </w:rPr>
      </w:pPr>
    </w:p>
    <w:p w14:paraId="51668142"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If the NOR is issued after the VPR, the Laytime starts when the vessel is fully moored at the FPSO.</w:t>
      </w:r>
    </w:p>
    <w:p w14:paraId="64799319" w14:textId="77777777" w:rsidR="005F2EBE" w:rsidRPr="006B01FA" w:rsidRDefault="005F2EBE" w:rsidP="005F2EBE">
      <w:pPr>
        <w:pStyle w:val="Estilo1"/>
        <w:spacing w:line="276" w:lineRule="auto"/>
        <w:jc w:val="both"/>
        <w:rPr>
          <w:rFonts w:cs="Arial"/>
          <w:sz w:val="22"/>
          <w:szCs w:val="22"/>
        </w:rPr>
      </w:pPr>
    </w:p>
    <w:p w14:paraId="270D02EC"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Subject to the provision in Clause </w:t>
      </w:r>
      <w:r w:rsidRPr="006B01FA">
        <w:rPr>
          <w:rFonts w:cs="Arial"/>
          <w:sz w:val="22"/>
        </w:rPr>
        <w:fldChar w:fldCharType="begin"/>
      </w:r>
      <w:r w:rsidRPr="006B01FA">
        <w:rPr>
          <w:rFonts w:cs="Arial"/>
          <w:sz w:val="22"/>
        </w:rPr>
        <w:instrText xml:space="preserve"> REF _Ref71560173 \r \h  \* MERGEFORMAT </w:instrText>
      </w:r>
      <w:r w:rsidRPr="006B01FA">
        <w:rPr>
          <w:rFonts w:cs="Arial"/>
          <w:sz w:val="22"/>
        </w:rPr>
      </w:r>
      <w:r w:rsidRPr="006B01FA">
        <w:rPr>
          <w:rFonts w:cs="Arial"/>
          <w:sz w:val="22"/>
        </w:rPr>
        <w:fldChar w:fldCharType="separate"/>
      </w:r>
      <w:r w:rsidRPr="006B01FA">
        <w:rPr>
          <w:rFonts w:cs="Arial"/>
          <w:sz w:val="22"/>
        </w:rPr>
        <w:t>10.3</w:t>
      </w:r>
      <w:r w:rsidRPr="006B01FA">
        <w:rPr>
          <w:rFonts w:cs="Arial"/>
          <w:sz w:val="22"/>
        </w:rPr>
        <w:fldChar w:fldCharType="end"/>
      </w:r>
      <w:r w:rsidRPr="006B01FA">
        <w:rPr>
          <w:sz w:val="22"/>
        </w:rPr>
        <w:t>, the Laytime is continuous from the start on, except if prohibited by the FPSO Regulation and/or Applicable Legislation. The Laytime ends with the complete disconnection of loading hoses once loading has been completed.</w:t>
      </w:r>
    </w:p>
    <w:p w14:paraId="3935CD3C" w14:textId="77777777" w:rsidR="005F2EBE" w:rsidRPr="006B01FA" w:rsidRDefault="005F2EBE" w:rsidP="005F2EBE">
      <w:pPr>
        <w:pStyle w:val="Estilo1"/>
        <w:spacing w:line="276" w:lineRule="auto"/>
        <w:ind w:left="504"/>
        <w:jc w:val="both"/>
        <w:rPr>
          <w:rFonts w:cs="Arial"/>
          <w:sz w:val="22"/>
          <w:szCs w:val="22"/>
        </w:rPr>
      </w:pPr>
    </w:p>
    <w:p w14:paraId="600F44CC" w14:textId="0B4CD217" w:rsidR="005F2EBE" w:rsidRPr="006B01FA" w:rsidRDefault="00CD4BA5" w:rsidP="005F2EBE">
      <w:pPr>
        <w:pStyle w:val="Estilo1"/>
        <w:numPr>
          <w:ilvl w:val="1"/>
          <w:numId w:val="68"/>
        </w:numPr>
        <w:spacing w:line="276" w:lineRule="auto"/>
        <w:jc w:val="both"/>
        <w:rPr>
          <w:rFonts w:cs="Arial"/>
          <w:sz w:val="22"/>
          <w:szCs w:val="22"/>
        </w:rPr>
      </w:pPr>
      <w:r>
        <w:rPr>
          <w:sz w:val="22"/>
        </w:rPr>
        <w:t>Demurrage</w:t>
      </w:r>
    </w:p>
    <w:p w14:paraId="44CF2352" w14:textId="77777777" w:rsidR="005F2EBE" w:rsidRPr="006B01FA" w:rsidRDefault="005F2EBE" w:rsidP="005F2EBE">
      <w:pPr>
        <w:pStyle w:val="Estilo1"/>
        <w:spacing w:line="276" w:lineRule="auto"/>
        <w:jc w:val="both"/>
        <w:rPr>
          <w:rFonts w:cs="Arial"/>
          <w:sz w:val="22"/>
          <w:szCs w:val="22"/>
        </w:rPr>
      </w:pPr>
    </w:p>
    <w:p w14:paraId="598AD921" w14:textId="1D2464AB" w:rsidR="005F2EBE" w:rsidRPr="006B01FA" w:rsidRDefault="00CD4BA5" w:rsidP="005F2EBE">
      <w:pPr>
        <w:pStyle w:val="Estilo1"/>
        <w:numPr>
          <w:ilvl w:val="2"/>
          <w:numId w:val="68"/>
        </w:numPr>
        <w:spacing w:line="276" w:lineRule="auto"/>
        <w:jc w:val="both"/>
        <w:rPr>
          <w:rFonts w:cs="Arial"/>
          <w:sz w:val="22"/>
          <w:szCs w:val="22"/>
        </w:rPr>
      </w:pPr>
      <w:r>
        <w:rPr>
          <w:sz w:val="22"/>
        </w:rPr>
        <w:t>Demurrage</w:t>
      </w:r>
      <w:r w:rsidR="005F2EBE" w:rsidRPr="006B01FA">
        <w:rPr>
          <w:sz w:val="22"/>
        </w:rPr>
        <w:t xml:space="preserve"> is defined when the Shuttle Tanker Laytime is above the allowed, as set forth in Paragraph </w:t>
      </w:r>
      <w:r w:rsidR="005F2EBE" w:rsidRPr="006B01FA">
        <w:rPr>
          <w:rFonts w:cs="Arial"/>
          <w:sz w:val="22"/>
        </w:rPr>
        <w:fldChar w:fldCharType="begin"/>
      </w:r>
      <w:r w:rsidR="005F2EBE" w:rsidRPr="006B01FA">
        <w:rPr>
          <w:rFonts w:cs="Arial"/>
          <w:sz w:val="22"/>
        </w:rPr>
        <w:instrText xml:space="preserve"> REF _Ref71560216 \r \h  \* MERGEFORMAT </w:instrText>
      </w:r>
      <w:r w:rsidR="005F2EBE" w:rsidRPr="006B01FA">
        <w:rPr>
          <w:rFonts w:cs="Arial"/>
          <w:sz w:val="22"/>
        </w:rPr>
      </w:r>
      <w:r w:rsidR="005F2EBE" w:rsidRPr="006B01FA">
        <w:rPr>
          <w:rFonts w:cs="Arial"/>
          <w:sz w:val="22"/>
        </w:rPr>
        <w:fldChar w:fldCharType="separate"/>
      </w:r>
      <w:r w:rsidR="005F2EBE" w:rsidRPr="006B01FA">
        <w:rPr>
          <w:rFonts w:cs="Arial"/>
          <w:sz w:val="22"/>
        </w:rPr>
        <w:t>10.1</w:t>
      </w:r>
      <w:r w:rsidR="005F2EBE" w:rsidRPr="006B01FA">
        <w:rPr>
          <w:rFonts w:cs="Arial"/>
          <w:sz w:val="22"/>
        </w:rPr>
        <w:fldChar w:fldCharType="end"/>
      </w:r>
      <w:r w:rsidR="005F2EBE" w:rsidRPr="006B01FA">
        <w:rPr>
          <w:sz w:val="22"/>
        </w:rPr>
        <w:t xml:space="preserve"> hereof.</w:t>
      </w:r>
    </w:p>
    <w:p w14:paraId="3EB8A6BF" w14:textId="77777777" w:rsidR="005F2EBE" w:rsidRPr="006B01FA" w:rsidRDefault="005F2EBE" w:rsidP="005F2EBE">
      <w:pPr>
        <w:pStyle w:val="Estilo1"/>
        <w:spacing w:line="276" w:lineRule="auto"/>
        <w:jc w:val="both"/>
        <w:rPr>
          <w:rFonts w:cs="Arial"/>
          <w:sz w:val="22"/>
          <w:szCs w:val="22"/>
        </w:rPr>
      </w:pPr>
    </w:p>
    <w:p w14:paraId="4CE1CC78" w14:textId="1836C353" w:rsidR="005F2EBE" w:rsidRPr="006B01FA" w:rsidRDefault="00CD4BA5" w:rsidP="005F2EBE">
      <w:pPr>
        <w:pStyle w:val="Estilo1"/>
        <w:numPr>
          <w:ilvl w:val="2"/>
          <w:numId w:val="68"/>
        </w:numPr>
        <w:spacing w:line="276" w:lineRule="auto"/>
        <w:jc w:val="both"/>
        <w:rPr>
          <w:rFonts w:cs="Arial"/>
          <w:sz w:val="22"/>
          <w:szCs w:val="22"/>
        </w:rPr>
      </w:pPr>
      <w:r>
        <w:rPr>
          <w:sz w:val="22"/>
        </w:rPr>
        <w:t>Demurrage</w:t>
      </w:r>
      <w:r w:rsidR="005F2EBE" w:rsidRPr="006B01FA">
        <w:rPr>
          <w:sz w:val="22"/>
        </w:rPr>
        <w:t xml:space="preserve"> is calculated and supported by applicable documentation and its cost is as follows: </w:t>
      </w:r>
    </w:p>
    <w:p w14:paraId="0D6E04B1" w14:textId="77777777" w:rsidR="005F2EBE" w:rsidRPr="006B01FA" w:rsidRDefault="005F2EBE" w:rsidP="005F2EBE">
      <w:pPr>
        <w:pStyle w:val="Estilo1"/>
        <w:spacing w:line="276" w:lineRule="auto"/>
        <w:ind w:left="1224"/>
        <w:jc w:val="both"/>
        <w:rPr>
          <w:rFonts w:cs="Arial"/>
          <w:sz w:val="22"/>
          <w:szCs w:val="22"/>
        </w:rPr>
      </w:pPr>
    </w:p>
    <w:p w14:paraId="50B6BFC2" w14:textId="07EFFA68" w:rsidR="005F2EBE" w:rsidRPr="006B01FA" w:rsidRDefault="005F2EBE" w:rsidP="005F2EBE">
      <w:pPr>
        <w:pStyle w:val="Estilo1"/>
        <w:numPr>
          <w:ilvl w:val="0"/>
          <w:numId w:val="78"/>
        </w:numPr>
        <w:spacing w:line="276" w:lineRule="auto"/>
        <w:ind w:left="1080"/>
        <w:jc w:val="both"/>
        <w:rPr>
          <w:rFonts w:cs="Arial"/>
          <w:sz w:val="22"/>
          <w:szCs w:val="22"/>
        </w:rPr>
      </w:pPr>
      <w:r w:rsidRPr="006B01FA">
        <w:rPr>
          <w:sz w:val="22"/>
        </w:rPr>
        <w:t xml:space="preserve">The </w:t>
      </w:r>
      <w:r w:rsidR="00CD4BA5">
        <w:rPr>
          <w:sz w:val="22"/>
        </w:rPr>
        <w:t>Demurrage</w:t>
      </w:r>
      <w:r w:rsidRPr="006B01FA">
        <w:rPr>
          <w:sz w:val="22"/>
        </w:rPr>
        <w:t xml:space="preserve"> fee pro rata die as specified in the valid charter agreement for the Shuttle Tanker, if any, where the Shuttle Tanker is a single voyage charter party; or</w:t>
      </w:r>
    </w:p>
    <w:p w14:paraId="0DE75DEE" w14:textId="77777777" w:rsidR="005F2EBE" w:rsidRPr="006B01FA" w:rsidRDefault="005F2EBE" w:rsidP="005F2EBE">
      <w:pPr>
        <w:pStyle w:val="Estilo1"/>
        <w:spacing w:line="276" w:lineRule="auto"/>
        <w:ind w:left="1080"/>
        <w:jc w:val="both"/>
        <w:rPr>
          <w:rFonts w:cs="Arial"/>
          <w:sz w:val="22"/>
          <w:szCs w:val="22"/>
        </w:rPr>
      </w:pPr>
    </w:p>
    <w:p w14:paraId="000B2EE2" w14:textId="77777777" w:rsidR="005F2EBE" w:rsidRPr="006B01FA" w:rsidRDefault="005F2EBE" w:rsidP="005F2EBE">
      <w:pPr>
        <w:pStyle w:val="Estilo1"/>
        <w:numPr>
          <w:ilvl w:val="0"/>
          <w:numId w:val="78"/>
        </w:numPr>
        <w:spacing w:line="276" w:lineRule="auto"/>
        <w:ind w:left="1080"/>
        <w:jc w:val="both"/>
        <w:rPr>
          <w:rFonts w:cs="Arial"/>
          <w:sz w:val="22"/>
          <w:szCs w:val="22"/>
        </w:rPr>
      </w:pPr>
      <w:r w:rsidRPr="006B01FA">
        <w:rPr>
          <w:sz w:val="22"/>
        </w:rPr>
        <w:t>The rental fee pro rata die as specified in the time charter party agreement, if any, if the Shuttle Tanker is hired in this model.</w:t>
      </w:r>
    </w:p>
    <w:p w14:paraId="48124927" w14:textId="77777777" w:rsidR="005F2EBE" w:rsidRPr="006B01FA" w:rsidRDefault="005F2EBE" w:rsidP="005F2EBE">
      <w:pPr>
        <w:pStyle w:val="Estilo1"/>
        <w:spacing w:line="276" w:lineRule="auto"/>
        <w:jc w:val="both"/>
        <w:rPr>
          <w:rFonts w:cs="Arial"/>
          <w:sz w:val="22"/>
          <w:szCs w:val="22"/>
        </w:rPr>
      </w:pPr>
    </w:p>
    <w:p w14:paraId="008D27BA" w14:textId="1C66248D"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If loading is done by pooling or combined Cargoes and Laytime is single, then Laytime and </w:t>
      </w:r>
      <w:r w:rsidR="00CD4BA5">
        <w:rPr>
          <w:sz w:val="22"/>
        </w:rPr>
        <w:t>Demurrage</w:t>
      </w:r>
      <w:r w:rsidRPr="006B01FA">
        <w:rPr>
          <w:sz w:val="22"/>
        </w:rPr>
        <w:t xml:space="preserve"> shall be allocated proportionally to the volumes of each Cargo.</w:t>
      </w:r>
    </w:p>
    <w:p w14:paraId="4239C16B" w14:textId="77777777" w:rsidR="005F2EBE" w:rsidRPr="006B01FA" w:rsidRDefault="005F2EBE" w:rsidP="005F2EBE">
      <w:pPr>
        <w:pStyle w:val="Estilo1"/>
        <w:spacing w:line="276" w:lineRule="auto"/>
        <w:jc w:val="both"/>
        <w:rPr>
          <w:rFonts w:cs="Arial"/>
          <w:sz w:val="22"/>
          <w:szCs w:val="22"/>
        </w:rPr>
      </w:pPr>
    </w:p>
    <w:p w14:paraId="3CBDFE37"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Expenses arising from the disconnection of the Shuttle Tanker before loading completion caused by the Shuttle Tanker shall be borne by Buyer, and any time consumed due to such disconnection shall not count as Laytime, unless the disconnection takes place at the Production Operator’s or PPSA’s request.</w:t>
      </w:r>
    </w:p>
    <w:p w14:paraId="5FCE48D7" w14:textId="77777777" w:rsidR="005F2EBE" w:rsidRPr="006B01FA" w:rsidRDefault="005F2EBE" w:rsidP="005F2EBE">
      <w:pPr>
        <w:pStyle w:val="Estilo1"/>
        <w:spacing w:line="276" w:lineRule="auto"/>
        <w:jc w:val="both"/>
        <w:rPr>
          <w:rFonts w:cs="Arial"/>
          <w:sz w:val="22"/>
          <w:szCs w:val="22"/>
        </w:rPr>
      </w:pPr>
    </w:p>
    <w:p w14:paraId="07CD372D" w14:textId="0E78F824"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When the Shuttle Tanker is hired for single voyage, the maximum </w:t>
      </w:r>
      <w:r w:rsidR="00CD4BA5">
        <w:rPr>
          <w:sz w:val="22"/>
        </w:rPr>
        <w:t>Demurrage</w:t>
      </w:r>
      <w:r w:rsidRPr="006B01FA">
        <w:rPr>
          <w:sz w:val="22"/>
        </w:rPr>
        <w:t xml:space="preserve"> reimbursable under this Contract shall not exceed the actual </w:t>
      </w:r>
      <w:r w:rsidR="00CD4BA5">
        <w:rPr>
          <w:sz w:val="22"/>
        </w:rPr>
        <w:t>Demurrage</w:t>
      </w:r>
      <w:r w:rsidRPr="006B01FA">
        <w:rPr>
          <w:sz w:val="22"/>
        </w:rPr>
        <w:t xml:space="preserve"> paid by or on behalf of Buyer to the Shuttle Tanker owner in relation to the loading carried out in accordance with what is proven and justified by the documents supplied by the Buyer,</w:t>
      </w:r>
    </w:p>
    <w:p w14:paraId="66CA6F5E" w14:textId="77777777" w:rsidR="005F2EBE" w:rsidRPr="006B01FA" w:rsidRDefault="005F2EBE" w:rsidP="005F2EBE">
      <w:pPr>
        <w:pStyle w:val="Estilo1"/>
        <w:spacing w:line="276" w:lineRule="auto"/>
        <w:jc w:val="both"/>
        <w:rPr>
          <w:rFonts w:cs="Arial"/>
          <w:sz w:val="22"/>
          <w:szCs w:val="22"/>
        </w:rPr>
      </w:pPr>
    </w:p>
    <w:p w14:paraId="7F1F67EC" w14:textId="51D42D08" w:rsidR="005F2EBE" w:rsidRPr="006B01FA" w:rsidRDefault="005F2EBE" w:rsidP="005F2EBE">
      <w:pPr>
        <w:pStyle w:val="Estilo1"/>
        <w:numPr>
          <w:ilvl w:val="1"/>
          <w:numId w:val="68"/>
        </w:numPr>
        <w:spacing w:line="276" w:lineRule="auto"/>
        <w:jc w:val="both"/>
        <w:rPr>
          <w:rFonts w:cs="Arial"/>
          <w:sz w:val="22"/>
          <w:szCs w:val="22"/>
        </w:rPr>
      </w:pPr>
      <w:bookmarkStart w:id="144" w:name="_Ref71560173"/>
      <w:r w:rsidRPr="006B01FA">
        <w:rPr>
          <w:sz w:val="22"/>
        </w:rPr>
        <w:t xml:space="preserve">Laytime and </w:t>
      </w:r>
      <w:r w:rsidR="00CD4BA5">
        <w:rPr>
          <w:sz w:val="22"/>
        </w:rPr>
        <w:t>Demurrage</w:t>
      </w:r>
      <w:r w:rsidRPr="006B01FA">
        <w:rPr>
          <w:sz w:val="22"/>
        </w:rPr>
        <w:t xml:space="preserve"> Exclusions</w:t>
      </w:r>
      <w:bookmarkEnd w:id="144"/>
    </w:p>
    <w:p w14:paraId="72E2D5D2" w14:textId="77777777" w:rsidR="005F2EBE" w:rsidRPr="006B01FA" w:rsidRDefault="005F2EBE" w:rsidP="005F2EBE">
      <w:pPr>
        <w:pStyle w:val="Estilo1"/>
        <w:spacing w:line="276" w:lineRule="auto"/>
        <w:jc w:val="both"/>
        <w:rPr>
          <w:rFonts w:cs="Arial"/>
          <w:sz w:val="22"/>
          <w:szCs w:val="22"/>
        </w:rPr>
      </w:pPr>
    </w:p>
    <w:p w14:paraId="0331DAB2" w14:textId="7E4C1180"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Delays directly attributable to the following events shall not be accounted for as Laytime or, if the Shuttle Tanker is already in </w:t>
      </w:r>
      <w:r w:rsidR="00CD4BA5">
        <w:rPr>
          <w:sz w:val="22"/>
        </w:rPr>
        <w:t>Demurrage</w:t>
      </w:r>
      <w:r w:rsidRPr="006B01FA">
        <w:rPr>
          <w:sz w:val="22"/>
        </w:rPr>
        <w:t xml:space="preserve"> as </w:t>
      </w:r>
      <w:r w:rsidR="00CD4BA5">
        <w:rPr>
          <w:sz w:val="22"/>
        </w:rPr>
        <w:t>Demurrage</w:t>
      </w:r>
      <w:r w:rsidRPr="006B01FA">
        <w:rPr>
          <w:sz w:val="22"/>
        </w:rPr>
        <w:t xml:space="preserve"> time:</w:t>
      </w:r>
    </w:p>
    <w:p w14:paraId="2A9F8674" w14:textId="77777777" w:rsidR="005F2EBE" w:rsidRPr="006B01FA" w:rsidRDefault="005F2EBE" w:rsidP="005F2EBE">
      <w:pPr>
        <w:pStyle w:val="Estilo1"/>
        <w:spacing w:line="276" w:lineRule="auto"/>
        <w:ind w:left="504"/>
        <w:jc w:val="both"/>
        <w:rPr>
          <w:rFonts w:cs="Arial"/>
          <w:sz w:val="22"/>
          <w:szCs w:val="22"/>
        </w:rPr>
      </w:pPr>
    </w:p>
    <w:p w14:paraId="44F5D4ED"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Passage of the Shuttle Tanker from the anchoring area to the berthing area;</w:t>
      </w:r>
    </w:p>
    <w:p w14:paraId="25F66F33"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Helicopter landing/refueling when simultaneously with berthing;</w:t>
      </w:r>
    </w:p>
    <w:p w14:paraId="7A14CEF7"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Shuttle Tanker’s defect of incapacity to load;</w:t>
      </w:r>
    </w:p>
    <w:p w14:paraId="0B54D8F6"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 xml:space="preserve">Clean-up of the Shuttle Tanker’s tank;  </w:t>
      </w:r>
    </w:p>
    <w:p w14:paraId="51141954"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Unloading of slops or ballast when not simultaneously with the loading at the required rates;</w:t>
      </w:r>
    </w:p>
    <w:p w14:paraId="0B1C7BB1"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Time waiting for customs clearance, immigration authorization, free pratique, pilot, tugboats, natural light or local administrative requirements;</w:t>
      </w:r>
    </w:p>
    <w:p w14:paraId="5EC1F669"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Ullage and sampling;</w:t>
      </w:r>
    </w:p>
    <w:p w14:paraId="5217146D"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Loading delays caused by the Shuttle Tanker’s incapacity to load at the required rates;</w:t>
      </w:r>
    </w:p>
    <w:p w14:paraId="5A778438"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Delays due to meteorological or maritime conditions (including but not limited to wind, rugged sea, sea currents, and tides);</w:t>
      </w:r>
    </w:p>
    <w:p w14:paraId="36184464"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Cargo prohibition by the Buyer, the Shuttle Tanker owner, the forwarder, the master, and local and port authorities;</w:t>
      </w:r>
    </w:p>
    <w:p w14:paraId="5C048752" w14:textId="77777777" w:rsidR="005F2EBE" w:rsidRPr="006B01FA" w:rsidRDefault="005F2EBE" w:rsidP="005F2EBE">
      <w:pPr>
        <w:pStyle w:val="Estilo1"/>
        <w:numPr>
          <w:ilvl w:val="0"/>
          <w:numId w:val="79"/>
        </w:numPr>
        <w:spacing w:line="276" w:lineRule="auto"/>
        <w:jc w:val="both"/>
        <w:rPr>
          <w:rFonts w:cs="Arial"/>
          <w:sz w:val="22"/>
          <w:szCs w:val="22"/>
        </w:rPr>
      </w:pPr>
      <w:r w:rsidRPr="006B01FA">
        <w:rPr>
          <w:sz w:val="22"/>
        </w:rPr>
        <w:t>Delays or hindrance to deliver the total or partial Cargo resulting from force majeure.</w:t>
      </w:r>
    </w:p>
    <w:p w14:paraId="34C82A35" w14:textId="77777777" w:rsidR="005F2EBE" w:rsidRPr="006B01FA" w:rsidRDefault="005F2EBE" w:rsidP="005F2EBE">
      <w:pPr>
        <w:pStyle w:val="Estilo1"/>
        <w:spacing w:line="276" w:lineRule="auto"/>
        <w:jc w:val="both"/>
        <w:rPr>
          <w:rFonts w:cs="Arial"/>
          <w:sz w:val="22"/>
          <w:szCs w:val="22"/>
        </w:rPr>
      </w:pPr>
    </w:p>
    <w:p w14:paraId="7E080FC9" w14:textId="474864D8" w:rsidR="005F2EBE" w:rsidRPr="006B01FA" w:rsidRDefault="00CD4BA5" w:rsidP="005F2EBE">
      <w:pPr>
        <w:pStyle w:val="Estilo1"/>
        <w:numPr>
          <w:ilvl w:val="1"/>
          <w:numId w:val="68"/>
        </w:numPr>
        <w:spacing w:line="276" w:lineRule="auto"/>
        <w:jc w:val="both"/>
        <w:rPr>
          <w:rFonts w:cs="Arial"/>
          <w:sz w:val="22"/>
          <w:szCs w:val="22"/>
        </w:rPr>
      </w:pPr>
      <w:r>
        <w:rPr>
          <w:sz w:val="22"/>
        </w:rPr>
        <w:t>Demurrage</w:t>
      </w:r>
      <w:r w:rsidR="005F2EBE" w:rsidRPr="006B01FA">
        <w:rPr>
          <w:sz w:val="22"/>
        </w:rPr>
        <w:t xml:space="preserve"> Claim</w:t>
      </w:r>
    </w:p>
    <w:p w14:paraId="16529EBD" w14:textId="77777777" w:rsidR="005F2EBE" w:rsidRPr="006B01FA" w:rsidRDefault="005F2EBE" w:rsidP="005F2EBE">
      <w:pPr>
        <w:pStyle w:val="Estilo1"/>
        <w:spacing w:line="276" w:lineRule="auto"/>
        <w:jc w:val="both"/>
        <w:rPr>
          <w:rFonts w:cs="Arial"/>
          <w:sz w:val="22"/>
          <w:szCs w:val="22"/>
        </w:rPr>
      </w:pPr>
    </w:p>
    <w:p w14:paraId="7AA070EE" w14:textId="3F518A5C"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To make an </w:t>
      </w:r>
      <w:r w:rsidR="00CD4BA5">
        <w:rPr>
          <w:sz w:val="22"/>
        </w:rPr>
        <w:t>Demurrage</w:t>
      </w:r>
      <w:r w:rsidRPr="006B01FA">
        <w:rPr>
          <w:sz w:val="22"/>
        </w:rPr>
        <w:t xml:space="preserve"> Claim, the Buyer shall notify PPSA within 80 (eighty) Days from the disconnection of the loading hose as indicated in the time sheet (time log) stated in the report issued by FPSO or by the independent inspector under Clause 15.</w:t>
      </w:r>
    </w:p>
    <w:p w14:paraId="7819441B" w14:textId="77777777" w:rsidR="005F2EBE" w:rsidRPr="006B01FA" w:rsidRDefault="005F2EBE" w:rsidP="005F2EBE">
      <w:pPr>
        <w:pStyle w:val="Estilo1"/>
        <w:spacing w:line="276" w:lineRule="auto"/>
        <w:jc w:val="both"/>
        <w:rPr>
          <w:rFonts w:cs="Arial"/>
          <w:sz w:val="22"/>
          <w:szCs w:val="22"/>
        </w:rPr>
      </w:pPr>
    </w:p>
    <w:p w14:paraId="7C56C481"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All documents necessary to support a Claim must be supplied in writing.</w:t>
      </w:r>
    </w:p>
    <w:p w14:paraId="27BD7D14" w14:textId="77777777" w:rsidR="005F2EBE" w:rsidRPr="006B01FA" w:rsidRDefault="005F2EBE" w:rsidP="005F2EBE">
      <w:pPr>
        <w:pStyle w:val="Estilo1"/>
        <w:spacing w:line="276" w:lineRule="auto"/>
        <w:jc w:val="both"/>
        <w:rPr>
          <w:rFonts w:cs="Arial"/>
          <w:sz w:val="22"/>
          <w:szCs w:val="22"/>
        </w:rPr>
      </w:pPr>
    </w:p>
    <w:p w14:paraId="2B74379E"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If Buyer fails to deliver the necessary notification or documentation within the specified timeframe they are deemed to automatically and irrevocably waive their right to Claim.</w:t>
      </w:r>
    </w:p>
    <w:p w14:paraId="24866997" w14:textId="77777777" w:rsidR="005F2EBE" w:rsidRPr="006B01FA" w:rsidRDefault="005F2EBE" w:rsidP="005F2EBE">
      <w:pPr>
        <w:pStyle w:val="Estilo1"/>
        <w:spacing w:line="276" w:lineRule="auto"/>
        <w:jc w:val="both"/>
        <w:rPr>
          <w:rFonts w:cs="Arial"/>
          <w:sz w:val="22"/>
          <w:szCs w:val="22"/>
        </w:rPr>
      </w:pPr>
    </w:p>
    <w:p w14:paraId="538D7A61" w14:textId="4BBF8BDF"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w:t>
      </w:r>
      <w:r w:rsidR="00E71ADB">
        <w:rPr>
          <w:sz w:val="22"/>
        </w:rPr>
        <w:t>Federal Union</w:t>
      </w:r>
      <w:r w:rsidRPr="006B01FA">
        <w:rPr>
          <w:sz w:val="22"/>
        </w:rPr>
        <w:t xml:space="preserve"> and PPSA shall not be liable for direct or indirect damage, including loss of profits due to </w:t>
      </w:r>
      <w:r w:rsidR="00CD4BA5">
        <w:rPr>
          <w:sz w:val="22"/>
        </w:rPr>
        <w:t>Demurrage</w:t>
      </w:r>
      <w:r w:rsidRPr="006B01FA">
        <w:rPr>
          <w:sz w:val="22"/>
        </w:rPr>
        <w:t>.</w:t>
      </w:r>
    </w:p>
    <w:p w14:paraId="759CC1BD" w14:textId="77777777" w:rsidR="005F2EBE" w:rsidRPr="006B01FA" w:rsidRDefault="005F2EBE" w:rsidP="005F2EBE">
      <w:pPr>
        <w:pStyle w:val="Estilo1"/>
        <w:spacing w:line="276" w:lineRule="auto"/>
        <w:jc w:val="both"/>
        <w:rPr>
          <w:rFonts w:cs="Arial"/>
          <w:sz w:val="22"/>
          <w:szCs w:val="22"/>
        </w:rPr>
      </w:pPr>
    </w:p>
    <w:p w14:paraId="19C15C16"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Claims due to failure to vacate FPSO.</w:t>
      </w:r>
    </w:p>
    <w:p w14:paraId="29F6652D" w14:textId="77777777" w:rsidR="005F2EBE" w:rsidRPr="006B01FA" w:rsidRDefault="005F2EBE" w:rsidP="005F2EBE">
      <w:pPr>
        <w:pStyle w:val="Estilo1"/>
        <w:spacing w:line="276" w:lineRule="auto"/>
        <w:jc w:val="both"/>
        <w:rPr>
          <w:rFonts w:cs="Arial"/>
          <w:sz w:val="22"/>
          <w:szCs w:val="22"/>
        </w:rPr>
      </w:pPr>
    </w:p>
    <w:p w14:paraId="6C943720" w14:textId="64D580F5"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If the Shuttle Tanker fails to leave FPSO within 2 (two) hours after the disconnection of the loading hose, exclusively due to an act and/or omission of the Shuttle Tanker owner and/or of Buyer, and if the </w:t>
      </w:r>
      <w:r w:rsidR="00E71ADB">
        <w:rPr>
          <w:sz w:val="22"/>
        </w:rPr>
        <w:t>Federal Union</w:t>
      </w:r>
      <w:r w:rsidRPr="006B01FA">
        <w:rPr>
          <w:sz w:val="22"/>
        </w:rPr>
        <w:t xml:space="preserve"> or PPSA undergo actual losses, damage and other costs as a direct result of such vacating failure, including </w:t>
      </w:r>
      <w:r w:rsidR="00CD4BA5">
        <w:rPr>
          <w:sz w:val="22"/>
        </w:rPr>
        <w:t>Demurrage</w:t>
      </w:r>
      <w:r w:rsidRPr="006B01FA">
        <w:rPr>
          <w:sz w:val="22"/>
        </w:rPr>
        <w:t xml:space="preserve"> reimbursable due to the consequent delay in FPSO operations or in berthing the next vessel waiting its turn to load at FPSO (but no other vessel), then the Buyer shall be liable for all such direct losses, damage and other costs borne by the </w:t>
      </w:r>
      <w:r w:rsidR="00E71ADB">
        <w:rPr>
          <w:sz w:val="22"/>
        </w:rPr>
        <w:t>Federal Union</w:t>
      </w:r>
      <w:r w:rsidRPr="006B01FA">
        <w:rPr>
          <w:sz w:val="22"/>
        </w:rPr>
        <w:t xml:space="preserve"> or PPSA, subject to the limit set forth in Paragraph </w:t>
      </w:r>
      <w:r w:rsidRPr="006B01FA">
        <w:rPr>
          <w:rFonts w:cs="Arial"/>
          <w:sz w:val="22"/>
        </w:rPr>
        <w:fldChar w:fldCharType="begin"/>
      </w:r>
      <w:r w:rsidRPr="006B01FA">
        <w:rPr>
          <w:rFonts w:cs="Arial"/>
          <w:sz w:val="22"/>
        </w:rPr>
        <w:instrText xml:space="preserve"> REF _Ref71056531 \r \h  \* MERGEFORMAT </w:instrText>
      </w:r>
      <w:r w:rsidRPr="006B01FA">
        <w:rPr>
          <w:rFonts w:cs="Arial"/>
          <w:sz w:val="22"/>
        </w:rPr>
      </w:r>
      <w:r w:rsidRPr="006B01FA">
        <w:rPr>
          <w:rFonts w:cs="Arial"/>
          <w:sz w:val="22"/>
        </w:rPr>
        <w:fldChar w:fldCharType="separate"/>
      </w:r>
      <w:r w:rsidRPr="006B01FA">
        <w:rPr>
          <w:rFonts w:cs="Arial"/>
          <w:sz w:val="22"/>
        </w:rPr>
        <w:t>21.2</w:t>
      </w:r>
      <w:r w:rsidRPr="006B01FA">
        <w:rPr>
          <w:rFonts w:cs="Arial"/>
          <w:sz w:val="22"/>
        </w:rPr>
        <w:fldChar w:fldCharType="end"/>
      </w:r>
      <w:r w:rsidRPr="006B01FA">
        <w:rPr>
          <w:sz w:val="22"/>
        </w:rPr>
        <w:t xml:space="preserve">. </w:t>
      </w:r>
    </w:p>
    <w:p w14:paraId="0D13C748" w14:textId="77777777" w:rsidR="005F2EBE" w:rsidRPr="006B01FA" w:rsidRDefault="005F2EBE" w:rsidP="005F2EBE">
      <w:pPr>
        <w:pStyle w:val="Estilo1"/>
        <w:spacing w:line="276" w:lineRule="auto"/>
        <w:ind w:left="504"/>
        <w:jc w:val="both"/>
        <w:rPr>
          <w:rFonts w:cs="Arial"/>
          <w:sz w:val="22"/>
          <w:szCs w:val="22"/>
        </w:rPr>
      </w:pPr>
    </w:p>
    <w:p w14:paraId="4AD0C3FC"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PPSA shall present documentary evidence to back such costs.</w:t>
      </w:r>
    </w:p>
    <w:p w14:paraId="45FB888B" w14:textId="77777777" w:rsidR="005F2EBE" w:rsidRPr="006B01FA" w:rsidRDefault="005F2EBE" w:rsidP="005F2EBE">
      <w:pPr>
        <w:pStyle w:val="Estilo1"/>
        <w:spacing w:line="276" w:lineRule="auto"/>
        <w:jc w:val="both"/>
        <w:rPr>
          <w:rFonts w:cs="Arial"/>
          <w:sz w:val="22"/>
          <w:szCs w:val="22"/>
        </w:rPr>
      </w:pPr>
    </w:p>
    <w:p w14:paraId="5DB208D9" w14:textId="6DC1334F" w:rsidR="005F2EBE" w:rsidRPr="006B01FA" w:rsidRDefault="00CD4BA5" w:rsidP="005F2EBE">
      <w:pPr>
        <w:pStyle w:val="Estilo1"/>
        <w:numPr>
          <w:ilvl w:val="1"/>
          <w:numId w:val="68"/>
        </w:numPr>
        <w:spacing w:line="276" w:lineRule="auto"/>
        <w:jc w:val="both"/>
        <w:rPr>
          <w:rFonts w:cs="Arial"/>
          <w:sz w:val="22"/>
          <w:szCs w:val="22"/>
        </w:rPr>
      </w:pPr>
      <w:r>
        <w:rPr>
          <w:sz w:val="22"/>
        </w:rPr>
        <w:t>Demurrage</w:t>
      </w:r>
      <w:r w:rsidR="005F2EBE" w:rsidRPr="006B01FA">
        <w:rPr>
          <w:sz w:val="22"/>
        </w:rPr>
        <w:t xml:space="preserve"> Payment</w:t>
      </w:r>
    </w:p>
    <w:p w14:paraId="120A4A32" w14:textId="77777777" w:rsidR="005F2EBE" w:rsidRPr="006B01FA" w:rsidRDefault="005F2EBE" w:rsidP="005F2EBE">
      <w:pPr>
        <w:pStyle w:val="Estilo1"/>
        <w:spacing w:line="276" w:lineRule="auto"/>
        <w:jc w:val="both"/>
        <w:rPr>
          <w:rFonts w:cs="Arial"/>
          <w:sz w:val="22"/>
          <w:szCs w:val="22"/>
        </w:rPr>
      </w:pPr>
    </w:p>
    <w:p w14:paraId="2FCD2014" w14:textId="3F492CD5" w:rsidR="005F2EBE" w:rsidRPr="006B01FA" w:rsidRDefault="00CD4BA5" w:rsidP="005F2EBE">
      <w:pPr>
        <w:pStyle w:val="Estilo1"/>
        <w:numPr>
          <w:ilvl w:val="2"/>
          <w:numId w:val="68"/>
        </w:numPr>
        <w:spacing w:line="276" w:lineRule="auto"/>
        <w:jc w:val="both"/>
        <w:rPr>
          <w:rFonts w:cs="Arial"/>
          <w:sz w:val="22"/>
          <w:szCs w:val="22"/>
        </w:rPr>
      </w:pPr>
      <w:r>
        <w:rPr>
          <w:sz w:val="22"/>
        </w:rPr>
        <w:t>Demurrage</w:t>
      </w:r>
      <w:r w:rsidR="005F2EBE" w:rsidRPr="006B01FA">
        <w:rPr>
          <w:sz w:val="22"/>
        </w:rPr>
        <w:t xml:space="preserve"> Claims favorable to PPSA shall be paid in Brazilian</w:t>
      </w:r>
      <w:r w:rsidR="006B0207">
        <w:rPr>
          <w:sz w:val="22"/>
        </w:rPr>
        <w:t xml:space="preserve"> Reais</w:t>
      </w:r>
      <w:r w:rsidR="00B965F0" w:rsidRPr="00B965F0">
        <w:rPr>
          <w:b/>
          <w:sz w:val="22"/>
        </w:rPr>
        <w:t xml:space="preserve"> </w:t>
      </w:r>
      <w:r w:rsidR="005F2EBE" w:rsidRPr="006B01FA">
        <w:rPr>
          <w:sz w:val="22"/>
        </w:rPr>
        <w:t>within 40 (forty) Days after the billing date using the buying exchange rate published by the Central Bank of Brazil (currency number220) on the date prior to submitting the invoice by PPSA.</w:t>
      </w:r>
    </w:p>
    <w:p w14:paraId="6B5476C8" w14:textId="77777777" w:rsidR="005F2EBE" w:rsidRPr="006B01FA" w:rsidRDefault="005F2EBE" w:rsidP="005F2EBE">
      <w:pPr>
        <w:pStyle w:val="Estilo1"/>
        <w:spacing w:line="276" w:lineRule="auto"/>
        <w:jc w:val="both"/>
        <w:rPr>
          <w:rFonts w:cs="Arial"/>
          <w:sz w:val="22"/>
          <w:szCs w:val="22"/>
        </w:rPr>
      </w:pPr>
    </w:p>
    <w:p w14:paraId="225DB67E" w14:textId="2AA5C616" w:rsidR="005F2EBE" w:rsidRPr="006B01FA" w:rsidRDefault="00CD4BA5" w:rsidP="005F2EBE">
      <w:pPr>
        <w:pStyle w:val="Estilo1"/>
        <w:numPr>
          <w:ilvl w:val="2"/>
          <w:numId w:val="68"/>
        </w:numPr>
        <w:spacing w:line="276" w:lineRule="auto"/>
        <w:jc w:val="both"/>
        <w:rPr>
          <w:rFonts w:cs="Arial"/>
          <w:sz w:val="22"/>
          <w:szCs w:val="22"/>
        </w:rPr>
      </w:pPr>
      <w:r>
        <w:rPr>
          <w:sz w:val="22"/>
        </w:rPr>
        <w:t>Demurrage</w:t>
      </w:r>
      <w:r w:rsidR="005F2EBE" w:rsidRPr="006B01FA">
        <w:rPr>
          <w:sz w:val="22"/>
        </w:rPr>
        <w:t xml:space="preserve"> Claims unfavorable to PPSA shall be paid in Brazilian</w:t>
      </w:r>
      <w:r w:rsidR="006B0207">
        <w:rPr>
          <w:bCs/>
          <w:sz w:val="22"/>
        </w:rPr>
        <w:t xml:space="preserve"> Reais </w:t>
      </w:r>
      <w:r w:rsidR="00B965F0" w:rsidRPr="00B965F0">
        <w:rPr>
          <w:b/>
          <w:sz w:val="22"/>
        </w:rPr>
        <w:t xml:space="preserve"> </w:t>
      </w:r>
      <w:r w:rsidR="005F2EBE" w:rsidRPr="006B01FA">
        <w:rPr>
          <w:sz w:val="22"/>
        </w:rPr>
        <w:t xml:space="preserve">within 40 (forty) Days after the billing date using the buying exchange rate published by the Central Bank of Brazil (currency number 220) on the date prior to submitting the invoice by the Buyer. </w:t>
      </w:r>
    </w:p>
    <w:p w14:paraId="002EBF8B" w14:textId="77777777" w:rsidR="005F2EBE" w:rsidRPr="006B01FA" w:rsidRDefault="005F2EBE" w:rsidP="005F2EBE">
      <w:pPr>
        <w:pStyle w:val="Estilo1"/>
        <w:spacing w:line="276" w:lineRule="auto"/>
        <w:jc w:val="both"/>
        <w:rPr>
          <w:rFonts w:cs="Arial"/>
          <w:sz w:val="22"/>
          <w:szCs w:val="22"/>
        </w:rPr>
      </w:pPr>
    </w:p>
    <w:p w14:paraId="1C76DAB7" w14:textId="77777777" w:rsidR="005F2EBE" w:rsidRPr="006B01FA" w:rsidRDefault="005F2EBE" w:rsidP="005F2EBE">
      <w:pPr>
        <w:pStyle w:val="Estilo1"/>
        <w:spacing w:line="276" w:lineRule="auto"/>
        <w:jc w:val="both"/>
        <w:rPr>
          <w:rFonts w:cs="Arial"/>
          <w:sz w:val="22"/>
          <w:szCs w:val="22"/>
        </w:rPr>
      </w:pPr>
    </w:p>
    <w:p w14:paraId="16B16032"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45" w:name="_Toc78471873"/>
      <w:bookmarkStart w:id="146" w:name="_Toc81861632"/>
      <w:r w:rsidRPr="006B01FA">
        <w:rPr>
          <w:b/>
          <w:sz w:val="22"/>
        </w:rPr>
        <w:t xml:space="preserve">SHUTTLE TANKER </w:t>
      </w:r>
      <w:bookmarkEnd w:id="145"/>
      <w:r w:rsidRPr="006B01FA">
        <w:rPr>
          <w:b/>
          <w:sz w:val="22"/>
        </w:rPr>
        <w:t>DESIGNATION</w:t>
      </w:r>
      <w:bookmarkEnd w:id="146"/>
    </w:p>
    <w:p w14:paraId="2DC42B7E" w14:textId="77777777" w:rsidR="005F2EBE" w:rsidRPr="006B01FA" w:rsidRDefault="005F2EBE" w:rsidP="005F2EBE">
      <w:pPr>
        <w:pStyle w:val="Estilo1"/>
        <w:spacing w:line="276" w:lineRule="auto"/>
        <w:jc w:val="both"/>
        <w:rPr>
          <w:rFonts w:cs="Arial"/>
          <w:sz w:val="22"/>
          <w:szCs w:val="22"/>
        </w:rPr>
      </w:pPr>
    </w:p>
    <w:p w14:paraId="59C545A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Shuttle Tanker shall be previously approved by the Production Operator as a qualified Shuttle Tanker accordance with Annex I - Basic Requirements for Dynamically Positioned Shuttle Tankers.</w:t>
      </w:r>
    </w:p>
    <w:p w14:paraId="000D2EEC" w14:textId="77777777" w:rsidR="005F2EBE" w:rsidRPr="006B01FA" w:rsidRDefault="005F2EBE" w:rsidP="005F2EBE">
      <w:pPr>
        <w:pStyle w:val="Estilo1"/>
        <w:spacing w:line="276" w:lineRule="auto"/>
        <w:jc w:val="both"/>
        <w:rPr>
          <w:rFonts w:cs="Arial"/>
          <w:sz w:val="22"/>
          <w:szCs w:val="22"/>
        </w:rPr>
      </w:pPr>
    </w:p>
    <w:p w14:paraId="14CDC9C3" w14:textId="77777777" w:rsidR="005F2EBE" w:rsidRPr="006B01FA" w:rsidRDefault="005F2EBE" w:rsidP="005F2EBE">
      <w:pPr>
        <w:pStyle w:val="Estilo1"/>
        <w:numPr>
          <w:ilvl w:val="1"/>
          <w:numId w:val="68"/>
        </w:numPr>
        <w:spacing w:line="276" w:lineRule="auto"/>
        <w:jc w:val="both"/>
        <w:rPr>
          <w:rFonts w:cs="Arial"/>
          <w:sz w:val="22"/>
          <w:szCs w:val="22"/>
        </w:rPr>
      </w:pPr>
      <w:bookmarkStart w:id="147" w:name="_Ref71197553"/>
      <w:r w:rsidRPr="006B01FA">
        <w:rPr>
          <w:sz w:val="22"/>
        </w:rPr>
        <w:t xml:space="preserve"> Obligation to designate a Shuttle Tanker</w:t>
      </w:r>
      <w:bookmarkEnd w:id="147"/>
      <w:r w:rsidRPr="006B01FA">
        <w:rPr>
          <w:sz w:val="22"/>
        </w:rPr>
        <w:t>.</w:t>
      </w:r>
    </w:p>
    <w:p w14:paraId="35C1EFE5" w14:textId="77777777" w:rsidR="005F2EBE" w:rsidRPr="006B01FA" w:rsidRDefault="005F2EBE" w:rsidP="005F2EBE">
      <w:pPr>
        <w:pStyle w:val="Estilo1"/>
        <w:spacing w:line="276" w:lineRule="auto"/>
        <w:jc w:val="both"/>
        <w:rPr>
          <w:rFonts w:cs="Arial"/>
          <w:sz w:val="22"/>
          <w:szCs w:val="22"/>
        </w:rPr>
      </w:pPr>
    </w:p>
    <w:p w14:paraId="6C1CF235" w14:textId="6A8ED5B6" w:rsidR="005F2EBE" w:rsidRPr="006B01FA" w:rsidRDefault="005F2EBE" w:rsidP="005F2EBE">
      <w:pPr>
        <w:pStyle w:val="Estilo1"/>
        <w:numPr>
          <w:ilvl w:val="2"/>
          <w:numId w:val="68"/>
        </w:numPr>
        <w:spacing w:line="276" w:lineRule="auto"/>
        <w:jc w:val="both"/>
        <w:rPr>
          <w:rFonts w:cs="Arial"/>
          <w:sz w:val="22"/>
          <w:szCs w:val="22"/>
        </w:rPr>
      </w:pPr>
      <w:bookmarkStart w:id="148" w:name="_Ref71193642"/>
      <w:r w:rsidRPr="006B01FA">
        <w:rPr>
          <w:sz w:val="22"/>
        </w:rPr>
        <w:t xml:space="preserve">Within 17 (seventeen) Days before the VPR start, the Buyer shall designate one or more Shuttle Tankers qualified to perform the loading. </w:t>
      </w:r>
      <w:r w:rsidR="006B0207" w:rsidRPr="006B01FA">
        <w:rPr>
          <w:sz w:val="22"/>
        </w:rPr>
        <w:t>Regarding</w:t>
      </w:r>
      <w:r w:rsidRPr="006B01FA">
        <w:rPr>
          <w:sz w:val="22"/>
        </w:rPr>
        <w:t xml:space="preserve"> each Shuttle Tanker designation, Buyer shall ensure that Annex II - Vetting Questionnaire for Dynamically Positioned Shuttle Tankers be duly filled out and included in the designation of the Shuttle Tanker. Buyer shall also provide PPSA with further necessary information relating to the Shuttle Tanker as requested. </w:t>
      </w:r>
    </w:p>
    <w:p w14:paraId="2D84D6F6" w14:textId="77777777" w:rsidR="005F2EBE" w:rsidRPr="006B01FA" w:rsidRDefault="005F2EBE" w:rsidP="005F2EBE">
      <w:pPr>
        <w:pStyle w:val="Estilo1"/>
        <w:spacing w:line="276" w:lineRule="auto"/>
        <w:jc w:val="both"/>
        <w:rPr>
          <w:rFonts w:cs="Arial"/>
          <w:sz w:val="22"/>
          <w:szCs w:val="22"/>
        </w:rPr>
      </w:pPr>
    </w:p>
    <w:p w14:paraId="5C377102" w14:textId="04A98A1A" w:rsidR="005F2EBE" w:rsidRPr="006B01FA" w:rsidRDefault="006B0207" w:rsidP="005F2EBE">
      <w:pPr>
        <w:pStyle w:val="Estilo1"/>
        <w:numPr>
          <w:ilvl w:val="2"/>
          <w:numId w:val="68"/>
        </w:numPr>
        <w:spacing w:line="276" w:lineRule="auto"/>
        <w:jc w:val="both"/>
        <w:rPr>
          <w:rFonts w:cs="Arial"/>
          <w:sz w:val="22"/>
          <w:szCs w:val="22"/>
        </w:rPr>
      </w:pPr>
      <w:r w:rsidRPr="006B01FA">
        <w:rPr>
          <w:sz w:val="22"/>
        </w:rPr>
        <w:t>Regarding</w:t>
      </w:r>
      <w:r w:rsidR="005F2EBE" w:rsidRPr="006B01FA">
        <w:rPr>
          <w:sz w:val="22"/>
        </w:rPr>
        <w:t xml:space="preserve"> each designated Shuttle Tanker, the Buyer shall ensure that:</w:t>
      </w:r>
      <w:bookmarkEnd w:id="148"/>
    </w:p>
    <w:p w14:paraId="55F74B2B" w14:textId="77777777" w:rsidR="005F2EBE" w:rsidRPr="006B01FA" w:rsidRDefault="005F2EBE" w:rsidP="005F2EBE">
      <w:pPr>
        <w:pStyle w:val="Estilo1"/>
        <w:spacing w:line="276" w:lineRule="auto"/>
        <w:ind w:left="1224"/>
        <w:jc w:val="both"/>
        <w:rPr>
          <w:rFonts w:cs="Arial"/>
          <w:sz w:val="22"/>
          <w:szCs w:val="22"/>
        </w:rPr>
      </w:pPr>
    </w:p>
    <w:p w14:paraId="0B0B8A9D" w14:textId="77777777" w:rsidR="005F2EBE" w:rsidRPr="006B01FA" w:rsidRDefault="005F2EBE" w:rsidP="005F2EBE">
      <w:pPr>
        <w:pStyle w:val="Estilo1"/>
        <w:numPr>
          <w:ilvl w:val="0"/>
          <w:numId w:val="81"/>
        </w:numPr>
        <w:spacing w:line="276" w:lineRule="auto"/>
        <w:ind w:left="1133"/>
        <w:jc w:val="both"/>
        <w:rPr>
          <w:rFonts w:cs="Arial"/>
          <w:sz w:val="22"/>
          <w:szCs w:val="22"/>
        </w:rPr>
      </w:pPr>
      <w:r w:rsidRPr="006B01FA">
        <w:rPr>
          <w:sz w:val="22"/>
        </w:rPr>
        <w:t xml:space="preserve">All requested information provided in the Vetting Questionnaire in Annex II are true and correct; </w:t>
      </w:r>
    </w:p>
    <w:p w14:paraId="54D16248" w14:textId="77777777" w:rsidR="005F2EBE" w:rsidRPr="006B01FA" w:rsidRDefault="005F2EBE" w:rsidP="005F2EBE">
      <w:pPr>
        <w:pStyle w:val="Estilo1"/>
        <w:spacing w:line="276" w:lineRule="auto"/>
        <w:ind w:left="1068"/>
        <w:jc w:val="both"/>
        <w:rPr>
          <w:rFonts w:cs="Arial"/>
          <w:sz w:val="22"/>
          <w:szCs w:val="22"/>
        </w:rPr>
      </w:pPr>
    </w:p>
    <w:p w14:paraId="7FB4354D" w14:textId="7723B8E5" w:rsidR="005F2EBE" w:rsidRPr="006B01FA" w:rsidRDefault="005F2EBE" w:rsidP="005F2EBE">
      <w:pPr>
        <w:pStyle w:val="Estilo1"/>
        <w:numPr>
          <w:ilvl w:val="0"/>
          <w:numId w:val="81"/>
        </w:numPr>
        <w:spacing w:line="276" w:lineRule="auto"/>
        <w:ind w:left="1133"/>
        <w:jc w:val="both"/>
        <w:rPr>
          <w:rFonts w:cs="Arial"/>
          <w:sz w:val="22"/>
          <w:szCs w:val="22"/>
        </w:rPr>
      </w:pPr>
      <w:bookmarkStart w:id="149" w:name="_Ref71193582"/>
      <w:r w:rsidRPr="006B01FA">
        <w:rPr>
          <w:sz w:val="22"/>
        </w:rPr>
        <w:t xml:space="preserve">The Shuttle Tanker has the capacity to carry liquid hydrocarbons with a minimum flow of 160,000 (one hundred sixty thousand m³ in 24 (twenty-four) hours on a proportional basis through a loading hose supplied by FPSO. PPSA may, at its discretion, accept a Shuttle Tanker that is not in conformity with this Paragraph 11.2.2 (b). If, however, the Shuttle Tanker does not have the expected loading performance, the extra time used will shall be considered as Laytime or </w:t>
      </w:r>
      <w:r w:rsidR="00CD4BA5">
        <w:rPr>
          <w:sz w:val="22"/>
        </w:rPr>
        <w:t>Demurrage</w:t>
      </w:r>
      <w:r w:rsidRPr="006B01FA">
        <w:rPr>
          <w:sz w:val="22"/>
        </w:rPr>
        <w:t>;</w:t>
      </w:r>
      <w:bookmarkEnd w:id="149"/>
    </w:p>
    <w:p w14:paraId="3F6DC050" w14:textId="77777777" w:rsidR="005F2EBE" w:rsidRPr="006B01FA" w:rsidRDefault="005F2EBE" w:rsidP="005F2EBE">
      <w:pPr>
        <w:pStyle w:val="Estilo1"/>
        <w:spacing w:line="276" w:lineRule="auto"/>
        <w:ind w:left="1068"/>
        <w:jc w:val="both"/>
        <w:rPr>
          <w:rFonts w:cs="Arial"/>
          <w:sz w:val="22"/>
          <w:szCs w:val="22"/>
        </w:rPr>
      </w:pPr>
    </w:p>
    <w:p w14:paraId="707781EB" w14:textId="77777777" w:rsidR="005F2EBE" w:rsidRPr="006B01FA" w:rsidRDefault="005F2EBE" w:rsidP="005F2EBE">
      <w:pPr>
        <w:pStyle w:val="Estilo1"/>
        <w:numPr>
          <w:ilvl w:val="0"/>
          <w:numId w:val="81"/>
        </w:numPr>
        <w:spacing w:line="276" w:lineRule="auto"/>
        <w:ind w:left="1133"/>
        <w:jc w:val="both"/>
        <w:rPr>
          <w:rFonts w:cs="Arial"/>
          <w:sz w:val="22"/>
          <w:szCs w:val="22"/>
        </w:rPr>
      </w:pPr>
      <w:r w:rsidRPr="006B01FA">
        <w:rPr>
          <w:sz w:val="22"/>
        </w:rPr>
        <w:t xml:space="preserve">The Shuttle Tanker is in conformity with the FPSO Regulation (Annex IV) in accordance with the requirements and information to be provided by PPSA to the Buyer, and the Applicable Legislation including with regard to safety, environment, size, vessel movements, navigation and operation standards, documents on board and ballast discharge; </w:t>
      </w:r>
    </w:p>
    <w:p w14:paraId="33C011CD" w14:textId="77777777" w:rsidR="005F2EBE" w:rsidRPr="006B01FA" w:rsidRDefault="005F2EBE" w:rsidP="005F2EBE">
      <w:pPr>
        <w:pStyle w:val="Estilo1"/>
        <w:spacing w:line="276" w:lineRule="auto"/>
        <w:ind w:left="1068"/>
        <w:jc w:val="both"/>
        <w:rPr>
          <w:rFonts w:cs="Arial"/>
          <w:sz w:val="22"/>
          <w:szCs w:val="22"/>
        </w:rPr>
      </w:pPr>
    </w:p>
    <w:p w14:paraId="6A77C202" w14:textId="77777777" w:rsidR="005F2EBE" w:rsidRPr="006B01FA" w:rsidRDefault="005F2EBE" w:rsidP="005F2EBE">
      <w:pPr>
        <w:pStyle w:val="Estilo1"/>
        <w:numPr>
          <w:ilvl w:val="0"/>
          <w:numId w:val="81"/>
        </w:numPr>
        <w:spacing w:line="276" w:lineRule="auto"/>
        <w:ind w:left="1133"/>
        <w:jc w:val="both"/>
        <w:rPr>
          <w:rFonts w:cs="Arial"/>
          <w:sz w:val="22"/>
          <w:szCs w:val="22"/>
        </w:rPr>
      </w:pPr>
      <w:r w:rsidRPr="006B01FA">
        <w:rPr>
          <w:sz w:val="22"/>
        </w:rPr>
        <w:t xml:space="preserve">The Shuttle Tanker is a member of a Protection and Indemnity (P&amp;I) Club which is member of the International P&amp;I Clubs Group; </w:t>
      </w:r>
    </w:p>
    <w:p w14:paraId="0F5AAD15" w14:textId="77777777" w:rsidR="005F2EBE" w:rsidRPr="006B01FA" w:rsidRDefault="005F2EBE" w:rsidP="005F2EBE">
      <w:pPr>
        <w:pStyle w:val="Estilo1"/>
        <w:spacing w:line="276" w:lineRule="auto"/>
        <w:ind w:left="1068"/>
        <w:jc w:val="both"/>
        <w:rPr>
          <w:rFonts w:cs="Arial"/>
          <w:sz w:val="22"/>
          <w:szCs w:val="22"/>
        </w:rPr>
      </w:pPr>
    </w:p>
    <w:p w14:paraId="24AEB6C1" w14:textId="77777777" w:rsidR="005F2EBE" w:rsidRPr="006B01FA" w:rsidRDefault="005F2EBE" w:rsidP="005F2EBE">
      <w:pPr>
        <w:pStyle w:val="Estilo1"/>
        <w:numPr>
          <w:ilvl w:val="0"/>
          <w:numId w:val="81"/>
        </w:numPr>
        <w:spacing w:line="276" w:lineRule="auto"/>
        <w:ind w:left="1133"/>
        <w:jc w:val="both"/>
        <w:rPr>
          <w:rFonts w:cs="Arial"/>
          <w:sz w:val="22"/>
          <w:szCs w:val="22"/>
        </w:rPr>
      </w:pPr>
      <w:r w:rsidRPr="006B01FA">
        <w:rPr>
          <w:sz w:val="22"/>
        </w:rPr>
        <w:t xml:space="preserve">The Shuttle Tanker has insurance coverage for Crude Oil pollution in an amount not lower than the highest available standard Crude Oil pollution coverage under the rules of the International P&amp;I Clubs Group; and </w:t>
      </w:r>
    </w:p>
    <w:p w14:paraId="5DA5BF76" w14:textId="77777777" w:rsidR="005F2EBE" w:rsidRPr="006B01FA" w:rsidRDefault="005F2EBE" w:rsidP="005F2EBE">
      <w:pPr>
        <w:pStyle w:val="Estilo1"/>
        <w:spacing w:line="276" w:lineRule="auto"/>
        <w:ind w:left="1068"/>
        <w:jc w:val="both"/>
        <w:rPr>
          <w:rFonts w:cs="Arial"/>
          <w:sz w:val="22"/>
          <w:szCs w:val="22"/>
        </w:rPr>
      </w:pPr>
    </w:p>
    <w:p w14:paraId="3AAEF84B" w14:textId="77777777" w:rsidR="005F2EBE" w:rsidRPr="006B01FA" w:rsidRDefault="005F2EBE" w:rsidP="005F2EBE">
      <w:pPr>
        <w:pStyle w:val="Estilo1"/>
        <w:numPr>
          <w:ilvl w:val="0"/>
          <w:numId w:val="81"/>
        </w:numPr>
        <w:spacing w:line="276" w:lineRule="auto"/>
        <w:ind w:left="1133"/>
        <w:jc w:val="both"/>
        <w:rPr>
          <w:rFonts w:cs="Arial"/>
          <w:sz w:val="22"/>
          <w:szCs w:val="22"/>
        </w:rPr>
      </w:pPr>
      <w:r w:rsidRPr="006B01FA">
        <w:rPr>
          <w:sz w:val="22"/>
        </w:rPr>
        <w:t>The Shuttle Tanker owners are members of the International Tanker Owners Federation Limited (ITOPF) and the Shuttle Tanker has an onboard valid certificate issued under the 1969 Civil Liability Convention (CLC) or under the 1992 Protocol, as amended.</w:t>
      </w:r>
    </w:p>
    <w:p w14:paraId="65783AB2" w14:textId="77777777" w:rsidR="005F2EBE" w:rsidRPr="006B01FA" w:rsidRDefault="005F2EBE" w:rsidP="005F2EBE">
      <w:pPr>
        <w:pStyle w:val="Estilo1"/>
        <w:spacing w:line="276" w:lineRule="auto"/>
        <w:jc w:val="both"/>
        <w:rPr>
          <w:rFonts w:cs="Arial"/>
          <w:sz w:val="22"/>
          <w:szCs w:val="22"/>
        </w:rPr>
      </w:pPr>
    </w:p>
    <w:p w14:paraId="5070BC9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Shuttle Tanker acceptance</w:t>
      </w:r>
    </w:p>
    <w:p w14:paraId="1000E034" w14:textId="77777777" w:rsidR="005F2EBE" w:rsidRPr="006B01FA" w:rsidRDefault="005F2EBE" w:rsidP="005F2EBE">
      <w:pPr>
        <w:pStyle w:val="Estilo1"/>
        <w:spacing w:line="276" w:lineRule="auto"/>
        <w:jc w:val="both"/>
        <w:rPr>
          <w:rFonts w:cs="Arial"/>
          <w:sz w:val="22"/>
          <w:szCs w:val="22"/>
        </w:rPr>
      </w:pPr>
    </w:p>
    <w:p w14:paraId="0CA5E676"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After receipt of designation of one or more Shuttle Tankers within at most: (a) 72 (seventy-two) if the designation is received between Sunday and Thursday; or (b) 96 (ninety-six) hours if the designation is received between Friday and Saturday, PPSA shall notify Buyer informing if the designated Shuttle Tanker(s) was/were accepted or not.</w:t>
      </w:r>
    </w:p>
    <w:p w14:paraId="5386FFDA" w14:textId="77777777" w:rsidR="005F2EBE" w:rsidRPr="006B01FA" w:rsidRDefault="005F2EBE" w:rsidP="005F2EBE">
      <w:pPr>
        <w:pStyle w:val="Estilo1"/>
        <w:spacing w:line="276" w:lineRule="auto"/>
        <w:jc w:val="both"/>
        <w:rPr>
          <w:rFonts w:cs="Arial"/>
          <w:sz w:val="22"/>
          <w:szCs w:val="22"/>
        </w:rPr>
      </w:pPr>
    </w:p>
    <w:p w14:paraId="7D1236DE"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PPSA may reject one or more designated Shuttle Tankers with well-founded reasons if, among others:</w:t>
      </w:r>
    </w:p>
    <w:p w14:paraId="3ECFD956" w14:textId="77777777" w:rsidR="005F2EBE" w:rsidRPr="006B01FA" w:rsidRDefault="005F2EBE" w:rsidP="005F2EBE">
      <w:pPr>
        <w:pStyle w:val="Estilo1"/>
        <w:spacing w:line="276" w:lineRule="auto"/>
        <w:ind w:left="1224"/>
        <w:jc w:val="both"/>
        <w:rPr>
          <w:rFonts w:cs="Arial"/>
          <w:sz w:val="22"/>
          <w:szCs w:val="22"/>
        </w:rPr>
      </w:pPr>
    </w:p>
    <w:p w14:paraId="46D1874B" w14:textId="77777777" w:rsidR="005F2EBE" w:rsidRPr="006B01FA" w:rsidRDefault="005F2EBE" w:rsidP="005F2EBE">
      <w:pPr>
        <w:pStyle w:val="Estilo1"/>
        <w:numPr>
          <w:ilvl w:val="0"/>
          <w:numId w:val="82"/>
        </w:numPr>
        <w:spacing w:line="276" w:lineRule="auto"/>
        <w:jc w:val="both"/>
        <w:rPr>
          <w:rFonts w:cs="Arial"/>
          <w:sz w:val="22"/>
          <w:szCs w:val="22"/>
        </w:rPr>
      </w:pPr>
      <w:r w:rsidRPr="006B01FA">
        <w:rPr>
          <w:sz w:val="22"/>
        </w:rPr>
        <w:t xml:space="preserve">The Shuttle Tanker fails to comply with the requirements hereof, with the FPSO Regulation or the Application Legislation; </w:t>
      </w:r>
    </w:p>
    <w:p w14:paraId="6F4013EC" w14:textId="307924E6" w:rsidR="005F2EBE" w:rsidRPr="006B01FA" w:rsidRDefault="005F2EBE" w:rsidP="005F2EBE">
      <w:pPr>
        <w:pStyle w:val="Estilo1"/>
        <w:spacing w:line="276" w:lineRule="auto"/>
        <w:ind w:left="360"/>
        <w:jc w:val="both"/>
        <w:rPr>
          <w:rFonts w:cs="Arial"/>
          <w:sz w:val="22"/>
          <w:szCs w:val="22"/>
        </w:rPr>
      </w:pPr>
    </w:p>
    <w:p w14:paraId="0849301C" w14:textId="77777777" w:rsidR="005F2EBE" w:rsidRPr="006B01FA" w:rsidRDefault="005F2EBE" w:rsidP="005F2EBE">
      <w:pPr>
        <w:pStyle w:val="Estilo1"/>
        <w:numPr>
          <w:ilvl w:val="0"/>
          <w:numId w:val="82"/>
        </w:numPr>
        <w:spacing w:line="276" w:lineRule="auto"/>
        <w:jc w:val="both"/>
        <w:rPr>
          <w:rFonts w:cs="Arial"/>
          <w:sz w:val="22"/>
          <w:szCs w:val="22"/>
        </w:rPr>
      </w:pPr>
      <w:r w:rsidRPr="006B01FA">
        <w:rPr>
          <w:sz w:val="22"/>
        </w:rPr>
        <w:t xml:space="preserve">The Shuttle Tanker, at the Production Operator’s discretion, puts FPSO, FPSO’s operations, the environment, or people’s health and safety at risk; or </w:t>
      </w:r>
    </w:p>
    <w:p w14:paraId="7AC760E2" w14:textId="77777777" w:rsidR="005F2EBE" w:rsidRPr="006B01FA" w:rsidRDefault="005F2EBE" w:rsidP="005F2EBE">
      <w:pPr>
        <w:pStyle w:val="Estilo1"/>
        <w:spacing w:line="276" w:lineRule="auto"/>
        <w:ind w:left="360"/>
        <w:jc w:val="both"/>
        <w:rPr>
          <w:rFonts w:cs="Arial"/>
          <w:sz w:val="22"/>
          <w:szCs w:val="22"/>
        </w:rPr>
      </w:pPr>
    </w:p>
    <w:p w14:paraId="4DDCBF94" w14:textId="77777777" w:rsidR="005F2EBE" w:rsidRPr="006B01FA" w:rsidRDefault="005F2EBE" w:rsidP="005F2EBE">
      <w:pPr>
        <w:pStyle w:val="Estilo1"/>
        <w:numPr>
          <w:ilvl w:val="0"/>
          <w:numId w:val="82"/>
        </w:numPr>
        <w:spacing w:line="276" w:lineRule="auto"/>
        <w:jc w:val="both"/>
        <w:rPr>
          <w:rFonts w:cs="Arial"/>
          <w:sz w:val="22"/>
          <w:szCs w:val="22"/>
        </w:rPr>
      </w:pPr>
      <w:r w:rsidRPr="006B01FA">
        <w:rPr>
          <w:sz w:val="22"/>
        </w:rPr>
        <w:t>The Shuttle Tanker is subject to international or domestic sanctions.</w:t>
      </w:r>
    </w:p>
    <w:p w14:paraId="28AE65D0" w14:textId="77777777" w:rsidR="005F2EBE" w:rsidRPr="006B01FA" w:rsidRDefault="005F2EBE" w:rsidP="005F2EBE">
      <w:pPr>
        <w:pStyle w:val="Estilo1"/>
        <w:spacing w:line="276" w:lineRule="auto"/>
        <w:jc w:val="both"/>
        <w:rPr>
          <w:rFonts w:cs="Arial"/>
          <w:sz w:val="22"/>
          <w:szCs w:val="22"/>
        </w:rPr>
      </w:pPr>
    </w:p>
    <w:p w14:paraId="45849642"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If the Shuttle Tanker(s) designated by the Buyer is/are rejected under the provisions of this Paragraph, the reason for rejection shall only be disclosed to the Buyer by PPSA with the prior consent of the Shuttle Tanker owner and technical operator, as set forth below:</w:t>
      </w:r>
    </w:p>
    <w:p w14:paraId="0A853693" w14:textId="77777777" w:rsidR="005F2EBE" w:rsidRPr="006B01FA" w:rsidRDefault="005F2EBE" w:rsidP="005F2EBE">
      <w:pPr>
        <w:pStyle w:val="Estilo1"/>
        <w:spacing w:line="276" w:lineRule="auto"/>
        <w:ind w:left="1224"/>
        <w:jc w:val="both"/>
        <w:rPr>
          <w:rFonts w:cs="Arial"/>
          <w:sz w:val="22"/>
          <w:szCs w:val="22"/>
        </w:rPr>
      </w:pPr>
    </w:p>
    <w:p w14:paraId="338B5BA7" w14:textId="77777777" w:rsidR="005F2EBE" w:rsidRPr="006B01FA" w:rsidRDefault="005F2EBE" w:rsidP="005F2EBE">
      <w:pPr>
        <w:pStyle w:val="Estilo1"/>
        <w:numPr>
          <w:ilvl w:val="0"/>
          <w:numId w:val="83"/>
        </w:numPr>
        <w:spacing w:line="276" w:lineRule="auto"/>
        <w:jc w:val="both"/>
        <w:rPr>
          <w:rFonts w:cs="Arial"/>
          <w:sz w:val="22"/>
          <w:szCs w:val="22"/>
        </w:rPr>
      </w:pPr>
      <w:r w:rsidRPr="006B01FA">
        <w:rPr>
          <w:sz w:val="22"/>
        </w:rPr>
        <w:t xml:space="preserve">It is incumbent upon the Buyer to obtain the Shuttle Tanker owner’s and technical operator’s consent to meet the PPSA requirements. </w:t>
      </w:r>
    </w:p>
    <w:p w14:paraId="0447DCA1" w14:textId="77777777" w:rsidR="005F2EBE" w:rsidRPr="006B01FA" w:rsidRDefault="005F2EBE" w:rsidP="005F2EBE">
      <w:pPr>
        <w:pStyle w:val="Estilo1"/>
        <w:spacing w:line="276" w:lineRule="auto"/>
        <w:ind w:left="360"/>
        <w:jc w:val="both"/>
        <w:rPr>
          <w:rFonts w:cs="Arial"/>
          <w:sz w:val="22"/>
          <w:szCs w:val="22"/>
        </w:rPr>
      </w:pPr>
    </w:p>
    <w:p w14:paraId="53E7C07D" w14:textId="32896133" w:rsidR="005F2EBE" w:rsidRPr="006B01FA" w:rsidRDefault="005F2EBE" w:rsidP="005F2EBE">
      <w:pPr>
        <w:pStyle w:val="Estilo1"/>
        <w:numPr>
          <w:ilvl w:val="0"/>
          <w:numId w:val="83"/>
        </w:numPr>
        <w:spacing w:line="276" w:lineRule="auto"/>
        <w:jc w:val="both"/>
        <w:rPr>
          <w:rFonts w:cs="Arial"/>
          <w:sz w:val="22"/>
          <w:szCs w:val="22"/>
        </w:rPr>
      </w:pPr>
      <w:r w:rsidRPr="006B01FA">
        <w:rPr>
          <w:sz w:val="22"/>
        </w:rPr>
        <w:t xml:space="preserve">Once the reasons for the Shuttle Tanker rejection are disclosed, the Buyer exempts the </w:t>
      </w:r>
      <w:r w:rsidR="00E71ADB">
        <w:rPr>
          <w:sz w:val="22"/>
        </w:rPr>
        <w:t>Federal Union</w:t>
      </w:r>
      <w:r w:rsidRPr="006B01FA">
        <w:rPr>
          <w:sz w:val="22"/>
        </w:rPr>
        <w:t xml:space="preserve"> and PPSA from any liability concerning losses and damage, arising from any act or omission by the Buyer, its employees or agents related to the disclosure to the Buyer of the reason for rejection of a Shuttle Tanker. </w:t>
      </w:r>
    </w:p>
    <w:p w14:paraId="7CD0577E" w14:textId="77777777" w:rsidR="005F2EBE" w:rsidRPr="006B01FA" w:rsidRDefault="005F2EBE" w:rsidP="005F2EBE">
      <w:pPr>
        <w:pStyle w:val="Estilo1"/>
        <w:spacing w:line="276" w:lineRule="auto"/>
        <w:jc w:val="both"/>
        <w:rPr>
          <w:rFonts w:cs="Arial"/>
          <w:sz w:val="22"/>
          <w:szCs w:val="22"/>
        </w:rPr>
      </w:pPr>
    </w:p>
    <w:p w14:paraId="5FB9860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Duty to designate an alternative Shuttle Tanker</w:t>
      </w:r>
    </w:p>
    <w:p w14:paraId="6B5824D7" w14:textId="77777777" w:rsidR="005F2EBE" w:rsidRPr="006B01FA" w:rsidRDefault="005F2EBE" w:rsidP="005F2EBE">
      <w:pPr>
        <w:pStyle w:val="Estilo1"/>
        <w:spacing w:line="276" w:lineRule="auto"/>
        <w:jc w:val="both"/>
        <w:rPr>
          <w:rFonts w:cs="Arial"/>
          <w:sz w:val="22"/>
          <w:szCs w:val="22"/>
        </w:rPr>
      </w:pPr>
    </w:p>
    <w:p w14:paraId="2F8A4BEF"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If a designated Shuttle Tanker is rejected, the Buyer shall designate one or more alternative Shuttle Tankers that may be other Shuttle Tanker(s) or the rejected Shuttle Tanker, provided that the reasons that led to the rejection have been remedied. The designation of alternative Shuttle Tankers must be made to PPSA within 72 (seventy-two </w:t>
      </w:r>
      <w:r w:rsidRPr="006B01FA">
        <w:rPr>
          <w:sz w:val="22"/>
        </w:rPr>
        <w:lastRenderedPageBreak/>
        <w:t>hours) after the Buyer receives the information of rejection of the Shuttle Tanker designated under Paragraph 11.3.1.</w:t>
      </w:r>
    </w:p>
    <w:p w14:paraId="678FE52A" w14:textId="77777777" w:rsidR="005F2EBE" w:rsidRPr="006B01FA" w:rsidRDefault="005F2EBE" w:rsidP="005F2EBE">
      <w:pPr>
        <w:pStyle w:val="Estilo1"/>
        <w:spacing w:line="276" w:lineRule="auto"/>
        <w:jc w:val="both"/>
        <w:rPr>
          <w:rFonts w:cs="Arial"/>
          <w:sz w:val="22"/>
          <w:szCs w:val="22"/>
        </w:rPr>
      </w:pPr>
    </w:p>
    <w:p w14:paraId="1657783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Right to designate an additional or substitute Shuttle Tanker</w:t>
      </w:r>
    </w:p>
    <w:p w14:paraId="34AAB3E9" w14:textId="77777777" w:rsidR="005F2EBE" w:rsidRPr="006B01FA" w:rsidRDefault="005F2EBE" w:rsidP="005F2EBE">
      <w:pPr>
        <w:pStyle w:val="Estilo1"/>
        <w:spacing w:line="276" w:lineRule="auto"/>
        <w:jc w:val="both"/>
        <w:rPr>
          <w:rFonts w:cs="Arial"/>
          <w:sz w:val="22"/>
          <w:szCs w:val="22"/>
        </w:rPr>
      </w:pPr>
    </w:p>
    <w:p w14:paraId="13C4CFC2"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Within 9 (nine) Days to the first VPR Day, the Buyer may designate an additional or substitute Shuttle Tanker, subject to PPSA’s and Production Operator’s acceptance.</w:t>
      </w:r>
    </w:p>
    <w:p w14:paraId="0062FE5A" w14:textId="77777777" w:rsidR="005F2EBE" w:rsidRPr="006B01FA" w:rsidRDefault="005F2EBE" w:rsidP="005F2EBE">
      <w:pPr>
        <w:pStyle w:val="Estilo1"/>
        <w:spacing w:line="276" w:lineRule="auto"/>
        <w:jc w:val="both"/>
        <w:rPr>
          <w:rFonts w:cs="Arial"/>
          <w:sz w:val="22"/>
          <w:szCs w:val="22"/>
        </w:rPr>
      </w:pPr>
    </w:p>
    <w:p w14:paraId="70C4710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Acceptance of an alternative, additional or substitute Shuttle Tanker</w:t>
      </w:r>
    </w:p>
    <w:p w14:paraId="3B2FF095" w14:textId="77777777" w:rsidR="005F2EBE" w:rsidRPr="006B01FA" w:rsidRDefault="005F2EBE" w:rsidP="005F2EBE">
      <w:pPr>
        <w:pStyle w:val="Estilo1"/>
        <w:spacing w:line="276" w:lineRule="auto"/>
        <w:jc w:val="both"/>
        <w:rPr>
          <w:rFonts w:cs="Arial"/>
          <w:sz w:val="22"/>
          <w:szCs w:val="22"/>
        </w:rPr>
      </w:pPr>
    </w:p>
    <w:p w14:paraId="392D556D"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Up to 72 (seventy-two) hours after receipt of designation of an alternative, additional or substitute Shuttle Tanker, PPSA shall notify the Buyer if the alternative, additional or substitute Shuttle Tanker is accepted or rejected in accordance with the rules set forth, as amended, by Paragraph 11.3.</w:t>
      </w:r>
    </w:p>
    <w:p w14:paraId="1B331383" w14:textId="77777777" w:rsidR="005F2EBE" w:rsidRPr="006B01FA" w:rsidRDefault="005F2EBE" w:rsidP="005F2EBE">
      <w:pPr>
        <w:pStyle w:val="Estilo1"/>
        <w:spacing w:line="276" w:lineRule="auto"/>
        <w:ind w:firstLine="360"/>
        <w:jc w:val="both"/>
        <w:rPr>
          <w:rFonts w:cs="Arial"/>
          <w:sz w:val="22"/>
          <w:szCs w:val="22"/>
        </w:rPr>
      </w:pPr>
    </w:p>
    <w:p w14:paraId="1180450F"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Designation of a Shuttle Tanker among several approved Shuttle Tankers</w:t>
      </w:r>
    </w:p>
    <w:p w14:paraId="00E61A55" w14:textId="77777777" w:rsidR="005F2EBE" w:rsidRPr="006B01FA" w:rsidRDefault="005F2EBE" w:rsidP="005F2EBE">
      <w:pPr>
        <w:pStyle w:val="Estilo1"/>
        <w:spacing w:line="276" w:lineRule="auto"/>
        <w:jc w:val="both"/>
        <w:rPr>
          <w:rFonts w:cs="Arial"/>
          <w:sz w:val="22"/>
          <w:szCs w:val="22"/>
        </w:rPr>
      </w:pPr>
    </w:p>
    <w:p w14:paraId="168CE61B"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At least 4 (four) Days before the beginning of each VPR specified in the Final Loading Schedule, the Buyer shall send a notice to PPSA informing which Shuttle Tankers approved by PPSA will be the Shuttle Tanker used in the loading operation.</w:t>
      </w:r>
    </w:p>
    <w:p w14:paraId="36644844" w14:textId="77777777" w:rsidR="005F2EBE" w:rsidRPr="006B01FA" w:rsidRDefault="005F2EBE" w:rsidP="005F2EBE">
      <w:pPr>
        <w:pStyle w:val="Estilo1"/>
        <w:spacing w:line="276" w:lineRule="auto"/>
        <w:jc w:val="both"/>
        <w:rPr>
          <w:rFonts w:cs="Arial"/>
          <w:sz w:val="22"/>
          <w:szCs w:val="22"/>
        </w:rPr>
      </w:pPr>
    </w:p>
    <w:p w14:paraId="40352F5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Refusal to berth Shuttle Tanker</w:t>
      </w:r>
    </w:p>
    <w:p w14:paraId="5366A5B3" w14:textId="77777777" w:rsidR="005F2EBE" w:rsidRPr="006B01FA" w:rsidRDefault="005F2EBE" w:rsidP="005F2EBE">
      <w:pPr>
        <w:pStyle w:val="Estilo1"/>
        <w:spacing w:line="276" w:lineRule="auto"/>
        <w:jc w:val="both"/>
        <w:rPr>
          <w:rFonts w:cs="Arial"/>
          <w:sz w:val="22"/>
          <w:szCs w:val="22"/>
        </w:rPr>
      </w:pPr>
    </w:p>
    <w:p w14:paraId="23EFB698"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Production Operator is entitled to refuse the berthing at FPSO of any Shuttle Tanker that after results of an onboard inspection:</w:t>
      </w:r>
    </w:p>
    <w:p w14:paraId="3E3CB4A5" w14:textId="77777777" w:rsidR="005F2EBE" w:rsidRPr="006B01FA" w:rsidRDefault="005F2EBE" w:rsidP="005F2EBE">
      <w:pPr>
        <w:pStyle w:val="Estilo1"/>
        <w:spacing w:line="276" w:lineRule="auto"/>
        <w:ind w:left="1224"/>
        <w:jc w:val="both"/>
        <w:rPr>
          <w:rFonts w:cs="Arial"/>
          <w:sz w:val="22"/>
          <w:szCs w:val="22"/>
        </w:rPr>
      </w:pPr>
    </w:p>
    <w:p w14:paraId="39EAE619" w14:textId="77777777" w:rsidR="005F2EBE" w:rsidRPr="006B01FA" w:rsidRDefault="005F2EBE" w:rsidP="005F2EBE">
      <w:pPr>
        <w:pStyle w:val="Estilo1"/>
        <w:numPr>
          <w:ilvl w:val="0"/>
          <w:numId w:val="84"/>
        </w:numPr>
        <w:spacing w:line="276" w:lineRule="auto"/>
        <w:jc w:val="both"/>
        <w:rPr>
          <w:rFonts w:cs="Arial"/>
          <w:sz w:val="22"/>
          <w:szCs w:val="22"/>
        </w:rPr>
      </w:pPr>
      <w:r w:rsidRPr="006B01FA">
        <w:rPr>
          <w:sz w:val="22"/>
        </w:rPr>
        <w:t xml:space="preserve">Does not fulfill the requirements set out in this Clause 11: </w:t>
      </w:r>
    </w:p>
    <w:p w14:paraId="038A23DA" w14:textId="77777777" w:rsidR="005F2EBE" w:rsidRPr="006B01FA" w:rsidRDefault="005F2EBE" w:rsidP="005F2EBE">
      <w:pPr>
        <w:pStyle w:val="Estilo1"/>
        <w:spacing w:line="276" w:lineRule="auto"/>
        <w:ind w:left="720"/>
        <w:jc w:val="both"/>
        <w:rPr>
          <w:rFonts w:cs="Arial"/>
          <w:sz w:val="22"/>
          <w:szCs w:val="22"/>
        </w:rPr>
      </w:pPr>
    </w:p>
    <w:p w14:paraId="658E22B5" w14:textId="77777777" w:rsidR="005F2EBE" w:rsidRPr="006B01FA" w:rsidRDefault="005F2EBE" w:rsidP="005F2EBE">
      <w:pPr>
        <w:pStyle w:val="Estilo1"/>
        <w:numPr>
          <w:ilvl w:val="0"/>
          <w:numId w:val="84"/>
        </w:numPr>
        <w:spacing w:line="276" w:lineRule="auto"/>
        <w:jc w:val="both"/>
        <w:rPr>
          <w:rFonts w:cs="Arial"/>
          <w:sz w:val="22"/>
          <w:szCs w:val="22"/>
        </w:rPr>
      </w:pPr>
      <w:r w:rsidRPr="006B01FA">
        <w:rPr>
          <w:sz w:val="22"/>
        </w:rPr>
        <w:t xml:space="preserve">Has been approved as a qualified Shuttle Tanker, but upon arrival at FPSO does not comply with the requirements established above; or </w:t>
      </w:r>
    </w:p>
    <w:p w14:paraId="18D662A8" w14:textId="77777777" w:rsidR="005F2EBE" w:rsidRPr="006B01FA" w:rsidRDefault="005F2EBE" w:rsidP="005F2EBE">
      <w:pPr>
        <w:pStyle w:val="Estilo1"/>
        <w:spacing w:line="276" w:lineRule="auto"/>
        <w:ind w:left="720"/>
        <w:jc w:val="both"/>
        <w:rPr>
          <w:rFonts w:cs="Arial"/>
          <w:sz w:val="22"/>
          <w:szCs w:val="22"/>
        </w:rPr>
      </w:pPr>
    </w:p>
    <w:p w14:paraId="739385E5" w14:textId="77777777" w:rsidR="005F2EBE" w:rsidRPr="006B01FA" w:rsidRDefault="005F2EBE" w:rsidP="005F2EBE">
      <w:pPr>
        <w:pStyle w:val="Estilo1"/>
        <w:numPr>
          <w:ilvl w:val="0"/>
          <w:numId w:val="84"/>
        </w:numPr>
        <w:spacing w:line="276" w:lineRule="auto"/>
        <w:jc w:val="both"/>
        <w:rPr>
          <w:rFonts w:cs="Arial"/>
          <w:sz w:val="22"/>
          <w:szCs w:val="22"/>
        </w:rPr>
      </w:pPr>
      <w:r w:rsidRPr="006B01FA">
        <w:rPr>
          <w:sz w:val="22"/>
        </w:rPr>
        <w:t>In the Production Operator’s judgment is not adequate for shuttle due to a likely safety or environmental integrity hazard at FPSO or due to a likely adverse impact on the FPSO operating efficiency or capacity.</w:t>
      </w:r>
    </w:p>
    <w:p w14:paraId="7D848B3D" w14:textId="77777777" w:rsidR="005F2EBE" w:rsidRPr="006B01FA" w:rsidRDefault="005F2EBE" w:rsidP="005F2EBE">
      <w:pPr>
        <w:pStyle w:val="Estilo1"/>
        <w:spacing w:line="276" w:lineRule="auto"/>
        <w:jc w:val="both"/>
        <w:rPr>
          <w:rFonts w:cs="Arial"/>
          <w:sz w:val="22"/>
          <w:szCs w:val="22"/>
        </w:rPr>
      </w:pPr>
    </w:p>
    <w:p w14:paraId="60DE967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PPSA shall give the Buyer the reasons for the berthing refusal and provide the report of onboard inspection conducted by the Production Operator, as soon as the Production Operator provides this information.</w:t>
      </w:r>
    </w:p>
    <w:p w14:paraId="563F8EC6" w14:textId="77777777" w:rsidR="005F2EBE" w:rsidRPr="006B01FA" w:rsidRDefault="005F2EBE" w:rsidP="005F2EBE">
      <w:pPr>
        <w:pStyle w:val="Estilo1"/>
        <w:spacing w:line="276" w:lineRule="auto"/>
        <w:jc w:val="both"/>
        <w:rPr>
          <w:rFonts w:cs="Arial"/>
          <w:sz w:val="22"/>
          <w:szCs w:val="22"/>
        </w:rPr>
      </w:pPr>
    </w:p>
    <w:p w14:paraId="5F553492" w14:textId="77777777" w:rsidR="005F2EBE" w:rsidRPr="006B01FA" w:rsidRDefault="005F2EBE" w:rsidP="005F2EBE">
      <w:pPr>
        <w:pStyle w:val="Estilo1"/>
        <w:spacing w:line="276" w:lineRule="auto"/>
        <w:jc w:val="both"/>
        <w:rPr>
          <w:rFonts w:cs="Arial"/>
          <w:sz w:val="22"/>
          <w:szCs w:val="22"/>
        </w:rPr>
      </w:pPr>
    </w:p>
    <w:p w14:paraId="62CE9B6E"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50" w:name="_Ref71197587"/>
      <w:bookmarkStart w:id="151" w:name="_Toc78471874"/>
      <w:bookmarkStart w:id="152" w:name="_Toc81861633"/>
      <w:r w:rsidRPr="006B01FA">
        <w:rPr>
          <w:b/>
          <w:sz w:val="22"/>
        </w:rPr>
        <w:t>SHUTTLE TANKER</w:t>
      </w:r>
      <w:bookmarkEnd w:id="150"/>
      <w:r w:rsidRPr="006B01FA">
        <w:rPr>
          <w:b/>
          <w:sz w:val="22"/>
        </w:rPr>
        <w:t xml:space="preserve"> AND NOR</w:t>
      </w:r>
      <w:bookmarkEnd w:id="151"/>
      <w:r w:rsidRPr="006B01FA">
        <w:rPr>
          <w:b/>
          <w:sz w:val="22"/>
        </w:rPr>
        <w:t xml:space="preserve"> REQUIREMENTS</w:t>
      </w:r>
      <w:bookmarkEnd w:id="152"/>
    </w:p>
    <w:p w14:paraId="2B2DB55C" w14:textId="77777777" w:rsidR="005F2EBE" w:rsidRPr="006B01FA" w:rsidRDefault="005F2EBE" w:rsidP="005F2EBE">
      <w:pPr>
        <w:pStyle w:val="Estilo1"/>
        <w:spacing w:line="276" w:lineRule="auto"/>
        <w:jc w:val="both"/>
        <w:rPr>
          <w:rFonts w:cs="Arial"/>
          <w:sz w:val="22"/>
          <w:szCs w:val="22"/>
        </w:rPr>
      </w:pPr>
    </w:p>
    <w:p w14:paraId="1393619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Shuttle Tanker Requirements </w:t>
      </w:r>
    </w:p>
    <w:p w14:paraId="1812B4AC" w14:textId="77777777" w:rsidR="005F2EBE" w:rsidRPr="006B01FA" w:rsidRDefault="005F2EBE" w:rsidP="005F2EBE">
      <w:pPr>
        <w:pStyle w:val="Estilo1"/>
        <w:spacing w:line="276" w:lineRule="auto"/>
        <w:jc w:val="both"/>
        <w:rPr>
          <w:rFonts w:cs="Arial"/>
          <w:sz w:val="22"/>
          <w:szCs w:val="22"/>
        </w:rPr>
      </w:pPr>
    </w:p>
    <w:p w14:paraId="20A9D86B"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Buyer shall ensure that the Shuttle Tanker meets technical requirements as approved by PPSA. </w:t>
      </w:r>
    </w:p>
    <w:p w14:paraId="2EE0419C" w14:textId="77777777" w:rsidR="005F2EBE" w:rsidRPr="006B01FA" w:rsidRDefault="005F2EBE" w:rsidP="005F2EBE">
      <w:pPr>
        <w:pStyle w:val="Estilo1"/>
        <w:spacing w:line="276" w:lineRule="auto"/>
        <w:jc w:val="both"/>
        <w:rPr>
          <w:rFonts w:cs="Arial"/>
          <w:sz w:val="22"/>
          <w:szCs w:val="22"/>
        </w:rPr>
      </w:pPr>
    </w:p>
    <w:p w14:paraId="6C41D51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lastRenderedPageBreak/>
        <w:t>ETA and NOR issuance</w:t>
      </w:r>
    </w:p>
    <w:p w14:paraId="34999267" w14:textId="77777777" w:rsidR="005F2EBE" w:rsidRPr="006B01FA" w:rsidRDefault="005F2EBE" w:rsidP="005F2EBE">
      <w:pPr>
        <w:pStyle w:val="Estilo1"/>
        <w:spacing w:line="276" w:lineRule="auto"/>
        <w:jc w:val="both"/>
        <w:rPr>
          <w:rFonts w:cs="Arial"/>
          <w:sz w:val="22"/>
          <w:szCs w:val="22"/>
        </w:rPr>
      </w:pPr>
    </w:p>
    <w:p w14:paraId="02923D62"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Buyer shall ensure that: </w:t>
      </w:r>
    </w:p>
    <w:p w14:paraId="3F498269" w14:textId="77777777" w:rsidR="005F2EBE" w:rsidRPr="006B01FA" w:rsidRDefault="005F2EBE" w:rsidP="005F2EBE">
      <w:pPr>
        <w:pStyle w:val="Estilo1"/>
        <w:spacing w:line="276" w:lineRule="auto"/>
        <w:ind w:left="360"/>
        <w:jc w:val="both"/>
        <w:rPr>
          <w:rFonts w:cs="Arial"/>
          <w:sz w:val="22"/>
          <w:szCs w:val="22"/>
        </w:rPr>
      </w:pPr>
    </w:p>
    <w:p w14:paraId="021CDDA0" w14:textId="77777777" w:rsidR="005F2EBE" w:rsidRPr="006B01FA" w:rsidRDefault="005F2EBE" w:rsidP="005F2EBE">
      <w:pPr>
        <w:pStyle w:val="Estilo1"/>
        <w:numPr>
          <w:ilvl w:val="0"/>
          <w:numId w:val="80"/>
        </w:numPr>
        <w:spacing w:line="276" w:lineRule="auto"/>
        <w:jc w:val="both"/>
        <w:rPr>
          <w:rFonts w:cs="Arial"/>
          <w:sz w:val="22"/>
          <w:szCs w:val="22"/>
        </w:rPr>
      </w:pPr>
      <w:r w:rsidRPr="006B01FA">
        <w:rPr>
          <w:sz w:val="22"/>
        </w:rPr>
        <w:t xml:space="preserve">The Shuttle Tanker commander communicates ETA at FPSO to Production Operator within 72 (seventy-two), 48 (forty-eight) and 24 (twenty-four) hours prior to arrival. Such communication shall be made in accordance with the provisions in the FPSO Regulation; </w:t>
      </w:r>
    </w:p>
    <w:p w14:paraId="286F07B0" w14:textId="77777777" w:rsidR="005F2EBE" w:rsidRPr="006B01FA" w:rsidRDefault="005F2EBE" w:rsidP="005F2EBE">
      <w:pPr>
        <w:pStyle w:val="Estilo1"/>
        <w:spacing w:line="276" w:lineRule="auto"/>
        <w:ind w:left="720"/>
        <w:jc w:val="both"/>
        <w:rPr>
          <w:rFonts w:cs="Arial"/>
          <w:sz w:val="22"/>
          <w:szCs w:val="22"/>
        </w:rPr>
      </w:pPr>
    </w:p>
    <w:p w14:paraId="4686A622" w14:textId="77777777" w:rsidR="005F2EBE" w:rsidRPr="006B01FA" w:rsidRDefault="005F2EBE" w:rsidP="005F2EBE">
      <w:pPr>
        <w:pStyle w:val="Estilo1"/>
        <w:numPr>
          <w:ilvl w:val="0"/>
          <w:numId w:val="80"/>
        </w:numPr>
        <w:spacing w:line="276" w:lineRule="auto"/>
        <w:jc w:val="both"/>
        <w:rPr>
          <w:rFonts w:cs="Arial"/>
          <w:sz w:val="22"/>
          <w:szCs w:val="22"/>
        </w:rPr>
      </w:pPr>
      <w:r w:rsidRPr="006B01FA">
        <w:rPr>
          <w:sz w:val="22"/>
        </w:rPr>
        <w:t xml:space="preserve">The Shuttle Tanker commander timely communicates to Production Operator the time of arrival in the event it changes by over 3 (three) hours after the 24 (twenty-four) hour ETA; and </w:t>
      </w:r>
    </w:p>
    <w:p w14:paraId="36A043DD" w14:textId="77777777" w:rsidR="005F2EBE" w:rsidRPr="006B01FA" w:rsidRDefault="005F2EBE" w:rsidP="005F2EBE">
      <w:pPr>
        <w:pStyle w:val="Estilo1"/>
        <w:spacing w:line="276" w:lineRule="auto"/>
        <w:ind w:left="720"/>
        <w:jc w:val="both"/>
        <w:rPr>
          <w:rFonts w:cs="Arial"/>
          <w:sz w:val="22"/>
          <w:szCs w:val="22"/>
        </w:rPr>
      </w:pPr>
    </w:p>
    <w:p w14:paraId="3D584323" w14:textId="77777777" w:rsidR="005F2EBE" w:rsidRPr="006B01FA" w:rsidRDefault="005F2EBE" w:rsidP="005F2EBE">
      <w:pPr>
        <w:pStyle w:val="Estilo1"/>
        <w:numPr>
          <w:ilvl w:val="0"/>
          <w:numId w:val="80"/>
        </w:numPr>
        <w:spacing w:line="276" w:lineRule="auto"/>
        <w:jc w:val="both"/>
        <w:rPr>
          <w:rFonts w:cs="Arial"/>
          <w:sz w:val="22"/>
          <w:szCs w:val="22"/>
        </w:rPr>
      </w:pPr>
      <w:r w:rsidRPr="006B01FA">
        <w:rPr>
          <w:sz w:val="22"/>
        </w:rPr>
        <w:t>The Shuttle Tanker commander or the freight forwarder issues the NOR by email, radio, or telephone when the Shuttle Tanker reaches the Waiting Area and complies with the FPSO Regulation so it can be declared ready for loading.</w:t>
      </w:r>
    </w:p>
    <w:p w14:paraId="7E1464FC" w14:textId="77777777" w:rsidR="005F2EBE" w:rsidRPr="006B01FA" w:rsidRDefault="005F2EBE" w:rsidP="005F2EBE">
      <w:pPr>
        <w:pStyle w:val="Estilo1"/>
        <w:spacing w:line="276" w:lineRule="auto"/>
        <w:jc w:val="both"/>
        <w:rPr>
          <w:rFonts w:cs="Arial"/>
          <w:sz w:val="22"/>
          <w:szCs w:val="22"/>
        </w:rPr>
      </w:pPr>
    </w:p>
    <w:p w14:paraId="6F731E7D"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NOR may be issued at any time of Day or night with the purpose of recording the Shuttle Tanker arrival within the VPR.</w:t>
      </w:r>
    </w:p>
    <w:p w14:paraId="2E65A6DC" w14:textId="77777777" w:rsidR="005F2EBE" w:rsidRPr="006B01FA" w:rsidRDefault="005F2EBE" w:rsidP="005F2EBE">
      <w:pPr>
        <w:pStyle w:val="Estilo1"/>
        <w:spacing w:line="276" w:lineRule="auto"/>
        <w:jc w:val="both"/>
        <w:rPr>
          <w:rFonts w:cs="Arial"/>
          <w:sz w:val="22"/>
          <w:szCs w:val="22"/>
        </w:rPr>
      </w:pPr>
    </w:p>
    <w:p w14:paraId="0CBF0CBC" w14:textId="77777777" w:rsidR="005F2EBE" w:rsidRPr="006B01FA" w:rsidRDefault="005F2EBE" w:rsidP="005F2EBE">
      <w:pPr>
        <w:pStyle w:val="Estilo1"/>
        <w:spacing w:line="276" w:lineRule="auto"/>
        <w:jc w:val="both"/>
        <w:outlineLvl w:val="0"/>
        <w:rPr>
          <w:rFonts w:cs="Arial"/>
          <w:sz w:val="22"/>
          <w:szCs w:val="22"/>
        </w:rPr>
      </w:pPr>
    </w:p>
    <w:p w14:paraId="18582E5D"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53" w:name="_Toc78471875"/>
      <w:bookmarkStart w:id="154" w:name="_Toc81861634"/>
      <w:r w:rsidRPr="006B01FA">
        <w:rPr>
          <w:b/>
          <w:sz w:val="22"/>
        </w:rPr>
        <w:t>DELIVERY OF REQUIRED DOCUMENTS</w:t>
      </w:r>
      <w:bookmarkEnd w:id="153"/>
      <w:bookmarkEnd w:id="154"/>
    </w:p>
    <w:p w14:paraId="09F763C1" w14:textId="77777777" w:rsidR="005F2EBE" w:rsidRPr="006B01FA" w:rsidRDefault="005F2EBE" w:rsidP="005F2EBE">
      <w:pPr>
        <w:pStyle w:val="Estilo1"/>
        <w:spacing w:line="276" w:lineRule="auto"/>
        <w:ind w:left="360"/>
        <w:jc w:val="both"/>
        <w:rPr>
          <w:rFonts w:cs="Arial"/>
          <w:sz w:val="22"/>
          <w:szCs w:val="22"/>
        </w:rPr>
      </w:pPr>
    </w:p>
    <w:p w14:paraId="72BA9EE7"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After loading has been completed, PPSA and the Production Operator shall supply the necessary documents under their respective responsibilities for the Shuttle Tanker’s departure.</w:t>
      </w:r>
    </w:p>
    <w:p w14:paraId="7C6F022B" w14:textId="77777777" w:rsidR="005F2EBE" w:rsidRPr="006B01FA" w:rsidRDefault="005F2EBE" w:rsidP="005F2EBE">
      <w:pPr>
        <w:pStyle w:val="Estilo1"/>
        <w:spacing w:line="276" w:lineRule="auto"/>
        <w:jc w:val="both"/>
        <w:rPr>
          <w:rFonts w:cs="Arial"/>
          <w:sz w:val="22"/>
          <w:szCs w:val="22"/>
        </w:rPr>
      </w:pPr>
    </w:p>
    <w:p w14:paraId="49B32E5F" w14:textId="3FA09338"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In the event the documents are not delivered within 3 (three) hours after the disconnection of the loading hose and if this restricts the Shuttle Tanker departure, the additional time to supply documents must be counted as Laytime or, if the Shuttle Tanker is in </w:t>
      </w:r>
      <w:r w:rsidR="00CD4BA5">
        <w:rPr>
          <w:sz w:val="22"/>
        </w:rPr>
        <w:t>Demurrage</w:t>
      </w:r>
      <w:r w:rsidRPr="006B01FA">
        <w:rPr>
          <w:sz w:val="22"/>
        </w:rPr>
        <w:t xml:space="preserve"> it will be accounted for as </w:t>
      </w:r>
      <w:r w:rsidR="00CD4BA5">
        <w:rPr>
          <w:sz w:val="22"/>
        </w:rPr>
        <w:t>Demurrage</w:t>
      </w:r>
      <w:r w:rsidRPr="006B01FA">
        <w:rPr>
          <w:sz w:val="22"/>
        </w:rPr>
        <w:t xml:space="preserve"> time, unless the delivery of such documents is delayed by events out of PPSA’s control.</w:t>
      </w:r>
    </w:p>
    <w:p w14:paraId="7A06CB00" w14:textId="77777777" w:rsidR="005F2EBE" w:rsidRPr="006B01FA" w:rsidRDefault="005F2EBE" w:rsidP="005F2EBE">
      <w:pPr>
        <w:pStyle w:val="Estilo1"/>
        <w:spacing w:line="276" w:lineRule="auto"/>
        <w:jc w:val="both"/>
        <w:rPr>
          <w:rFonts w:cs="Arial"/>
          <w:sz w:val="22"/>
          <w:szCs w:val="22"/>
        </w:rPr>
      </w:pPr>
    </w:p>
    <w:p w14:paraId="71A6ACB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Notwithstanding the above, the Buyer may, at its discretion, allow the Shuttle Tanker departure before delivery of the documents under PPSA’s responsibility. In such case, the documents shall be delivered within 1 (one) hour after the voyage starts.</w:t>
      </w:r>
    </w:p>
    <w:p w14:paraId="223BFF82" w14:textId="77777777" w:rsidR="005F2EBE" w:rsidRPr="006B01FA" w:rsidRDefault="005F2EBE" w:rsidP="005F2EBE">
      <w:pPr>
        <w:pStyle w:val="Estilo1"/>
        <w:spacing w:line="276" w:lineRule="auto"/>
        <w:ind w:left="792"/>
        <w:jc w:val="both"/>
        <w:rPr>
          <w:rFonts w:cs="Arial"/>
          <w:sz w:val="22"/>
          <w:szCs w:val="22"/>
        </w:rPr>
      </w:pPr>
    </w:p>
    <w:p w14:paraId="72C5E5C8" w14:textId="77777777" w:rsidR="005F2EBE" w:rsidRPr="006B01FA" w:rsidRDefault="005F2EBE" w:rsidP="005F2EBE">
      <w:pPr>
        <w:pStyle w:val="Estilo1"/>
        <w:spacing w:line="276" w:lineRule="auto"/>
        <w:jc w:val="both"/>
        <w:rPr>
          <w:rFonts w:cs="Arial"/>
          <w:sz w:val="22"/>
          <w:szCs w:val="22"/>
        </w:rPr>
      </w:pPr>
    </w:p>
    <w:p w14:paraId="2D0D1568"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55" w:name="_Toc78471876"/>
      <w:bookmarkStart w:id="156" w:name="_Toc81861635"/>
      <w:r w:rsidRPr="006B01FA">
        <w:rPr>
          <w:b/>
          <w:sz w:val="22"/>
        </w:rPr>
        <w:t>LOADING DEFAULT</w:t>
      </w:r>
      <w:bookmarkEnd w:id="155"/>
      <w:bookmarkEnd w:id="156"/>
    </w:p>
    <w:p w14:paraId="69FAF20C" w14:textId="77777777" w:rsidR="005F2EBE" w:rsidRPr="006B01FA" w:rsidRDefault="005F2EBE" w:rsidP="005F2EBE">
      <w:pPr>
        <w:pStyle w:val="Estilo1"/>
        <w:spacing w:line="276" w:lineRule="auto"/>
        <w:jc w:val="both"/>
        <w:rPr>
          <w:rFonts w:cs="Arial"/>
          <w:sz w:val="22"/>
          <w:szCs w:val="22"/>
        </w:rPr>
      </w:pPr>
    </w:p>
    <w:p w14:paraId="5B24AA3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Buyer and PPSA shall make the necessary efforts to prevent default situations and mitigate losses for any of the Parties.</w:t>
      </w:r>
    </w:p>
    <w:p w14:paraId="28A23953" w14:textId="77777777" w:rsidR="005F2EBE" w:rsidRPr="006B01FA" w:rsidRDefault="005F2EBE" w:rsidP="005F2EBE">
      <w:pPr>
        <w:pStyle w:val="Estilo1"/>
        <w:spacing w:line="276" w:lineRule="auto"/>
        <w:jc w:val="both"/>
        <w:rPr>
          <w:rFonts w:cs="Arial"/>
          <w:sz w:val="22"/>
          <w:szCs w:val="22"/>
        </w:rPr>
      </w:pPr>
    </w:p>
    <w:p w14:paraId="727DF3F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If the Buyer is considered to be in loading default, the Cargo that caused the default shall return to PPSA management who will negotiate with the Production Operator the measures necessary to mitigate the consequences.</w:t>
      </w:r>
    </w:p>
    <w:p w14:paraId="65059AF4" w14:textId="77777777" w:rsidR="005F2EBE" w:rsidRPr="006B01FA" w:rsidRDefault="005F2EBE" w:rsidP="005F2EBE">
      <w:pPr>
        <w:pStyle w:val="Estilo1"/>
        <w:spacing w:line="276" w:lineRule="auto"/>
        <w:jc w:val="both"/>
        <w:rPr>
          <w:rFonts w:cs="Arial"/>
          <w:sz w:val="22"/>
          <w:szCs w:val="22"/>
        </w:rPr>
      </w:pPr>
    </w:p>
    <w:p w14:paraId="23167A74"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lastRenderedPageBreak/>
        <w:t>PPSA and the Production Operator shall consider solutions, such as charter another Shuttle Tanker, store the Cargo in a tank, send the Cargo to another Consortium member, change VPRs or even sell the Cargo without the Buyer's intervention.</w:t>
      </w:r>
    </w:p>
    <w:p w14:paraId="306478A0" w14:textId="77777777" w:rsidR="005F2EBE" w:rsidRPr="006B01FA" w:rsidRDefault="005F2EBE" w:rsidP="005F2EBE">
      <w:pPr>
        <w:pStyle w:val="Estilo1"/>
        <w:spacing w:line="276" w:lineRule="auto"/>
        <w:jc w:val="both"/>
        <w:rPr>
          <w:rFonts w:cs="Arial"/>
          <w:sz w:val="22"/>
          <w:szCs w:val="22"/>
        </w:rPr>
      </w:pPr>
    </w:p>
    <w:p w14:paraId="19746CB7" w14:textId="77777777" w:rsidR="005F2EBE" w:rsidRPr="006B01FA" w:rsidRDefault="005F2EBE" w:rsidP="005F2EBE">
      <w:pPr>
        <w:pStyle w:val="Estilo1"/>
        <w:numPr>
          <w:ilvl w:val="1"/>
          <w:numId w:val="68"/>
        </w:numPr>
        <w:spacing w:line="276" w:lineRule="auto"/>
        <w:jc w:val="both"/>
        <w:rPr>
          <w:rFonts w:cs="Arial"/>
          <w:sz w:val="22"/>
          <w:szCs w:val="22"/>
        </w:rPr>
      </w:pPr>
      <w:bookmarkStart w:id="157" w:name="_Ref71043035"/>
      <w:r w:rsidRPr="006B01FA">
        <w:rPr>
          <w:sz w:val="22"/>
        </w:rPr>
        <w:t>The Buyer in default at loading shall not be entitled to any compensation for the defaulted Cargo and no indemnification whatsoever for costs, commitments and responsibilities it has already assumed, even with another Buyer.</w:t>
      </w:r>
      <w:bookmarkEnd w:id="157"/>
    </w:p>
    <w:p w14:paraId="227B731C" w14:textId="77777777" w:rsidR="005F2EBE" w:rsidRPr="006B01FA" w:rsidRDefault="005F2EBE" w:rsidP="005F2EBE">
      <w:pPr>
        <w:pStyle w:val="Estilo1"/>
        <w:spacing w:line="276" w:lineRule="auto"/>
        <w:jc w:val="both"/>
        <w:rPr>
          <w:rFonts w:cs="Arial"/>
          <w:sz w:val="22"/>
          <w:szCs w:val="22"/>
        </w:rPr>
      </w:pPr>
    </w:p>
    <w:p w14:paraId="74FBCFB6" w14:textId="77777777" w:rsidR="005F2EBE" w:rsidRPr="006B01FA" w:rsidRDefault="005F2EBE" w:rsidP="005F2EBE">
      <w:pPr>
        <w:pStyle w:val="Estilo1"/>
        <w:spacing w:line="276" w:lineRule="auto"/>
        <w:jc w:val="both"/>
        <w:rPr>
          <w:rFonts w:cs="Arial"/>
          <w:sz w:val="22"/>
          <w:szCs w:val="22"/>
        </w:rPr>
      </w:pPr>
    </w:p>
    <w:p w14:paraId="7B5C7173"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58" w:name="_Ref71039145"/>
      <w:bookmarkStart w:id="159" w:name="_Ref71045250"/>
      <w:bookmarkStart w:id="160" w:name="_Toc78471877"/>
      <w:bookmarkStart w:id="161" w:name="_Toc81861636"/>
      <w:r w:rsidRPr="006B01FA">
        <w:rPr>
          <w:b/>
          <w:sz w:val="22"/>
        </w:rPr>
        <w:t>INSPECTION, QUANTITY, QUALITY AND COMPLAINTS</w:t>
      </w:r>
      <w:bookmarkEnd w:id="158"/>
      <w:bookmarkEnd w:id="159"/>
      <w:bookmarkEnd w:id="160"/>
      <w:bookmarkEnd w:id="161"/>
    </w:p>
    <w:p w14:paraId="24793E31" w14:textId="77777777" w:rsidR="005F2EBE" w:rsidRPr="006B01FA" w:rsidRDefault="005F2EBE" w:rsidP="005F2EBE">
      <w:pPr>
        <w:pStyle w:val="Estilo1"/>
        <w:spacing w:line="276" w:lineRule="auto"/>
        <w:jc w:val="both"/>
        <w:rPr>
          <w:rFonts w:cs="Arial"/>
          <w:sz w:val="22"/>
          <w:szCs w:val="22"/>
        </w:rPr>
      </w:pPr>
    </w:p>
    <w:p w14:paraId="5A53A98D" w14:textId="77777777" w:rsidR="005F2EBE" w:rsidRPr="006B01FA" w:rsidRDefault="005F2EBE" w:rsidP="005F2EBE">
      <w:pPr>
        <w:pStyle w:val="Estilo1"/>
        <w:numPr>
          <w:ilvl w:val="1"/>
          <w:numId w:val="68"/>
        </w:numPr>
        <w:spacing w:line="276" w:lineRule="auto"/>
        <w:jc w:val="both"/>
        <w:rPr>
          <w:rFonts w:eastAsiaTheme="minorHAnsi" w:cs="Arial"/>
          <w:sz w:val="22"/>
          <w:szCs w:val="22"/>
        </w:rPr>
      </w:pPr>
      <w:r w:rsidRPr="006B01FA">
        <w:rPr>
          <w:sz w:val="22"/>
        </w:rPr>
        <w:t>Measurement and sampling execution or witnessing.</w:t>
      </w:r>
    </w:p>
    <w:p w14:paraId="569C7890" w14:textId="77777777" w:rsidR="005F2EBE" w:rsidRPr="006B01FA" w:rsidRDefault="005F2EBE" w:rsidP="005F2EBE">
      <w:pPr>
        <w:pStyle w:val="Estilo1"/>
        <w:spacing w:line="276" w:lineRule="auto"/>
        <w:ind w:left="1224"/>
        <w:jc w:val="both"/>
        <w:rPr>
          <w:rFonts w:eastAsiaTheme="minorHAnsi" w:cs="Arial"/>
          <w:sz w:val="22"/>
          <w:szCs w:val="22"/>
        </w:rPr>
      </w:pPr>
    </w:p>
    <w:p w14:paraId="4BCA0D32" w14:textId="77777777" w:rsidR="005F2EBE" w:rsidRPr="006B01FA" w:rsidRDefault="005F2EBE" w:rsidP="005F2EBE">
      <w:pPr>
        <w:pStyle w:val="Estilo1"/>
        <w:spacing w:line="276" w:lineRule="auto"/>
        <w:jc w:val="both"/>
        <w:rPr>
          <w:rFonts w:eastAsiaTheme="minorHAnsi" w:cs="Arial"/>
          <w:sz w:val="22"/>
          <w:szCs w:val="22"/>
        </w:rPr>
      </w:pPr>
      <w:r w:rsidRPr="006B01FA">
        <w:rPr>
          <w:sz w:val="22"/>
        </w:rPr>
        <w:t xml:space="preserve">15.1.1. Quantity measuring, sample collection and analysis to determine the quality and quantity delivered to Buyer shall be made or witnessed: </w:t>
      </w:r>
    </w:p>
    <w:p w14:paraId="21690BAF" w14:textId="77777777" w:rsidR="005F2EBE" w:rsidRPr="006B01FA" w:rsidRDefault="005F2EBE" w:rsidP="005F2EBE">
      <w:pPr>
        <w:pStyle w:val="Estilo1"/>
        <w:spacing w:line="276" w:lineRule="auto"/>
        <w:ind w:left="1068"/>
        <w:jc w:val="both"/>
        <w:rPr>
          <w:rFonts w:eastAsiaTheme="minorHAnsi" w:cs="Arial"/>
          <w:sz w:val="22"/>
          <w:szCs w:val="22"/>
        </w:rPr>
      </w:pPr>
    </w:p>
    <w:p w14:paraId="55F20E37" w14:textId="77777777" w:rsidR="005F2EBE" w:rsidRPr="006B01FA" w:rsidRDefault="005F2EBE" w:rsidP="005F2EBE">
      <w:pPr>
        <w:pStyle w:val="Estilo1"/>
        <w:numPr>
          <w:ilvl w:val="0"/>
          <w:numId w:val="86"/>
        </w:numPr>
        <w:spacing w:line="276" w:lineRule="auto"/>
        <w:ind w:left="1068"/>
        <w:jc w:val="both"/>
        <w:rPr>
          <w:rFonts w:eastAsiaTheme="minorHAnsi" w:cs="Arial"/>
          <w:sz w:val="22"/>
          <w:szCs w:val="22"/>
        </w:rPr>
      </w:pPr>
      <w:r w:rsidRPr="006B01FA">
        <w:rPr>
          <w:sz w:val="22"/>
        </w:rPr>
        <w:t>By FPSO’s own technicians or by the independent inspector in accordance with the FPSO practices, and the independent inspector’s report shall be provided to both Parties; or</w:t>
      </w:r>
    </w:p>
    <w:p w14:paraId="4218456C" w14:textId="77777777" w:rsidR="005F2EBE" w:rsidRPr="006B01FA" w:rsidRDefault="005F2EBE" w:rsidP="005F2EBE">
      <w:pPr>
        <w:pStyle w:val="Estilo1"/>
        <w:spacing w:line="276" w:lineRule="auto"/>
        <w:ind w:left="312"/>
        <w:jc w:val="both"/>
        <w:rPr>
          <w:rFonts w:eastAsiaTheme="minorHAnsi" w:cs="Arial"/>
          <w:sz w:val="22"/>
          <w:szCs w:val="22"/>
        </w:rPr>
      </w:pPr>
    </w:p>
    <w:p w14:paraId="382C1A39" w14:textId="77777777" w:rsidR="005F2EBE" w:rsidRPr="006B01FA" w:rsidRDefault="005F2EBE" w:rsidP="005F2EBE">
      <w:pPr>
        <w:pStyle w:val="Estilo1"/>
        <w:numPr>
          <w:ilvl w:val="0"/>
          <w:numId w:val="86"/>
        </w:numPr>
        <w:spacing w:line="276" w:lineRule="auto"/>
        <w:ind w:left="1068"/>
        <w:jc w:val="both"/>
        <w:rPr>
          <w:rFonts w:eastAsiaTheme="minorHAnsi" w:cs="Arial"/>
          <w:sz w:val="22"/>
          <w:szCs w:val="22"/>
        </w:rPr>
      </w:pPr>
      <w:r w:rsidRPr="006B01FA">
        <w:rPr>
          <w:sz w:val="22"/>
        </w:rPr>
        <w:t>By the FPSO technicians in accordance with FPSO’s good practices, in the event the Production Operator refuses access to FPSO by the independent inspector designated by the Parties, or in the event the Parties fail to reach an agreement on an independent inspector. Certificates issued by FPSO must be provided to both Parties.</w:t>
      </w:r>
    </w:p>
    <w:p w14:paraId="0EF6DC52" w14:textId="0E3C9C7F" w:rsidR="005F2EBE" w:rsidRPr="006B01FA" w:rsidRDefault="005F2EBE" w:rsidP="005F2EBE">
      <w:pPr>
        <w:pStyle w:val="Estilo1"/>
        <w:spacing w:line="276" w:lineRule="auto"/>
        <w:ind w:left="1224"/>
        <w:jc w:val="both"/>
        <w:rPr>
          <w:rFonts w:eastAsiaTheme="minorHAnsi" w:cs="Arial"/>
          <w:sz w:val="22"/>
          <w:szCs w:val="22"/>
        </w:rPr>
      </w:pPr>
    </w:p>
    <w:p w14:paraId="2F6EE093" w14:textId="77777777" w:rsidR="005F2EBE" w:rsidRPr="006B01FA" w:rsidRDefault="005F2EBE" w:rsidP="005F2EBE">
      <w:pPr>
        <w:pStyle w:val="Estilo1"/>
        <w:numPr>
          <w:ilvl w:val="1"/>
          <w:numId w:val="68"/>
        </w:numPr>
        <w:spacing w:line="276" w:lineRule="auto"/>
        <w:jc w:val="both"/>
        <w:rPr>
          <w:rFonts w:eastAsiaTheme="minorHAnsi" w:cs="Arial"/>
          <w:sz w:val="22"/>
          <w:szCs w:val="22"/>
        </w:rPr>
      </w:pPr>
      <w:r w:rsidRPr="006B01FA">
        <w:rPr>
          <w:sz w:val="22"/>
        </w:rPr>
        <w:t xml:space="preserve">If FPSO refuses the independent inspector's access but the independent inspector has access to the Shuttle Tanker, their report will be deemed valid only for measurements taken onboard the Shuttle Tanker, provided that they effectively witness or make the measurements. </w:t>
      </w:r>
    </w:p>
    <w:p w14:paraId="4BAA3660" w14:textId="77777777" w:rsidR="005F2EBE" w:rsidRPr="006B01FA" w:rsidRDefault="005F2EBE" w:rsidP="005F2EBE">
      <w:pPr>
        <w:pStyle w:val="Estilo1"/>
        <w:spacing w:line="276" w:lineRule="auto"/>
        <w:ind w:left="360"/>
        <w:jc w:val="both"/>
        <w:rPr>
          <w:rFonts w:eastAsiaTheme="minorHAnsi" w:cs="Arial"/>
          <w:sz w:val="22"/>
          <w:szCs w:val="22"/>
        </w:rPr>
      </w:pPr>
    </w:p>
    <w:p w14:paraId="5BF4EBF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Choosing and designating an independent inspector and sharing their costs</w:t>
      </w:r>
    </w:p>
    <w:p w14:paraId="5E0C9268" w14:textId="77777777" w:rsidR="005F2EBE" w:rsidRPr="006B01FA" w:rsidRDefault="005F2EBE" w:rsidP="005F2EBE">
      <w:pPr>
        <w:pStyle w:val="Estilo1"/>
        <w:spacing w:line="276" w:lineRule="auto"/>
        <w:ind w:left="792"/>
        <w:jc w:val="both"/>
        <w:rPr>
          <w:rFonts w:cs="Arial"/>
          <w:sz w:val="22"/>
          <w:szCs w:val="22"/>
        </w:rPr>
      </w:pPr>
    </w:p>
    <w:p w14:paraId="23598469"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independent inspector shall be chosen by mutual agreement between PPSA and Buyer and designated by PPSA.</w:t>
      </w:r>
    </w:p>
    <w:p w14:paraId="3C3987D0" w14:textId="77777777" w:rsidR="005F2EBE" w:rsidRPr="006B01FA" w:rsidRDefault="005F2EBE" w:rsidP="005F2EBE">
      <w:pPr>
        <w:pStyle w:val="Estilo1"/>
        <w:spacing w:line="276" w:lineRule="auto"/>
        <w:ind w:left="504"/>
        <w:jc w:val="both"/>
        <w:rPr>
          <w:rFonts w:cs="Arial"/>
          <w:sz w:val="22"/>
          <w:szCs w:val="22"/>
        </w:rPr>
      </w:pPr>
    </w:p>
    <w:p w14:paraId="061BFDF9" w14:textId="464C5CBF"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In the event FPSO authorizes access but the Parties fail to reach an agreement on the independent inspector's designation, if requested by the Buyer and authorized by the Production Operator PPSA shall allow the Buyer’s representative to witness the quantity measurement and sampling and carry out a laboratory analysis of such samples. All charges relating to Buyer’s representative shall be exclusively borne by Buyer and the information provided shall be deemed solely as a service to the Buyer.</w:t>
      </w:r>
    </w:p>
    <w:p w14:paraId="7AEAF0E7" w14:textId="77777777" w:rsidR="005F2EBE" w:rsidRPr="006B01FA" w:rsidRDefault="005F2EBE" w:rsidP="005F2EBE">
      <w:pPr>
        <w:pStyle w:val="Estilo1"/>
        <w:spacing w:line="276" w:lineRule="auto"/>
        <w:jc w:val="both"/>
        <w:rPr>
          <w:rFonts w:cs="Arial"/>
          <w:sz w:val="22"/>
          <w:szCs w:val="22"/>
        </w:rPr>
      </w:pPr>
    </w:p>
    <w:p w14:paraId="2228B7A5" w14:textId="7A8EF675"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independent inspection </w:t>
      </w:r>
      <w:r w:rsidR="00537B11">
        <w:rPr>
          <w:sz w:val="22"/>
        </w:rPr>
        <w:t>must act</w:t>
      </w:r>
      <w:r w:rsidRPr="006B01FA">
        <w:rPr>
          <w:sz w:val="22"/>
        </w:rPr>
        <w:t xml:space="preserve"> at FPSO and on the Shuttle Tanker</w:t>
      </w:r>
    </w:p>
    <w:p w14:paraId="0F19F3CF" w14:textId="77777777" w:rsidR="005F2EBE" w:rsidRPr="006B01FA" w:rsidRDefault="005F2EBE" w:rsidP="005F2EBE">
      <w:pPr>
        <w:pStyle w:val="Estilo1"/>
        <w:spacing w:line="276" w:lineRule="auto"/>
        <w:jc w:val="both"/>
        <w:rPr>
          <w:rFonts w:cs="Arial"/>
          <w:sz w:val="22"/>
          <w:szCs w:val="22"/>
        </w:rPr>
      </w:pPr>
    </w:p>
    <w:p w14:paraId="71AB0EE2"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independent inspection costs shall be shared as shown below:</w:t>
      </w:r>
    </w:p>
    <w:p w14:paraId="4A66E744" w14:textId="77777777" w:rsidR="005F2EBE" w:rsidRPr="006B01FA" w:rsidRDefault="005F2EBE" w:rsidP="005F2EBE">
      <w:pPr>
        <w:pStyle w:val="Estilo1"/>
        <w:spacing w:line="276" w:lineRule="auto"/>
        <w:jc w:val="both"/>
        <w:rPr>
          <w:rFonts w:cs="Arial"/>
          <w:sz w:val="22"/>
          <w:szCs w:val="22"/>
        </w:rPr>
      </w:pPr>
    </w:p>
    <w:p w14:paraId="68C2FC95" w14:textId="7B6B145E" w:rsidR="005F2EBE" w:rsidRPr="006B01FA" w:rsidRDefault="005F2EBE" w:rsidP="005F2EBE">
      <w:pPr>
        <w:pStyle w:val="Estilo1"/>
        <w:numPr>
          <w:ilvl w:val="0"/>
          <w:numId w:val="85"/>
        </w:numPr>
        <w:spacing w:line="276" w:lineRule="auto"/>
        <w:ind w:left="1068"/>
        <w:jc w:val="both"/>
        <w:rPr>
          <w:rFonts w:cs="Arial"/>
          <w:sz w:val="22"/>
          <w:szCs w:val="22"/>
        </w:rPr>
      </w:pPr>
      <w:r w:rsidRPr="006B01FA">
        <w:rPr>
          <w:sz w:val="22"/>
        </w:rPr>
        <w:lastRenderedPageBreak/>
        <w:t xml:space="preserve">Where the </w:t>
      </w:r>
      <w:r w:rsidR="00E71ADB">
        <w:rPr>
          <w:sz w:val="22"/>
        </w:rPr>
        <w:t>Federal Union</w:t>
      </w:r>
      <w:r w:rsidRPr="006B01FA">
        <w:rPr>
          <w:sz w:val="22"/>
        </w:rPr>
        <w:t>’s crude oil is loaded in a single lot without pooling or combined Cargo, each Party shall pay the independent inspector 50% (fifty percent) of the amount set forth in their agreement with the inspector.</w:t>
      </w:r>
    </w:p>
    <w:p w14:paraId="1B60DB04" w14:textId="77777777" w:rsidR="005F2EBE" w:rsidRPr="006B01FA" w:rsidRDefault="005F2EBE" w:rsidP="005F2EBE">
      <w:pPr>
        <w:pStyle w:val="Estilo1"/>
        <w:spacing w:line="276" w:lineRule="auto"/>
        <w:ind w:left="708"/>
        <w:jc w:val="both"/>
        <w:rPr>
          <w:rFonts w:cs="Arial"/>
          <w:sz w:val="22"/>
          <w:szCs w:val="22"/>
        </w:rPr>
      </w:pPr>
    </w:p>
    <w:p w14:paraId="6DBED7BB" w14:textId="21D00E4F" w:rsidR="005F2EBE" w:rsidRPr="006B01FA" w:rsidRDefault="005F2EBE" w:rsidP="005F2EBE">
      <w:pPr>
        <w:pStyle w:val="Estilo1"/>
        <w:numPr>
          <w:ilvl w:val="0"/>
          <w:numId w:val="85"/>
        </w:numPr>
        <w:spacing w:line="276" w:lineRule="auto"/>
        <w:ind w:left="1068"/>
        <w:jc w:val="both"/>
        <w:rPr>
          <w:rFonts w:cs="Arial"/>
          <w:sz w:val="22"/>
          <w:szCs w:val="22"/>
        </w:rPr>
      </w:pPr>
      <w:r w:rsidRPr="006B01FA">
        <w:rPr>
          <w:sz w:val="22"/>
        </w:rPr>
        <w:t xml:space="preserve">In the case of pooling or combined Cargo, PPSA shall only bear the cost proportionally to the </w:t>
      </w:r>
      <w:r w:rsidR="00E71ADB">
        <w:rPr>
          <w:sz w:val="22"/>
        </w:rPr>
        <w:t>Federal Union</w:t>
      </w:r>
      <w:r w:rsidRPr="006B01FA">
        <w:rPr>
          <w:sz w:val="22"/>
        </w:rPr>
        <w:t>'s share. From such proportional cost, each party shall pay the independent inspector 50% (fifty percent) of the amount set forth in their agreement with inspector.</w:t>
      </w:r>
    </w:p>
    <w:p w14:paraId="4D671260" w14:textId="77777777" w:rsidR="005F2EBE" w:rsidRPr="006B01FA" w:rsidRDefault="005F2EBE" w:rsidP="005F2EBE">
      <w:pPr>
        <w:pStyle w:val="Estilo1"/>
        <w:spacing w:line="276" w:lineRule="auto"/>
        <w:ind w:left="1068"/>
        <w:jc w:val="both"/>
        <w:rPr>
          <w:rFonts w:cs="Arial"/>
          <w:sz w:val="22"/>
          <w:szCs w:val="22"/>
        </w:rPr>
      </w:pPr>
    </w:p>
    <w:p w14:paraId="0638C705" w14:textId="77777777" w:rsidR="005F2EBE" w:rsidRPr="006B01FA" w:rsidRDefault="005F2EBE" w:rsidP="005F2EBE">
      <w:pPr>
        <w:pStyle w:val="Estilo1"/>
        <w:spacing w:line="276" w:lineRule="auto"/>
        <w:jc w:val="both"/>
        <w:rPr>
          <w:rFonts w:eastAsiaTheme="minorHAnsi" w:cs="Arial"/>
          <w:sz w:val="22"/>
          <w:szCs w:val="22"/>
        </w:rPr>
      </w:pPr>
    </w:p>
    <w:p w14:paraId="4B37ABA2" w14:textId="77777777" w:rsidR="005F2EBE" w:rsidRPr="006B01FA" w:rsidRDefault="005F2EBE" w:rsidP="005F2EBE">
      <w:pPr>
        <w:pStyle w:val="Estilo1"/>
        <w:numPr>
          <w:ilvl w:val="1"/>
          <w:numId w:val="68"/>
        </w:numPr>
        <w:spacing w:line="276" w:lineRule="auto"/>
        <w:jc w:val="both"/>
        <w:rPr>
          <w:rFonts w:eastAsiaTheme="minorHAnsi" w:cs="Arial"/>
          <w:sz w:val="22"/>
          <w:szCs w:val="22"/>
        </w:rPr>
      </w:pPr>
      <w:r w:rsidRPr="006B01FA">
        <w:rPr>
          <w:sz w:val="22"/>
        </w:rPr>
        <w:t>Quantity and Quality Certificates for invoicing purposes</w:t>
      </w:r>
    </w:p>
    <w:p w14:paraId="31C0551F" w14:textId="77777777" w:rsidR="005F2EBE" w:rsidRPr="006B01FA" w:rsidRDefault="005F2EBE" w:rsidP="005F2EBE">
      <w:pPr>
        <w:pStyle w:val="Estilo1"/>
        <w:spacing w:line="276" w:lineRule="auto"/>
        <w:ind w:left="792"/>
        <w:jc w:val="both"/>
        <w:rPr>
          <w:rFonts w:eastAsiaTheme="minorHAnsi" w:cs="Arial"/>
          <w:sz w:val="22"/>
          <w:szCs w:val="22"/>
        </w:rPr>
      </w:pPr>
    </w:p>
    <w:p w14:paraId="3A8E55FC" w14:textId="77777777" w:rsidR="005F2EBE" w:rsidRPr="006B01FA" w:rsidRDefault="005F2EBE" w:rsidP="005F2EBE">
      <w:pPr>
        <w:pStyle w:val="Estilo1"/>
        <w:numPr>
          <w:ilvl w:val="2"/>
          <w:numId w:val="68"/>
        </w:numPr>
        <w:spacing w:line="276" w:lineRule="auto"/>
        <w:jc w:val="both"/>
        <w:rPr>
          <w:rFonts w:eastAsiaTheme="minorHAnsi" w:cs="Arial"/>
          <w:sz w:val="22"/>
          <w:szCs w:val="22"/>
        </w:rPr>
      </w:pPr>
      <w:r w:rsidRPr="006B01FA">
        <w:rPr>
          <w:sz w:val="22"/>
        </w:rPr>
        <w:t xml:space="preserve">The inspection report issued by the independent inspector shall record that the independent inspector has effectively witnessed or conducted the sampling, analysis of the samples and quantity measurement. </w:t>
      </w:r>
    </w:p>
    <w:p w14:paraId="01858895" w14:textId="77777777" w:rsidR="005F2EBE" w:rsidRPr="006B01FA" w:rsidRDefault="005F2EBE" w:rsidP="005F2EBE">
      <w:pPr>
        <w:pStyle w:val="Estilo1"/>
        <w:spacing w:line="276" w:lineRule="auto"/>
        <w:ind w:left="360"/>
        <w:jc w:val="both"/>
        <w:rPr>
          <w:rFonts w:eastAsiaTheme="minorHAnsi" w:cs="Arial"/>
          <w:sz w:val="22"/>
          <w:szCs w:val="22"/>
        </w:rPr>
      </w:pPr>
    </w:p>
    <w:p w14:paraId="7AD55C0C" w14:textId="77777777" w:rsidR="005F2EBE" w:rsidRPr="006B01FA" w:rsidRDefault="005F2EBE" w:rsidP="005F2EBE">
      <w:pPr>
        <w:pStyle w:val="Estilo1"/>
        <w:numPr>
          <w:ilvl w:val="2"/>
          <w:numId w:val="68"/>
        </w:numPr>
        <w:spacing w:line="276" w:lineRule="auto"/>
        <w:jc w:val="both"/>
        <w:rPr>
          <w:rFonts w:eastAsiaTheme="minorHAnsi" w:cs="Arial"/>
          <w:sz w:val="22"/>
          <w:szCs w:val="22"/>
        </w:rPr>
      </w:pPr>
      <w:r w:rsidRPr="006B01FA">
        <w:rPr>
          <w:sz w:val="22"/>
        </w:rPr>
        <w:t>To avoid doubts, the Parties agree that the inspection report issued under the provisions of Paragraph 15.4.1, except for cases of fraud or manifest error, be the Quantity and Quality Certificate that defines the Loaded Volume to be invoiced under the provisions of Paragraph 2.5.1 and without prejudice to the rights of any Party to make any Complaint under Paragraph 15.7.</w:t>
      </w:r>
    </w:p>
    <w:p w14:paraId="663920BC" w14:textId="77777777" w:rsidR="005F2EBE" w:rsidRPr="006B01FA" w:rsidRDefault="005F2EBE" w:rsidP="005F2EBE">
      <w:pPr>
        <w:pStyle w:val="Estilo1"/>
        <w:spacing w:line="276" w:lineRule="auto"/>
        <w:ind w:left="360"/>
        <w:jc w:val="both"/>
        <w:rPr>
          <w:rFonts w:eastAsiaTheme="minorHAnsi" w:cs="Arial"/>
          <w:sz w:val="22"/>
          <w:szCs w:val="22"/>
        </w:rPr>
      </w:pPr>
    </w:p>
    <w:p w14:paraId="38A9B2BA" w14:textId="77777777" w:rsidR="005F2EBE" w:rsidRPr="006B01FA" w:rsidRDefault="005F2EBE" w:rsidP="005F2EBE">
      <w:pPr>
        <w:pStyle w:val="Estilo1"/>
        <w:numPr>
          <w:ilvl w:val="2"/>
          <w:numId w:val="68"/>
        </w:numPr>
        <w:spacing w:line="276" w:lineRule="auto"/>
        <w:jc w:val="both"/>
        <w:rPr>
          <w:rFonts w:eastAsiaTheme="minorHAnsi" w:cs="Arial"/>
          <w:sz w:val="22"/>
          <w:szCs w:val="22"/>
        </w:rPr>
      </w:pPr>
      <w:r w:rsidRPr="006B01FA">
        <w:rPr>
          <w:sz w:val="22"/>
        </w:rPr>
        <w:t>If any discrepancy between the inspection report issued by the independent inspector and the amounts stated in the certificates issued by FPSO are found, the FPSO certificates shall prevail.</w:t>
      </w:r>
    </w:p>
    <w:p w14:paraId="613A48A9" w14:textId="77777777" w:rsidR="005F2EBE" w:rsidRPr="006B01FA" w:rsidRDefault="005F2EBE" w:rsidP="005F2EBE">
      <w:pPr>
        <w:pStyle w:val="Estilo1"/>
        <w:spacing w:line="276" w:lineRule="auto"/>
        <w:ind w:left="360"/>
        <w:jc w:val="both"/>
        <w:rPr>
          <w:rFonts w:eastAsiaTheme="minorHAnsi" w:cs="Arial"/>
          <w:sz w:val="22"/>
          <w:szCs w:val="22"/>
        </w:rPr>
      </w:pPr>
    </w:p>
    <w:p w14:paraId="140252FD" w14:textId="77777777" w:rsidR="005F2EBE" w:rsidRPr="006B01FA" w:rsidRDefault="005F2EBE" w:rsidP="005F2EBE">
      <w:pPr>
        <w:pStyle w:val="Estilo1"/>
        <w:numPr>
          <w:ilvl w:val="2"/>
          <w:numId w:val="68"/>
        </w:numPr>
        <w:spacing w:line="276" w:lineRule="auto"/>
        <w:jc w:val="both"/>
        <w:rPr>
          <w:rFonts w:eastAsiaTheme="minorHAnsi" w:cs="Arial"/>
          <w:sz w:val="22"/>
          <w:szCs w:val="22"/>
        </w:rPr>
      </w:pPr>
      <w:r w:rsidRPr="006B01FA">
        <w:rPr>
          <w:sz w:val="22"/>
        </w:rPr>
        <w:t>If for any reason the independent inspector fails to conduct or witness the quality measurement, the sampling or the sample analysis, the quantity certificate issued by FPSO shall be the Quantity and Quality Certificate that defines the Loaded Volume to be invoiced under the provisions of Paragraph 2.5.1 and without prejudice to the rights of any Party to make any Complaint under Paragraph 15.7.</w:t>
      </w:r>
    </w:p>
    <w:p w14:paraId="38367459" w14:textId="77777777" w:rsidR="005F2EBE" w:rsidRPr="006B01FA" w:rsidRDefault="005F2EBE" w:rsidP="005F2EBE">
      <w:pPr>
        <w:pStyle w:val="Estilo1"/>
        <w:spacing w:line="276" w:lineRule="auto"/>
        <w:ind w:left="504"/>
        <w:jc w:val="both"/>
        <w:rPr>
          <w:rFonts w:eastAsiaTheme="minorHAnsi" w:cs="Arial"/>
          <w:sz w:val="22"/>
          <w:szCs w:val="22"/>
        </w:rPr>
      </w:pPr>
    </w:p>
    <w:p w14:paraId="1C1A5C44" w14:textId="45C1A75E"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The Loaded Volume </w:t>
      </w:r>
      <w:r w:rsidR="00537B11" w:rsidRPr="006B01FA">
        <w:rPr>
          <w:sz w:val="22"/>
        </w:rPr>
        <w:t>considered</w:t>
      </w:r>
      <w:r w:rsidRPr="006B01FA">
        <w:rPr>
          <w:sz w:val="22"/>
        </w:rPr>
        <w:t xml:space="preserve"> for invoicing purposes will be the NSV ascertained and certified in accordance with Paragraph 15.5. </w:t>
      </w:r>
    </w:p>
    <w:p w14:paraId="3A525FB1" w14:textId="77777777" w:rsidR="005F2EBE" w:rsidRPr="006B01FA" w:rsidRDefault="005F2EBE" w:rsidP="005F2EBE">
      <w:pPr>
        <w:pStyle w:val="Estilo1"/>
        <w:spacing w:line="276" w:lineRule="auto"/>
        <w:ind w:left="504"/>
        <w:jc w:val="both"/>
        <w:rPr>
          <w:rFonts w:cs="Arial"/>
          <w:sz w:val="22"/>
          <w:szCs w:val="22"/>
        </w:rPr>
      </w:pPr>
    </w:p>
    <w:p w14:paraId="052DCB9E" w14:textId="77777777" w:rsidR="005F2EBE" w:rsidRPr="006B01FA" w:rsidRDefault="005F2EBE" w:rsidP="005F2EBE">
      <w:pPr>
        <w:pStyle w:val="Estilo1"/>
        <w:numPr>
          <w:ilvl w:val="1"/>
          <w:numId w:val="68"/>
        </w:numPr>
        <w:spacing w:line="276" w:lineRule="auto"/>
        <w:jc w:val="both"/>
        <w:rPr>
          <w:rFonts w:cs="Arial"/>
          <w:sz w:val="22"/>
          <w:szCs w:val="22"/>
        </w:rPr>
      </w:pPr>
      <w:bookmarkStart w:id="162" w:name="_Ref71046876"/>
      <w:r w:rsidRPr="006B01FA">
        <w:rPr>
          <w:sz w:val="22"/>
        </w:rPr>
        <w:t>Loading quantity measurement procedure</w:t>
      </w:r>
      <w:bookmarkEnd w:id="162"/>
    </w:p>
    <w:p w14:paraId="48E9165C" w14:textId="77777777" w:rsidR="005F2EBE" w:rsidRPr="006B01FA" w:rsidRDefault="005F2EBE" w:rsidP="005F2EBE">
      <w:pPr>
        <w:pStyle w:val="Estilo1"/>
        <w:spacing w:line="276" w:lineRule="auto"/>
        <w:jc w:val="both"/>
        <w:rPr>
          <w:rFonts w:cs="Arial"/>
          <w:sz w:val="22"/>
          <w:szCs w:val="22"/>
        </w:rPr>
      </w:pPr>
    </w:p>
    <w:p w14:paraId="310B9679"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volume and temperature of liquid hydrocarbons to be delivered by PPSA to the Buyer shall be determined by an automatic online measurement system located at FPSO.</w:t>
      </w:r>
    </w:p>
    <w:p w14:paraId="24986BA3" w14:textId="77777777" w:rsidR="005F2EBE" w:rsidRPr="006B01FA" w:rsidRDefault="005F2EBE" w:rsidP="005F2EBE">
      <w:pPr>
        <w:pStyle w:val="Estilo1"/>
        <w:spacing w:line="276" w:lineRule="auto"/>
        <w:jc w:val="both"/>
        <w:rPr>
          <w:rFonts w:cs="Arial"/>
          <w:sz w:val="22"/>
          <w:szCs w:val="22"/>
        </w:rPr>
      </w:pPr>
    </w:p>
    <w:p w14:paraId="0666113A" w14:textId="4B173EB6"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If that system is not available or functioning, the volume and temperature of the </w:t>
      </w:r>
      <w:r w:rsidR="00F45225">
        <w:rPr>
          <w:sz w:val="22"/>
        </w:rPr>
        <w:t>Federal Union Crude Oil</w:t>
      </w:r>
      <w:r w:rsidRPr="006B01FA">
        <w:rPr>
          <w:sz w:val="22"/>
        </w:rPr>
        <w:t xml:space="preserve"> shall be determined by the measurement in FPSO’s storage tanks from where loading is conducted immediately before and after loading.</w:t>
      </w:r>
    </w:p>
    <w:p w14:paraId="14AF9CB7" w14:textId="77777777" w:rsidR="005F2EBE" w:rsidRPr="006B01FA" w:rsidRDefault="005F2EBE" w:rsidP="005F2EBE">
      <w:pPr>
        <w:pStyle w:val="Estilo1"/>
        <w:spacing w:line="276" w:lineRule="auto"/>
        <w:jc w:val="both"/>
        <w:rPr>
          <w:rFonts w:cs="Arial"/>
          <w:sz w:val="22"/>
          <w:szCs w:val="22"/>
        </w:rPr>
      </w:pPr>
    </w:p>
    <w:p w14:paraId="301BC643"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In the event of failure of the automatic measurement system and if FPSO’s storage tanks from where the loading is conducted cannot be measured, the quantity received </w:t>
      </w:r>
      <w:r w:rsidRPr="006B01FA">
        <w:rPr>
          <w:sz w:val="22"/>
        </w:rPr>
        <w:lastRenderedPageBreak/>
        <w:t>and measured in the Shuttle Tanker and corrected by VEF, if any, shall be used for the final and binding definition of the volume to be invoiced.</w:t>
      </w:r>
    </w:p>
    <w:p w14:paraId="3491D181" w14:textId="77777777" w:rsidR="005F2EBE" w:rsidRPr="006B01FA" w:rsidRDefault="005F2EBE" w:rsidP="005F2EBE">
      <w:pPr>
        <w:pStyle w:val="Estilo1"/>
        <w:spacing w:line="276" w:lineRule="auto"/>
        <w:jc w:val="both"/>
        <w:rPr>
          <w:rFonts w:cs="Arial"/>
          <w:sz w:val="22"/>
          <w:szCs w:val="22"/>
        </w:rPr>
      </w:pPr>
    </w:p>
    <w:p w14:paraId="591F218C"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volume shall be adjusted to a standard temperature of 20ºC (twenty degrees Celsius) for measurement in Cubic Meters and 60ºF (sixty degrees Fahrenheit) for measurement in Barrels according to the conversion tables for the correction of Crude Oil volumes as established in the ANP Standards and rules effective on the date of loading (Tables 6A for barrels at 60°F and 60A for liters at 20°C).</w:t>
      </w:r>
    </w:p>
    <w:p w14:paraId="1A56CFFA" w14:textId="77777777" w:rsidR="005F2EBE" w:rsidRPr="006B01FA" w:rsidRDefault="005F2EBE" w:rsidP="005F2EBE">
      <w:pPr>
        <w:pStyle w:val="Estilo1"/>
        <w:spacing w:line="276" w:lineRule="auto"/>
        <w:jc w:val="both"/>
        <w:rPr>
          <w:rFonts w:cs="Arial"/>
          <w:sz w:val="22"/>
          <w:szCs w:val="22"/>
        </w:rPr>
      </w:pPr>
    </w:p>
    <w:p w14:paraId="0F7574AD" w14:textId="77777777" w:rsidR="005F2EBE" w:rsidRPr="006B01FA" w:rsidRDefault="005F2EBE" w:rsidP="005F2EBE">
      <w:pPr>
        <w:pStyle w:val="Estilo1"/>
        <w:numPr>
          <w:ilvl w:val="2"/>
          <w:numId w:val="68"/>
        </w:numPr>
        <w:spacing w:line="276" w:lineRule="auto"/>
        <w:jc w:val="both"/>
        <w:rPr>
          <w:rFonts w:cs="Arial"/>
          <w:sz w:val="22"/>
          <w:szCs w:val="22"/>
        </w:rPr>
      </w:pPr>
      <w:bookmarkStart w:id="163" w:name="_Ref71046736"/>
      <w:r w:rsidRPr="006B01FA">
        <w:rPr>
          <w:sz w:val="22"/>
        </w:rPr>
        <w:t>If there is any difference in the TCV higher than 0.3% (three tenths of a percent) or than 0.5% (five tenths of a percent) and if the Shuttle Tanker does not have a valid VEF between:</w:t>
      </w:r>
    </w:p>
    <w:p w14:paraId="2809D5EF" w14:textId="77777777" w:rsidR="005F2EBE" w:rsidRPr="006B01FA" w:rsidRDefault="005F2EBE" w:rsidP="005F2EBE">
      <w:pPr>
        <w:pStyle w:val="Estilo1"/>
        <w:spacing w:line="276" w:lineRule="auto"/>
        <w:jc w:val="both"/>
        <w:rPr>
          <w:rFonts w:cs="Arial"/>
          <w:sz w:val="22"/>
          <w:szCs w:val="22"/>
        </w:rPr>
      </w:pPr>
    </w:p>
    <w:p w14:paraId="1C60F76F" w14:textId="77777777" w:rsidR="005F2EBE" w:rsidRPr="006B01FA" w:rsidRDefault="005F2EBE" w:rsidP="005F2EBE">
      <w:pPr>
        <w:pStyle w:val="Estilo1"/>
        <w:numPr>
          <w:ilvl w:val="0"/>
          <w:numId w:val="87"/>
        </w:numPr>
        <w:spacing w:line="276" w:lineRule="auto"/>
        <w:ind w:left="1134"/>
        <w:jc w:val="both"/>
        <w:rPr>
          <w:rFonts w:cs="Arial"/>
          <w:sz w:val="22"/>
          <w:szCs w:val="22"/>
        </w:rPr>
      </w:pPr>
      <w:r w:rsidRPr="006B01FA">
        <w:rPr>
          <w:sz w:val="22"/>
        </w:rPr>
        <w:t>The TCV quantity measured by FPSO’s flow meter and</w:t>
      </w:r>
    </w:p>
    <w:p w14:paraId="4F012D59" w14:textId="77777777" w:rsidR="005F2EBE" w:rsidRPr="006B01FA" w:rsidRDefault="005F2EBE" w:rsidP="005F2EBE">
      <w:pPr>
        <w:pStyle w:val="Estilo1"/>
        <w:numPr>
          <w:ilvl w:val="0"/>
          <w:numId w:val="87"/>
        </w:numPr>
        <w:spacing w:line="276" w:lineRule="auto"/>
        <w:ind w:left="1134"/>
        <w:jc w:val="both"/>
        <w:rPr>
          <w:rFonts w:cs="Arial"/>
          <w:sz w:val="22"/>
          <w:szCs w:val="22"/>
        </w:rPr>
      </w:pPr>
      <w:r w:rsidRPr="006B01FA">
        <w:rPr>
          <w:sz w:val="22"/>
        </w:rPr>
        <w:t>The loaded TCV quantity measured on the Shuttle Tanker and adjusted by the application of the vessel’s VEF calculated in accordance with the Standards,</w:t>
      </w:r>
    </w:p>
    <w:p w14:paraId="7B3588DE" w14:textId="77777777" w:rsidR="005F2EBE" w:rsidRPr="006B01FA" w:rsidRDefault="005F2EBE" w:rsidP="005F2EBE">
      <w:pPr>
        <w:pStyle w:val="Estilo1"/>
        <w:spacing w:line="276" w:lineRule="auto"/>
        <w:jc w:val="both"/>
        <w:rPr>
          <w:rFonts w:cs="Arial"/>
          <w:sz w:val="22"/>
          <w:szCs w:val="22"/>
        </w:rPr>
      </w:pPr>
    </w:p>
    <w:p w14:paraId="4FD0AF2C" w14:textId="77777777" w:rsidR="005F2EBE" w:rsidRPr="006B01FA" w:rsidRDefault="005F2EBE" w:rsidP="005F2EBE">
      <w:pPr>
        <w:pStyle w:val="Estilo1"/>
        <w:spacing w:line="276" w:lineRule="auto"/>
        <w:ind w:left="360" w:firstLine="348"/>
        <w:jc w:val="both"/>
        <w:rPr>
          <w:rFonts w:cs="Arial"/>
          <w:sz w:val="22"/>
          <w:szCs w:val="22"/>
        </w:rPr>
      </w:pPr>
      <w:r w:rsidRPr="006B01FA">
        <w:rPr>
          <w:sz w:val="22"/>
        </w:rPr>
        <w:t>then the Loaded Volume onboard the Shuttle Tanker shall be measured again by the Buyer.</w:t>
      </w:r>
    </w:p>
    <w:p w14:paraId="13DD1503" w14:textId="77777777" w:rsidR="005F2EBE" w:rsidRPr="006B01FA" w:rsidRDefault="005F2EBE" w:rsidP="005F2EBE">
      <w:pPr>
        <w:pStyle w:val="Estilo1"/>
        <w:spacing w:line="276" w:lineRule="auto"/>
        <w:jc w:val="both"/>
        <w:rPr>
          <w:rFonts w:cs="Arial"/>
          <w:sz w:val="22"/>
          <w:szCs w:val="22"/>
        </w:rPr>
      </w:pPr>
    </w:p>
    <w:p w14:paraId="237BC864"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new measurement shall take place before the departure of the Shuttle Tanker, except where agreed otherwise between the Buyer and PPSA.</w:t>
      </w:r>
    </w:p>
    <w:p w14:paraId="5EC375EC" w14:textId="77777777" w:rsidR="005F2EBE" w:rsidRPr="006B01FA" w:rsidRDefault="005F2EBE" w:rsidP="005F2EBE">
      <w:pPr>
        <w:pStyle w:val="Estilo1"/>
        <w:spacing w:line="276" w:lineRule="auto"/>
        <w:jc w:val="both"/>
        <w:rPr>
          <w:rFonts w:cs="Arial"/>
          <w:sz w:val="22"/>
          <w:szCs w:val="22"/>
        </w:rPr>
      </w:pPr>
    </w:p>
    <w:p w14:paraId="0B8FD786" w14:textId="77777777" w:rsidR="005F2EBE" w:rsidRPr="006B01FA" w:rsidRDefault="005F2EBE" w:rsidP="005F2EBE">
      <w:pPr>
        <w:pStyle w:val="Estilo1"/>
        <w:numPr>
          <w:ilvl w:val="2"/>
          <w:numId w:val="68"/>
        </w:numPr>
        <w:spacing w:line="276" w:lineRule="auto"/>
        <w:jc w:val="both"/>
        <w:rPr>
          <w:rFonts w:cs="Arial"/>
          <w:sz w:val="22"/>
          <w:szCs w:val="22"/>
        </w:rPr>
      </w:pPr>
      <w:r w:rsidRPr="006B01FA">
        <w:t xml:space="preserve">If after re-measurement the difference between the measurements remain, the dispute and Complaint procedure established in this Contract may be initiated by the Buyer or by PPSA, and the results of the new measurement shall be estimated as being the TCV received by the Shuttle Tanker. </w:t>
      </w:r>
      <w:bookmarkEnd w:id="163"/>
      <w:r w:rsidRPr="006B01FA">
        <w:rPr>
          <w:sz w:val="22"/>
        </w:rPr>
        <w:t>The independent inspector shall report and deliver copies of the measurement results to PPSA and to Buyer.</w:t>
      </w:r>
    </w:p>
    <w:p w14:paraId="284BDBAA" w14:textId="77777777" w:rsidR="005F2EBE" w:rsidRPr="006B01FA" w:rsidRDefault="005F2EBE" w:rsidP="005F2EBE">
      <w:pPr>
        <w:pStyle w:val="Estilo1"/>
        <w:spacing w:line="276" w:lineRule="auto"/>
        <w:jc w:val="both"/>
        <w:rPr>
          <w:rFonts w:cs="Arial"/>
          <w:sz w:val="22"/>
          <w:szCs w:val="22"/>
        </w:rPr>
      </w:pPr>
    </w:p>
    <w:p w14:paraId="0136D424" w14:textId="77777777" w:rsidR="005F2EBE" w:rsidRPr="006B01FA" w:rsidRDefault="005F2EBE" w:rsidP="005F2EBE">
      <w:pPr>
        <w:pStyle w:val="Estilo1"/>
        <w:numPr>
          <w:ilvl w:val="1"/>
          <w:numId w:val="68"/>
        </w:numPr>
        <w:spacing w:line="276" w:lineRule="auto"/>
        <w:jc w:val="both"/>
        <w:rPr>
          <w:rFonts w:cs="Arial"/>
          <w:sz w:val="22"/>
          <w:szCs w:val="22"/>
        </w:rPr>
      </w:pPr>
      <w:bookmarkStart w:id="164" w:name="_Ref71046885"/>
      <w:r w:rsidRPr="006B01FA">
        <w:rPr>
          <w:sz w:val="22"/>
        </w:rPr>
        <w:t>Procedure to collect samples and define the quality at loading</w:t>
      </w:r>
      <w:bookmarkEnd w:id="164"/>
    </w:p>
    <w:p w14:paraId="2F751237" w14:textId="77777777" w:rsidR="005F2EBE" w:rsidRPr="006B01FA" w:rsidRDefault="005F2EBE" w:rsidP="005F2EBE">
      <w:pPr>
        <w:pStyle w:val="Estilo1"/>
        <w:spacing w:line="276" w:lineRule="auto"/>
        <w:jc w:val="both"/>
        <w:rPr>
          <w:rFonts w:cs="Arial"/>
          <w:sz w:val="22"/>
          <w:szCs w:val="22"/>
        </w:rPr>
      </w:pPr>
    </w:p>
    <w:p w14:paraId="3948971B" w14:textId="77777777" w:rsidR="005F2EBE" w:rsidRPr="006B01FA" w:rsidRDefault="005F2EBE" w:rsidP="005F2EBE">
      <w:pPr>
        <w:pStyle w:val="Estilo1"/>
        <w:spacing w:line="276" w:lineRule="auto"/>
        <w:jc w:val="both"/>
        <w:rPr>
          <w:rFonts w:cs="Arial"/>
          <w:sz w:val="22"/>
          <w:szCs w:val="22"/>
        </w:rPr>
      </w:pPr>
    </w:p>
    <w:p w14:paraId="30D9C4F5"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loaded Crude Oil quality shall be determined based on representative samples that will be collected in accordance with the rules that govern such operations, by an automatic sampling device at FPSO. If such device is not available or functioning, the representative samples of the Crude Oil to be loaded shall be collected in accordance with the applicable rules and regulations in the following priority order and in accordance with availability:</w:t>
      </w:r>
    </w:p>
    <w:p w14:paraId="2D65BA94" w14:textId="77777777" w:rsidR="005F2EBE" w:rsidRPr="006B01FA" w:rsidRDefault="005F2EBE" w:rsidP="005F2EBE">
      <w:pPr>
        <w:pStyle w:val="Estilo1"/>
        <w:spacing w:line="276" w:lineRule="auto"/>
        <w:jc w:val="both"/>
        <w:rPr>
          <w:rFonts w:cs="Arial"/>
          <w:sz w:val="22"/>
          <w:szCs w:val="22"/>
        </w:rPr>
      </w:pPr>
    </w:p>
    <w:p w14:paraId="32B395DC" w14:textId="77777777" w:rsidR="005F2EBE" w:rsidRPr="006B01FA" w:rsidRDefault="005F2EBE" w:rsidP="005F2EBE">
      <w:pPr>
        <w:pStyle w:val="Estilo1"/>
        <w:numPr>
          <w:ilvl w:val="0"/>
          <w:numId w:val="88"/>
        </w:numPr>
        <w:spacing w:line="276" w:lineRule="auto"/>
        <w:ind w:left="720"/>
        <w:jc w:val="both"/>
        <w:rPr>
          <w:rFonts w:cs="Arial"/>
          <w:sz w:val="22"/>
          <w:szCs w:val="22"/>
        </w:rPr>
      </w:pPr>
      <w:r w:rsidRPr="006B01FA">
        <w:rPr>
          <w:sz w:val="22"/>
        </w:rPr>
        <w:t xml:space="preserve">From the manual sampler for the unloading line at FPSO; </w:t>
      </w:r>
    </w:p>
    <w:p w14:paraId="2E88E773" w14:textId="77777777" w:rsidR="005F2EBE" w:rsidRPr="006B01FA" w:rsidRDefault="005F2EBE" w:rsidP="005F2EBE">
      <w:pPr>
        <w:pStyle w:val="Estilo1"/>
        <w:spacing w:line="276" w:lineRule="auto"/>
        <w:ind w:left="720"/>
        <w:jc w:val="both"/>
        <w:rPr>
          <w:rFonts w:cs="Arial"/>
          <w:sz w:val="22"/>
          <w:szCs w:val="22"/>
        </w:rPr>
      </w:pPr>
    </w:p>
    <w:p w14:paraId="5523E80A" w14:textId="77777777" w:rsidR="005F2EBE" w:rsidRPr="006B01FA" w:rsidRDefault="005F2EBE" w:rsidP="005F2EBE">
      <w:pPr>
        <w:pStyle w:val="Estilo1"/>
        <w:numPr>
          <w:ilvl w:val="0"/>
          <w:numId w:val="88"/>
        </w:numPr>
        <w:spacing w:line="276" w:lineRule="auto"/>
        <w:ind w:left="720"/>
        <w:jc w:val="both"/>
        <w:rPr>
          <w:rFonts w:cs="Arial"/>
          <w:sz w:val="22"/>
          <w:szCs w:val="22"/>
        </w:rPr>
      </w:pPr>
      <w:r w:rsidRPr="006B01FA">
        <w:rPr>
          <w:sz w:val="22"/>
        </w:rPr>
        <w:t xml:space="preserve">From the loading FPSO storage tanks before loading. In that case, a high, medium and low level sample for each tank shall be collected and a compound sample shall be prepared as established by the API standard - Chapter 8, Sections 3 and 4. An H2S test shall be conducted for each tank based on samples collected at medium level; and </w:t>
      </w:r>
    </w:p>
    <w:p w14:paraId="5D89A97D" w14:textId="77777777" w:rsidR="005F2EBE" w:rsidRPr="006B01FA" w:rsidRDefault="005F2EBE" w:rsidP="005F2EBE">
      <w:pPr>
        <w:pStyle w:val="Estilo1"/>
        <w:spacing w:line="276" w:lineRule="auto"/>
        <w:ind w:left="720"/>
        <w:jc w:val="both"/>
        <w:rPr>
          <w:rFonts w:cs="Arial"/>
          <w:sz w:val="22"/>
          <w:szCs w:val="22"/>
        </w:rPr>
      </w:pPr>
    </w:p>
    <w:p w14:paraId="053802CB" w14:textId="77777777" w:rsidR="005F2EBE" w:rsidRPr="006B01FA" w:rsidRDefault="005F2EBE" w:rsidP="005F2EBE">
      <w:pPr>
        <w:pStyle w:val="Estilo1"/>
        <w:numPr>
          <w:ilvl w:val="0"/>
          <w:numId w:val="88"/>
        </w:numPr>
        <w:spacing w:line="276" w:lineRule="auto"/>
        <w:ind w:left="720"/>
        <w:jc w:val="both"/>
        <w:rPr>
          <w:rFonts w:cs="Arial"/>
          <w:sz w:val="22"/>
          <w:szCs w:val="22"/>
        </w:rPr>
      </w:pPr>
      <w:r w:rsidRPr="006B01FA">
        <w:rPr>
          <w:sz w:val="22"/>
        </w:rPr>
        <w:lastRenderedPageBreak/>
        <w:t>From the loading FPSO storage tanks immediately after loading. In that case, a high, medium and low level sample for each tank shall be collected and a compound sample shall be prepared as established by the API standard - Chapter 8, Sections 3 and 4. An H2S test shall be conducted for each tank based on samples collected at medium level.</w:t>
      </w:r>
    </w:p>
    <w:p w14:paraId="50CFEC2E" w14:textId="77777777" w:rsidR="005F2EBE" w:rsidRPr="006B01FA" w:rsidRDefault="005F2EBE" w:rsidP="005F2EBE">
      <w:pPr>
        <w:pStyle w:val="Estilo1"/>
        <w:spacing w:line="276" w:lineRule="auto"/>
        <w:jc w:val="both"/>
        <w:rPr>
          <w:rFonts w:cs="Arial"/>
          <w:sz w:val="22"/>
          <w:szCs w:val="22"/>
        </w:rPr>
      </w:pPr>
    </w:p>
    <w:p w14:paraId="53A470A9" w14:textId="77777777" w:rsidR="005F2EBE" w:rsidRPr="006B01FA" w:rsidRDefault="005F2EBE" w:rsidP="005F2EBE">
      <w:pPr>
        <w:pStyle w:val="Estilo1"/>
        <w:numPr>
          <w:ilvl w:val="2"/>
          <w:numId w:val="68"/>
        </w:numPr>
        <w:spacing w:line="276" w:lineRule="auto"/>
        <w:jc w:val="both"/>
        <w:rPr>
          <w:rFonts w:cs="Arial"/>
          <w:sz w:val="22"/>
          <w:szCs w:val="22"/>
        </w:rPr>
      </w:pPr>
      <w:bookmarkStart w:id="165" w:name="_Ref71046775"/>
      <w:r w:rsidRPr="006B01FA">
        <w:rPr>
          <w:sz w:val="22"/>
        </w:rPr>
        <w:t>The FPSO laboratory shall analyze and certify each sample in accordance with the API Standards: density, H2S, salt and BS&amp;W. The independent inspector shall issue the inspection report and deliver authentic copies to the Buyer and PPSA.</w:t>
      </w:r>
      <w:bookmarkEnd w:id="165"/>
    </w:p>
    <w:p w14:paraId="6682D5F7" w14:textId="77777777" w:rsidR="005F2EBE" w:rsidRPr="006B01FA" w:rsidRDefault="005F2EBE" w:rsidP="005F2EBE">
      <w:pPr>
        <w:pStyle w:val="Estilo1"/>
        <w:spacing w:line="276" w:lineRule="auto"/>
        <w:ind w:left="504"/>
        <w:jc w:val="both"/>
        <w:rPr>
          <w:rFonts w:cs="Arial"/>
          <w:sz w:val="22"/>
          <w:szCs w:val="22"/>
        </w:rPr>
      </w:pPr>
    </w:p>
    <w:p w14:paraId="44574503"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Without prejudice to the Complaint procedure set forth in Paragraph 15.7 and except in cases of proven fraud or manifest error, quality parameters certified by the FPSO laboratories and reported in accordance with Paragraph 15.4 shall be final and binding.</w:t>
      </w:r>
    </w:p>
    <w:p w14:paraId="62FF6D96" w14:textId="77777777" w:rsidR="005F2EBE" w:rsidRPr="006B01FA" w:rsidRDefault="005F2EBE" w:rsidP="005F2EBE">
      <w:pPr>
        <w:pStyle w:val="Estilo1"/>
        <w:spacing w:line="276" w:lineRule="auto"/>
        <w:jc w:val="both"/>
        <w:rPr>
          <w:rFonts w:cs="Arial"/>
          <w:sz w:val="22"/>
          <w:szCs w:val="22"/>
        </w:rPr>
      </w:pPr>
    </w:p>
    <w:p w14:paraId="7C1C0A1A" w14:textId="77777777" w:rsidR="005F2EBE" w:rsidRPr="006B01FA" w:rsidRDefault="005F2EBE" w:rsidP="005F2EBE">
      <w:pPr>
        <w:pStyle w:val="Estilo1"/>
        <w:numPr>
          <w:ilvl w:val="1"/>
          <w:numId w:val="68"/>
        </w:numPr>
        <w:spacing w:line="276" w:lineRule="auto"/>
        <w:jc w:val="both"/>
        <w:rPr>
          <w:rFonts w:cs="Arial"/>
          <w:sz w:val="22"/>
          <w:szCs w:val="22"/>
        </w:rPr>
      </w:pPr>
      <w:bookmarkStart w:id="166" w:name="_Ref71045100"/>
      <w:r w:rsidRPr="006B01FA">
        <w:rPr>
          <w:sz w:val="22"/>
        </w:rPr>
        <w:t>Quantity or quality complaints</w:t>
      </w:r>
      <w:bookmarkEnd w:id="166"/>
    </w:p>
    <w:p w14:paraId="5ABC75E3" w14:textId="77777777" w:rsidR="005F2EBE" w:rsidRPr="006B01FA" w:rsidRDefault="005F2EBE" w:rsidP="005F2EBE">
      <w:pPr>
        <w:pStyle w:val="Estilo1"/>
        <w:spacing w:line="276" w:lineRule="auto"/>
        <w:jc w:val="both"/>
        <w:rPr>
          <w:rFonts w:cs="Arial"/>
          <w:sz w:val="22"/>
          <w:szCs w:val="22"/>
        </w:rPr>
      </w:pPr>
    </w:p>
    <w:p w14:paraId="0B037BC8"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In the event of Complaint concerning the quantity or quality of Crude Oil delivered to the Buyer on the Shuttle Tanker, both the Buyer and PPSA may file a Complaint with the other Party under the provisions described below:</w:t>
      </w:r>
    </w:p>
    <w:p w14:paraId="1FB053DE" w14:textId="77777777" w:rsidR="005F2EBE" w:rsidRPr="006B01FA" w:rsidRDefault="005F2EBE" w:rsidP="005F2EBE">
      <w:pPr>
        <w:pStyle w:val="Estilo1"/>
        <w:spacing w:line="276" w:lineRule="auto"/>
        <w:jc w:val="both"/>
        <w:rPr>
          <w:rFonts w:cs="Arial"/>
          <w:sz w:val="22"/>
          <w:szCs w:val="22"/>
        </w:rPr>
      </w:pPr>
    </w:p>
    <w:p w14:paraId="4A8E2591"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Complaints relating to quantity of loaded Crude Oil may only be made if the difference in the quantity measured by FPSO and by the Shuttle Tanker at the moment of loading is above the tolerance specified in Paragraph 15.5.5.</w:t>
      </w:r>
    </w:p>
    <w:p w14:paraId="4A44152D" w14:textId="77777777" w:rsidR="005F2EBE" w:rsidRPr="006B01FA" w:rsidRDefault="005F2EBE" w:rsidP="005F2EBE">
      <w:pPr>
        <w:pStyle w:val="Estilo1"/>
        <w:spacing w:line="276" w:lineRule="auto"/>
        <w:jc w:val="both"/>
        <w:rPr>
          <w:rFonts w:cs="Arial"/>
          <w:sz w:val="22"/>
          <w:szCs w:val="22"/>
        </w:rPr>
      </w:pPr>
    </w:p>
    <w:p w14:paraId="30ED2F99"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Complaints relating to quality of the loaded Crude Oil may only be made if the Buyer or PPSA conducts its own laboratory analysis of  sample taken at loading and the analysis result does not coincide with the analysis conducted under Paragraph 15.6.2 and with the reproducibility parameters of the method used for analysis.</w:t>
      </w:r>
    </w:p>
    <w:p w14:paraId="1647C8AA" w14:textId="77777777" w:rsidR="005F2EBE" w:rsidRPr="006B01FA" w:rsidRDefault="005F2EBE" w:rsidP="005F2EBE">
      <w:pPr>
        <w:pStyle w:val="Estilo1"/>
        <w:spacing w:line="276" w:lineRule="auto"/>
        <w:jc w:val="both"/>
        <w:rPr>
          <w:rFonts w:cs="Arial"/>
          <w:sz w:val="22"/>
          <w:szCs w:val="22"/>
        </w:rPr>
      </w:pPr>
    </w:p>
    <w:p w14:paraId="5AE9F18E"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To be effective, each quality or quantity Complaint shall be delivered to PPSA or the Buyer within at most 50 (fifty) Days after the departure of the Shuttle Tanker as indicated in the time sheet issued by FPSO and reported by the independent inspector.</w:t>
      </w:r>
    </w:p>
    <w:p w14:paraId="5BE4BF95" w14:textId="77777777" w:rsidR="005F2EBE" w:rsidRPr="006B01FA" w:rsidRDefault="005F2EBE" w:rsidP="005F2EBE">
      <w:pPr>
        <w:pStyle w:val="Estilo1"/>
        <w:spacing w:line="276" w:lineRule="auto"/>
        <w:jc w:val="both"/>
        <w:rPr>
          <w:rFonts w:cs="Arial"/>
          <w:sz w:val="22"/>
          <w:szCs w:val="22"/>
        </w:rPr>
      </w:pPr>
    </w:p>
    <w:p w14:paraId="71969FA7"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Complaints shall be delivered in writing and accompanied by all necessary documentation. Complaints that fail to meet the criteria established herein shall be considered invalid. </w:t>
      </w:r>
    </w:p>
    <w:p w14:paraId="3A77B26B" w14:textId="77777777" w:rsidR="005F2EBE" w:rsidRPr="006B01FA" w:rsidRDefault="005F2EBE" w:rsidP="005F2EBE">
      <w:pPr>
        <w:pStyle w:val="Estilo1"/>
        <w:spacing w:line="276" w:lineRule="auto"/>
        <w:jc w:val="both"/>
        <w:rPr>
          <w:rFonts w:cs="Arial"/>
          <w:sz w:val="22"/>
          <w:szCs w:val="22"/>
        </w:rPr>
      </w:pPr>
    </w:p>
    <w:p w14:paraId="1D048A5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Absence of the independent inspector</w:t>
      </w:r>
    </w:p>
    <w:p w14:paraId="523AF7ED" w14:textId="77777777" w:rsidR="005F2EBE" w:rsidRPr="006B01FA" w:rsidRDefault="005F2EBE" w:rsidP="005F2EBE">
      <w:pPr>
        <w:pStyle w:val="Estilo1"/>
        <w:spacing w:line="276" w:lineRule="auto"/>
        <w:jc w:val="both"/>
        <w:rPr>
          <w:rFonts w:cs="Arial"/>
          <w:sz w:val="22"/>
          <w:szCs w:val="22"/>
        </w:rPr>
      </w:pPr>
    </w:p>
    <w:p w14:paraId="3B462946"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If for any reason the independent inspector is not present at FPSO to witness the measurements, samplings and sample analyses, the documents issued by FPSO shall be final and binding to attest to the quantity and quality of the unloaded Crude Oil except in the case of fraud or manifest error. Likewise, in the event of absence of the independent inspector on the Shuttle Tanker for whatever reason, the documents issued by the Shuttle Tanker commander shall serve as the basis for any Complaints.</w:t>
      </w:r>
    </w:p>
    <w:p w14:paraId="0DAA24AB" w14:textId="77777777" w:rsidR="005F2EBE" w:rsidRPr="006B01FA" w:rsidRDefault="005F2EBE" w:rsidP="005F2EBE">
      <w:pPr>
        <w:pStyle w:val="Estilo1"/>
        <w:spacing w:line="276" w:lineRule="auto"/>
        <w:jc w:val="both"/>
        <w:rPr>
          <w:rFonts w:cs="Arial"/>
          <w:sz w:val="22"/>
          <w:szCs w:val="22"/>
        </w:rPr>
      </w:pPr>
    </w:p>
    <w:p w14:paraId="534D7D7A" w14:textId="77777777" w:rsidR="005F2EBE" w:rsidRPr="006B01FA" w:rsidRDefault="005F2EBE" w:rsidP="005F2EBE">
      <w:pPr>
        <w:pStyle w:val="Estilo1"/>
        <w:spacing w:line="276" w:lineRule="auto"/>
        <w:jc w:val="both"/>
        <w:rPr>
          <w:rFonts w:cs="Arial"/>
          <w:sz w:val="22"/>
          <w:szCs w:val="22"/>
        </w:rPr>
      </w:pPr>
    </w:p>
    <w:p w14:paraId="5ED3847D"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167" w:name="_Toc78471878"/>
      <w:bookmarkStart w:id="168" w:name="_Toc81861637"/>
      <w:r w:rsidRPr="006B01FA">
        <w:rPr>
          <w:b/>
          <w:sz w:val="22"/>
        </w:rPr>
        <w:lastRenderedPageBreak/>
        <w:t>CONTRACTUAL TERM</w:t>
      </w:r>
      <w:bookmarkEnd w:id="167"/>
      <w:bookmarkEnd w:id="168"/>
    </w:p>
    <w:p w14:paraId="738EA113" w14:textId="77777777" w:rsidR="005F2EBE" w:rsidRPr="006B01FA" w:rsidRDefault="005F2EBE" w:rsidP="005F2EBE">
      <w:pPr>
        <w:pStyle w:val="Estilo1"/>
        <w:spacing w:line="276" w:lineRule="auto"/>
        <w:jc w:val="both"/>
        <w:rPr>
          <w:rFonts w:cs="Arial"/>
          <w:sz w:val="22"/>
          <w:szCs w:val="22"/>
        </w:rPr>
      </w:pPr>
    </w:p>
    <w:p w14:paraId="41C644C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This Contract is valid for [XX[ months from its execution date and may be extended by [xxx] months by mutual agreement between the Parties.</w:t>
      </w:r>
    </w:p>
    <w:p w14:paraId="6E4A195A" w14:textId="77777777" w:rsidR="005F2EBE" w:rsidRPr="006B01FA" w:rsidRDefault="005F2EBE" w:rsidP="005F2EBE">
      <w:pPr>
        <w:pStyle w:val="Estilo1"/>
        <w:spacing w:line="276" w:lineRule="auto"/>
        <w:ind w:left="432"/>
        <w:jc w:val="both"/>
        <w:rPr>
          <w:rFonts w:cs="Arial"/>
          <w:sz w:val="22"/>
          <w:szCs w:val="22"/>
        </w:rPr>
      </w:pPr>
    </w:p>
    <w:p w14:paraId="2BBB8A55" w14:textId="77777777" w:rsidR="005F2EBE" w:rsidRPr="006B01FA" w:rsidRDefault="005F2EBE" w:rsidP="005F2EBE">
      <w:pPr>
        <w:pStyle w:val="Estilo1"/>
        <w:spacing w:line="276" w:lineRule="auto"/>
        <w:ind w:left="357"/>
        <w:jc w:val="both"/>
        <w:outlineLvl w:val="0"/>
        <w:rPr>
          <w:rFonts w:cs="Arial"/>
          <w:b/>
          <w:bCs/>
          <w:sz w:val="22"/>
          <w:szCs w:val="22"/>
        </w:rPr>
      </w:pPr>
      <w:bookmarkStart w:id="169" w:name="_Ref71046998"/>
      <w:bookmarkStart w:id="170" w:name="_Toc78471879"/>
    </w:p>
    <w:p w14:paraId="54B6A370"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71" w:name="_Toc81861638"/>
      <w:r w:rsidRPr="006B01FA">
        <w:rPr>
          <w:b/>
          <w:sz w:val="22"/>
        </w:rPr>
        <w:t>FORCE MAJEURE</w:t>
      </w:r>
      <w:bookmarkEnd w:id="169"/>
      <w:bookmarkEnd w:id="170"/>
      <w:bookmarkEnd w:id="171"/>
    </w:p>
    <w:p w14:paraId="7DA8E13E" w14:textId="77777777" w:rsidR="005F2EBE" w:rsidRPr="006B01FA" w:rsidRDefault="005F2EBE" w:rsidP="005F2EBE">
      <w:pPr>
        <w:pStyle w:val="Estilo1"/>
        <w:spacing w:line="276" w:lineRule="auto"/>
        <w:jc w:val="both"/>
        <w:rPr>
          <w:rFonts w:cs="Arial"/>
          <w:sz w:val="22"/>
          <w:szCs w:val="22"/>
        </w:rPr>
      </w:pPr>
    </w:p>
    <w:p w14:paraId="52D5F46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Parties shall not be liable for the noncompliance with obligations or losses resulting from an act of god or force majeure pursuant to Article 393 of the Brazilian Civil Code.</w:t>
      </w:r>
    </w:p>
    <w:p w14:paraId="750D9DAE" w14:textId="77777777" w:rsidR="005F2EBE" w:rsidRPr="006B01FA" w:rsidRDefault="005F2EBE" w:rsidP="005F2EBE">
      <w:pPr>
        <w:pStyle w:val="Estilo1"/>
        <w:spacing w:line="276" w:lineRule="auto"/>
        <w:jc w:val="both"/>
        <w:rPr>
          <w:rFonts w:cs="Arial"/>
          <w:sz w:val="22"/>
          <w:szCs w:val="22"/>
        </w:rPr>
      </w:pPr>
    </w:p>
    <w:p w14:paraId="266717FF"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If the act of god or force majeure lasts longer than 30 (thirty) consecutive Days, both Parties are entitled to terminate the Contract by means of a written notice to the other Party. In the event of Contract termination based on this Clause 16, no Party shall have any rights towards the other Party except for the amounts due before the act of god or force majeure was declared.</w:t>
      </w:r>
    </w:p>
    <w:p w14:paraId="5C1047CF" w14:textId="77777777" w:rsidR="005F2EBE" w:rsidRPr="006B01FA" w:rsidRDefault="005F2EBE" w:rsidP="005F2EBE">
      <w:pPr>
        <w:pStyle w:val="Estilo1"/>
        <w:spacing w:line="276" w:lineRule="auto"/>
        <w:jc w:val="both"/>
        <w:rPr>
          <w:rFonts w:cs="Arial"/>
          <w:sz w:val="22"/>
          <w:szCs w:val="22"/>
        </w:rPr>
      </w:pPr>
    </w:p>
    <w:p w14:paraId="779FB68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 the event of an act of god or force majeure, the Party unable to comply with its obligations shall immediately notify the other Party indicating the nature of the event and, to the extent possible, its estimated duration and consequences.</w:t>
      </w:r>
    </w:p>
    <w:p w14:paraId="452B1DB5" w14:textId="77777777" w:rsidR="005F2EBE" w:rsidRPr="006B01FA" w:rsidRDefault="005F2EBE" w:rsidP="005F2EBE">
      <w:pPr>
        <w:pStyle w:val="Estilo1"/>
        <w:spacing w:line="276" w:lineRule="auto"/>
        <w:jc w:val="both"/>
        <w:rPr>
          <w:rFonts w:cs="Arial"/>
          <w:sz w:val="22"/>
          <w:szCs w:val="22"/>
        </w:rPr>
      </w:pPr>
    </w:p>
    <w:p w14:paraId="221F848B"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While the effects of the act of god or force majeure last, the Parties shall bear their respective losses.</w:t>
      </w:r>
    </w:p>
    <w:p w14:paraId="2E2C8F88" w14:textId="77777777" w:rsidR="005F2EBE" w:rsidRPr="006B01FA" w:rsidRDefault="005F2EBE" w:rsidP="005F2EBE">
      <w:pPr>
        <w:pStyle w:val="Estilo1"/>
        <w:spacing w:line="276" w:lineRule="auto"/>
        <w:jc w:val="both"/>
        <w:rPr>
          <w:rFonts w:cs="Arial"/>
          <w:sz w:val="22"/>
          <w:szCs w:val="22"/>
        </w:rPr>
      </w:pPr>
    </w:p>
    <w:p w14:paraId="7E8B0F5F" w14:textId="77777777" w:rsidR="005F2EBE" w:rsidRPr="006B01FA" w:rsidRDefault="005F2EBE" w:rsidP="005F2EBE">
      <w:pPr>
        <w:pStyle w:val="Estilo1"/>
        <w:spacing w:line="276" w:lineRule="auto"/>
        <w:jc w:val="both"/>
        <w:rPr>
          <w:rFonts w:cs="Arial"/>
          <w:sz w:val="22"/>
          <w:szCs w:val="22"/>
        </w:rPr>
      </w:pPr>
    </w:p>
    <w:p w14:paraId="37D9ADD7"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72" w:name="_Ref71047780"/>
      <w:bookmarkStart w:id="173" w:name="_Toc78471880"/>
      <w:bookmarkStart w:id="174" w:name="_Toc81861639"/>
      <w:r w:rsidRPr="006B01FA">
        <w:rPr>
          <w:b/>
          <w:sz w:val="22"/>
        </w:rPr>
        <w:t>CONTRACT TERMINATION</w:t>
      </w:r>
      <w:bookmarkEnd w:id="172"/>
      <w:bookmarkEnd w:id="173"/>
      <w:bookmarkEnd w:id="174"/>
    </w:p>
    <w:p w14:paraId="34EEF489" w14:textId="77777777" w:rsidR="005F2EBE" w:rsidRPr="006B01FA" w:rsidRDefault="005F2EBE" w:rsidP="005F2EBE">
      <w:pPr>
        <w:pStyle w:val="Estilo1"/>
        <w:spacing w:line="276" w:lineRule="auto"/>
        <w:jc w:val="both"/>
        <w:rPr>
          <w:rFonts w:cs="Arial"/>
          <w:sz w:val="22"/>
          <w:szCs w:val="22"/>
        </w:rPr>
      </w:pPr>
    </w:p>
    <w:p w14:paraId="4E280708" w14:textId="77777777" w:rsidR="005F2EBE" w:rsidRPr="006B01FA" w:rsidRDefault="005F2EBE" w:rsidP="005F2EBE">
      <w:pPr>
        <w:pStyle w:val="Estilo1"/>
        <w:numPr>
          <w:ilvl w:val="1"/>
          <w:numId w:val="68"/>
        </w:numPr>
        <w:spacing w:line="276" w:lineRule="auto"/>
        <w:jc w:val="both"/>
        <w:rPr>
          <w:rFonts w:cs="Arial"/>
          <w:sz w:val="22"/>
          <w:szCs w:val="22"/>
        </w:rPr>
      </w:pPr>
      <w:bookmarkStart w:id="175" w:name="_Ref71056498"/>
      <w:r w:rsidRPr="006B01FA">
        <w:rPr>
          <w:sz w:val="22"/>
        </w:rPr>
        <w:t>By means of a written notice sent to the other Party at least 90 (ninety) Days in advance, the Contract may be terminated by agreement between the Parties without that such termination generates towards any of the Parties the right to collect penalties, payments or indemnifications. The Parties hereby also undertake to comply with the obligations assumed and that are still outstanding at the termination date.</w:t>
      </w:r>
    </w:p>
    <w:p w14:paraId="70A2A0E2" w14:textId="77777777" w:rsidR="005F2EBE" w:rsidRPr="006B01FA" w:rsidRDefault="005F2EBE" w:rsidP="005F2EBE">
      <w:pPr>
        <w:pStyle w:val="Estilo1"/>
        <w:spacing w:line="276" w:lineRule="auto"/>
        <w:jc w:val="both"/>
        <w:rPr>
          <w:rFonts w:cs="Arial"/>
          <w:sz w:val="22"/>
          <w:szCs w:val="22"/>
        </w:rPr>
      </w:pPr>
    </w:p>
    <w:p w14:paraId="2A02FC4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This Contract may be terminated by any of the Parties without the other Party being entitled to any indemnification or retention in the following cases:</w:t>
      </w:r>
      <w:bookmarkEnd w:id="175"/>
    </w:p>
    <w:p w14:paraId="4F952B80" w14:textId="77777777" w:rsidR="005F2EBE" w:rsidRPr="006B01FA" w:rsidRDefault="005F2EBE" w:rsidP="005F2EBE">
      <w:pPr>
        <w:pStyle w:val="Estilo1"/>
        <w:spacing w:line="276" w:lineRule="auto"/>
        <w:ind w:left="360"/>
        <w:jc w:val="both"/>
        <w:rPr>
          <w:rFonts w:cs="Arial"/>
          <w:sz w:val="22"/>
          <w:szCs w:val="22"/>
        </w:rPr>
      </w:pPr>
    </w:p>
    <w:p w14:paraId="28B2A312" w14:textId="77777777" w:rsidR="005F2EBE" w:rsidRPr="006B01FA" w:rsidRDefault="005F2EBE" w:rsidP="005F2EBE">
      <w:pPr>
        <w:pStyle w:val="Estilo1"/>
        <w:numPr>
          <w:ilvl w:val="1"/>
          <w:numId w:val="94"/>
        </w:numPr>
        <w:spacing w:line="276" w:lineRule="auto"/>
        <w:jc w:val="both"/>
        <w:rPr>
          <w:rFonts w:cs="Arial"/>
          <w:sz w:val="22"/>
          <w:szCs w:val="22"/>
        </w:rPr>
      </w:pPr>
      <w:r w:rsidRPr="006B01FA">
        <w:rPr>
          <w:sz w:val="22"/>
        </w:rPr>
        <w:t>Total or partial default of the obligation provided for in this Contract including, but not limited to confidentiality obligations;</w:t>
      </w:r>
    </w:p>
    <w:p w14:paraId="6826ADA6" w14:textId="77777777" w:rsidR="005F2EBE" w:rsidRPr="006B01FA" w:rsidRDefault="005F2EBE" w:rsidP="005F2EBE">
      <w:pPr>
        <w:pStyle w:val="Estilo1"/>
        <w:spacing w:line="276" w:lineRule="auto"/>
        <w:ind w:left="792"/>
        <w:jc w:val="both"/>
        <w:rPr>
          <w:rFonts w:cs="Arial"/>
          <w:sz w:val="22"/>
          <w:szCs w:val="22"/>
        </w:rPr>
      </w:pPr>
    </w:p>
    <w:p w14:paraId="2EE0976A" w14:textId="77777777" w:rsidR="005F2EBE" w:rsidRPr="006B01FA" w:rsidRDefault="005F2EBE" w:rsidP="005F2EBE">
      <w:pPr>
        <w:pStyle w:val="Estilo1"/>
        <w:numPr>
          <w:ilvl w:val="1"/>
          <w:numId w:val="94"/>
        </w:numPr>
        <w:spacing w:line="276" w:lineRule="auto"/>
        <w:jc w:val="both"/>
        <w:rPr>
          <w:rFonts w:cs="Arial"/>
          <w:sz w:val="22"/>
          <w:szCs w:val="22"/>
        </w:rPr>
      </w:pPr>
      <w:r w:rsidRPr="006B01FA">
        <w:rPr>
          <w:sz w:val="22"/>
        </w:rPr>
        <w:t>Total or partial assignment of its subject-matter without the other Party’s prior and express consent;</w:t>
      </w:r>
    </w:p>
    <w:p w14:paraId="791D9CBD" w14:textId="77777777" w:rsidR="005F2EBE" w:rsidRPr="006B01FA" w:rsidRDefault="005F2EBE" w:rsidP="005F2EBE">
      <w:pPr>
        <w:pStyle w:val="Estilo1"/>
        <w:spacing w:line="276" w:lineRule="auto"/>
        <w:ind w:left="792"/>
        <w:jc w:val="both"/>
        <w:rPr>
          <w:rFonts w:cs="Arial"/>
          <w:sz w:val="22"/>
          <w:szCs w:val="22"/>
        </w:rPr>
      </w:pPr>
    </w:p>
    <w:p w14:paraId="0012F9B2" w14:textId="77777777" w:rsidR="005F2EBE" w:rsidRPr="006B01FA" w:rsidRDefault="005F2EBE" w:rsidP="005F2EBE">
      <w:pPr>
        <w:pStyle w:val="Estilo1"/>
        <w:numPr>
          <w:ilvl w:val="1"/>
          <w:numId w:val="94"/>
        </w:numPr>
        <w:spacing w:line="276" w:lineRule="auto"/>
        <w:jc w:val="both"/>
        <w:rPr>
          <w:rFonts w:cs="Arial"/>
          <w:sz w:val="22"/>
          <w:szCs w:val="22"/>
        </w:rPr>
      </w:pPr>
      <w:r w:rsidRPr="006B01FA">
        <w:rPr>
          <w:sz w:val="22"/>
        </w:rPr>
        <w:t>Homologation of an out-of-court or approved recovery plan under the provisions of law or court-supervised reorganization if the Party fails to provide sufficient bond to ensure compliance with contractual obligations, at the other Party’s discretion.</w:t>
      </w:r>
    </w:p>
    <w:p w14:paraId="7301DF07" w14:textId="77777777" w:rsidR="005F2EBE" w:rsidRPr="006B01FA" w:rsidRDefault="005F2EBE" w:rsidP="005F2EBE">
      <w:pPr>
        <w:pStyle w:val="Estilo1"/>
        <w:spacing w:line="276" w:lineRule="auto"/>
        <w:ind w:left="709"/>
        <w:rPr>
          <w:rFonts w:cs="Arial"/>
          <w:sz w:val="22"/>
          <w:szCs w:val="22"/>
        </w:rPr>
      </w:pPr>
    </w:p>
    <w:p w14:paraId="29D606AF" w14:textId="77777777" w:rsidR="005F2EBE" w:rsidRPr="006B01FA" w:rsidRDefault="005F2EBE" w:rsidP="005F2EBE">
      <w:pPr>
        <w:pStyle w:val="Estilo1"/>
        <w:numPr>
          <w:ilvl w:val="1"/>
          <w:numId w:val="94"/>
        </w:numPr>
        <w:spacing w:line="276" w:lineRule="auto"/>
        <w:jc w:val="both"/>
        <w:rPr>
          <w:rFonts w:cs="Arial"/>
          <w:sz w:val="22"/>
          <w:szCs w:val="22"/>
        </w:rPr>
      </w:pPr>
      <w:r w:rsidRPr="006B01FA">
        <w:rPr>
          <w:sz w:val="22"/>
        </w:rPr>
        <w:lastRenderedPageBreak/>
        <w:t>The other Party’s declaration of bankruptcy or dissolution, and in the event it has its articles of organization amended or its purpose or structure modified, which adversely affects the performance of the Contract;</w:t>
      </w:r>
    </w:p>
    <w:p w14:paraId="12CB217F" w14:textId="77777777" w:rsidR="005F2EBE" w:rsidRPr="006B01FA" w:rsidRDefault="005F2EBE" w:rsidP="005F2EBE">
      <w:pPr>
        <w:pStyle w:val="Estilo1"/>
        <w:spacing w:line="276" w:lineRule="auto"/>
        <w:jc w:val="both"/>
        <w:rPr>
          <w:rFonts w:cs="Arial"/>
          <w:sz w:val="22"/>
          <w:szCs w:val="22"/>
        </w:rPr>
      </w:pPr>
    </w:p>
    <w:p w14:paraId="15D0C846"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 case of termination of this Contract, (i) financial obligations assumed during the contractual term remain valid until their effective payment; (ii) confidentiality obligations remain valid for the period of time set forth in Clause 19 hereof; (iii) the provisions in Clauses 27 and 28 remain valid.</w:t>
      </w:r>
    </w:p>
    <w:p w14:paraId="059FF5AF" w14:textId="77777777" w:rsidR="005F2EBE" w:rsidRPr="006B01FA" w:rsidRDefault="005F2EBE" w:rsidP="005F2EBE">
      <w:pPr>
        <w:pStyle w:val="Estilo1"/>
        <w:spacing w:line="276" w:lineRule="auto"/>
        <w:jc w:val="both"/>
        <w:rPr>
          <w:rFonts w:cs="Arial"/>
          <w:sz w:val="22"/>
          <w:szCs w:val="22"/>
        </w:rPr>
      </w:pPr>
    </w:p>
    <w:p w14:paraId="64A0DC4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When a Party is notified of a situation leading to the termination of the Contract, it shall have a period of 30 (thirty) Days to remedy such failure or default and to present its defense.</w:t>
      </w:r>
    </w:p>
    <w:p w14:paraId="0A2FF90C" w14:textId="77777777" w:rsidR="005F2EBE" w:rsidRPr="006B01FA" w:rsidRDefault="005F2EBE" w:rsidP="005F2EBE">
      <w:pPr>
        <w:pStyle w:val="Estilo1"/>
        <w:spacing w:line="276" w:lineRule="auto"/>
        <w:jc w:val="both"/>
        <w:rPr>
          <w:rFonts w:cs="Arial"/>
          <w:sz w:val="22"/>
          <w:szCs w:val="22"/>
        </w:rPr>
      </w:pPr>
    </w:p>
    <w:p w14:paraId="6D7205F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If one of the Parties fails to exercise its option to terminate the Contract due to contractual default by the other Party as set forth in this Clause </w:t>
      </w:r>
      <w:r w:rsidRPr="006B01FA">
        <w:rPr>
          <w:rFonts w:cs="Arial"/>
          <w:sz w:val="22"/>
        </w:rPr>
        <w:fldChar w:fldCharType="begin"/>
      </w:r>
      <w:r w:rsidRPr="006B01FA">
        <w:rPr>
          <w:rFonts w:cs="Arial"/>
          <w:sz w:val="22"/>
        </w:rPr>
        <w:instrText xml:space="preserve"> REF _Ref71047780 \r \h  \* MERGEFORMAT </w:instrText>
      </w:r>
      <w:r w:rsidRPr="006B01FA">
        <w:rPr>
          <w:rFonts w:cs="Arial"/>
          <w:sz w:val="22"/>
        </w:rPr>
      </w:r>
      <w:r w:rsidRPr="006B01FA">
        <w:rPr>
          <w:rFonts w:cs="Arial"/>
          <w:sz w:val="22"/>
        </w:rPr>
        <w:fldChar w:fldCharType="separate"/>
      </w:r>
      <w:r w:rsidRPr="006B01FA">
        <w:rPr>
          <w:rFonts w:cs="Arial"/>
          <w:sz w:val="22"/>
        </w:rPr>
        <w:t>18</w:t>
      </w:r>
      <w:r w:rsidRPr="006B01FA">
        <w:rPr>
          <w:rFonts w:cs="Arial"/>
          <w:sz w:val="22"/>
        </w:rPr>
        <w:fldChar w:fldCharType="end"/>
      </w:r>
      <w:r w:rsidRPr="006B01FA">
        <w:rPr>
          <w:sz w:val="22"/>
        </w:rPr>
        <w:t>, the harmed Party may, at its own discretion, suspend the execution of its obligations until the breached contractual clause or clauses are fulfilled by the breaching Party without this leading to the suspension of the contractual term.</w:t>
      </w:r>
    </w:p>
    <w:p w14:paraId="4A5CC9CC" w14:textId="77777777" w:rsidR="005F2EBE" w:rsidRPr="006B01FA" w:rsidRDefault="005F2EBE" w:rsidP="005F2EBE">
      <w:pPr>
        <w:pStyle w:val="Estilo1"/>
        <w:spacing w:line="276" w:lineRule="auto"/>
        <w:jc w:val="both"/>
        <w:rPr>
          <w:rFonts w:cs="Arial"/>
          <w:sz w:val="22"/>
          <w:szCs w:val="22"/>
        </w:rPr>
      </w:pPr>
    </w:p>
    <w:p w14:paraId="64B67FEF" w14:textId="77777777" w:rsidR="005F2EBE" w:rsidRPr="006B01FA" w:rsidRDefault="005F2EBE" w:rsidP="005F2EBE">
      <w:pPr>
        <w:pStyle w:val="Estilo1"/>
        <w:spacing w:line="276" w:lineRule="auto"/>
        <w:jc w:val="both"/>
        <w:rPr>
          <w:rFonts w:cs="Arial"/>
          <w:sz w:val="22"/>
          <w:szCs w:val="22"/>
        </w:rPr>
      </w:pPr>
    </w:p>
    <w:p w14:paraId="4856D215"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76" w:name="_Ref71047250"/>
      <w:bookmarkStart w:id="177" w:name="_Ref71047364"/>
      <w:r w:rsidRPr="006B01FA">
        <w:rPr>
          <w:b/>
          <w:sz w:val="22"/>
        </w:rPr>
        <w:t xml:space="preserve"> </w:t>
      </w:r>
      <w:bookmarkStart w:id="178" w:name="_Toc78471881"/>
      <w:bookmarkStart w:id="179" w:name="_Toc81861640"/>
      <w:r w:rsidRPr="006B01FA">
        <w:rPr>
          <w:b/>
          <w:sz w:val="22"/>
        </w:rPr>
        <w:t>CONFIDENTIALITY</w:t>
      </w:r>
      <w:bookmarkEnd w:id="176"/>
      <w:bookmarkEnd w:id="177"/>
      <w:bookmarkEnd w:id="178"/>
      <w:bookmarkEnd w:id="179"/>
    </w:p>
    <w:p w14:paraId="45C65CCD" w14:textId="77777777" w:rsidR="005F2EBE" w:rsidRPr="006B01FA" w:rsidRDefault="005F2EBE" w:rsidP="005F2EBE">
      <w:pPr>
        <w:pStyle w:val="Estilo1"/>
        <w:spacing w:line="276" w:lineRule="auto"/>
        <w:jc w:val="both"/>
        <w:rPr>
          <w:rFonts w:cs="Arial"/>
          <w:sz w:val="22"/>
          <w:szCs w:val="22"/>
        </w:rPr>
      </w:pPr>
    </w:p>
    <w:p w14:paraId="65E2F0E6"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For a period of 10 (ten) years counted from the execution of this Contract, the Parties hereby undertake to keep all information transmitted to them secret and confidential in connection with the performance of the Contract.</w:t>
      </w:r>
    </w:p>
    <w:p w14:paraId="4E408BE2" w14:textId="77777777" w:rsidR="005F2EBE" w:rsidRPr="006B01FA" w:rsidRDefault="005F2EBE" w:rsidP="005F2EBE">
      <w:pPr>
        <w:pStyle w:val="Estilo1"/>
        <w:spacing w:line="276" w:lineRule="auto"/>
        <w:jc w:val="both"/>
        <w:rPr>
          <w:rFonts w:cs="Arial"/>
          <w:sz w:val="22"/>
          <w:szCs w:val="22"/>
        </w:rPr>
      </w:pPr>
    </w:p>
    <w:p w14:paraId="1D433F43"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Failure to comply with the confidentiality obligation leads to the adoption of measures and sanctions applicable under Law No. 9,279/1996 and the Applicable Legislation.</w:t>
      </w:r>
    </w:p>
    <w:p w14:paraId="37DE9EDE" w14:textId="77777777" w:rsidR="005F2EBE" w:rsidRPr="006B01FA" w:rsidRDefault="005F2EBE" w:rsidP="005F2EBE">
      <w:pPr>
        <w:pStyle w:val="Estilo1"/>
        <w:spacing w:line="276" w:lineRule="auto"/>
        <w:jc w:val="both"/>
        <w:rPr>
          <w:rFonts w:cs="Arial"/>
          <w:sz w:val="22"/>
          <w:szCs w:val="22"/>
        </w:rPr>
      </w:pPr>
    </w:p>
    <w:p w14:paraId="728186F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Confidentiality obligations shall not apply to the following cases:</w:t>
      </w:r>
    </w:p>
    <w:p w14:paraId="6E235CD0" w14:textId="77777777" w:rsidR="005F2EBE" w:rsidRPr="006B01FA" w:rsidRDefault="005F2EBE" w:rsidP="005F2EBE">
      <w:pPr>
        <w:pStyle w:val="Estilo1"/>
        <w:spacing w:line="276" w:lineRule="auto"/>
        <w:jc w:val="both"/>
        <w:rPr>
          <w:rFonts w:cs="Arial"/>
          <w:sz w:val="22"/>
          <w:szCs w:val="22"/>
        </w:rPr>
      </w:pPr>
    </w:p>
    <w:p w14:paraId="5DAC827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Prior and express consent by the other Party;</w:t>
      </w:r>
    </w:p>
    <w:p w14:paraId="3E16B0AE" w14:textId="77777777" w:rsidR="005F2EBE" w:rsidRPr="006B01FA" w:rsidRDefault="005F2EBE" w:rsidP="005F2EBE">
      <w:pPr>
        <w:pStyle w:val="Estilo1"/>
        <w:spacing w:line="276" w:lineRule="auto"/>
        <w:jc w:val="both"/>
        <w:rPr>
          <w:rFonts w:cs="Arial"/>
          <w:sz w:val="22"/>
          <w:szCs w:val="22"/>
        </w:rPr>
      </w:pPr>
    </w:p>
    <w:p w14:paraId="0784D0B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Information proven to stem from another legal and legitimate source;</w:t>
      </w:r>
    </w:p>
    <w:p w14:paraId="0D46C2BD" w14:textId="77777777" w:rsidR="005F2EBE" w:rsidRPr="006B01FA" w:rsidRDefault="005F2EBE" w:rsidP="005F2EBE">
      <w:pPr>
        <w:pStyle w:val="Estilo1"/>
        <w:spacing w:line="276" w:lineRule="auto"/>
        <w:jc w:val="both"/>
        <w:rPr>
          <w:rFonts w:cs="Arial"/>
          <w:sz w:val="22"/>
          <w:szCs w:val="22"/>
        </w:rPr>
      </w:pPr>
    </w:p>
    <w:p w14:paraId="6EA9751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Court-supervised, arbitral or administrative determination to disclose the information, whereas confidentiality shall be requested during the court, arbitration or administrative proceedings, and such determination shall be immediately informed to the other Party prior to the disclosure of such information.</w:t>
      </w:r>
    </w:p>
    <w:p w14:paraId="75FF0365" w14:textId="77777777" w:rsidR="005F2EBE" w:rsidRPr="006B01FA" w:rsidRDefault="005F2EBE" w:rsidP="005F2EBE">
      <w:pPr>
        <w:pStyle w:val="Estilo1"/>
        <w:spacing w:line="276" w:lineRule="auto"/>
        <w:jc w:val="both"/>
        <w:rPr>
          <w:rFonts w:cs="Arial"/>
          <w:sz w:val="22"/>
          <w:szCs w:val="22"/>
        </w:rPr>
      </w:pPr>
    </w:p>
    <w:p w14:paraId="5332318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Disclosure to companies belonging to the receiving Party’s Economic Group, and to its employees, agents or anyone to who, on any grounds, accesses information on its behalf in cases where such disclosure is strictly necessary for the performance of this Contract;</w:t>
      </w:r>
    </w:p>
    <w:p w14:paraId="47A1E66C" w14:textId="77777777" w:rsidR="005F2EBE" w:rsidRPr="006B01FA" w:rsidRDefault="005F2EBE" w:rsidP="005F2EBE">
      <w:pPr>
        <w:pStyle w:val="Estilo1"/>
        <w:spacing w:line="276" w:lineRule="auto"/>
        <w:jc w:val="both"/>
        <w:rPr>
          <w:rFonts w:cs="Arial"/>
          <w:sz w:val="22"/>
          <w:szCs w:val="22"/>
        </w:rPr>
      </w:pPr>
    </w:p>
    <w:p w14:paraId="29119ECB"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Information that is already public domain or becomes public domain by an act or fact not imputable to any of the Parties;</w:t>
      </w:r>
    </w:p>
    <w:p w14:paraId="24059841" w14:textId="77777777" w:rsidR="005F2EBE" w:rsidRPr="006B01FA" w:rsidRDefault="005F2EBE" w:rsidP="005F2EBE">
      <w:pPr>
        <w:pStyle w:val="Estilo1"/>
        <w:spacing w:line="276" w:lineRule="auto"/>
        <w:jc w:val="both"/>
        <w:rPr>
          <w:rFonts w:cs="Arial"/>
          <w:sz w:val="22"/>
          <w:szCs w:val="22"/>
        </w:rPr>
      </w:pPr>
    </w:p>
    <w:p w14:paraId="05AECC8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lastRenderedPageBreak/>
        <w:t>Information provided by PPSA to comply with the provisions of the Applicable Legislation.</w:t>
      </w:r>
    </w:p>
    <w:p w14:paraId="1DE94BDC" w14:textId="77777777" w:rsidR="005F2EBE" w:rsidRPr="006B01FA" w:rsidRDefault="005F2EBE" w:rsidP="005F2EBE">
      <w:pPr>
        <w:pStyle w:val="Estilo1"/>
        <w:spacing w:line="276" w:lineRule="auto"/>
        <w:jc w:val="both"/>
        <w:rPr>
          <w:rFonts w:cs="Arial"/>
          <w:sz w:val="22"/>
          <w:szCs w:val="22"/>
        </w:rPr>
      </w:pPr>
    </w:p>
    <w:p w14:paraId="1A0FF13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All documents provided by the Parties based on the provisions of the Applicable Legislation shall be classified as confidential.</w:t>
      </w:r>
    </w:p>
    <w:p w14:paraId="70A5B0F5" w14:textId="77777777" w:rsidR="005F2EBE" w:rsidRPr="006B01FA" w:rsidRDefault="005F2EBE" w:rsidP="005F2EBE">
      <w:pPr>
        <w:pStyle w:val="Estilo1"/>
        <w:spacing w:line="276" w:lineRule="auto"/>
        <w:jc w:val="both"/>
        <w:rPr>
          <w:rFonts w:cs="Arial"/>
          <w:sz w:val="22"/>
          <w:szCs w:val="22"/>
        </w:rPr>
      </w:pPr>
    </w:p>
    <w:p w14:paraId="1F828903" w14:textId="77777777" w:rsidR="005F2EBE" w:rsidRPr="006B01FA" w:rsidRDefault="005F2EBE" w:rsidP="005F2EBE">
      <w:pPr>
        <w:pStyle w:val="Estilo1"/>
        <w:spacing w:line="276" w:lineRule="auto"/>
        <w:jc w:val="both"/>
        <w:rPr>
          <w:rFonts w:cs="Arial"/>
          <w:sz w:val="22"/>
          <w:szCs w:val="22"/>
        </w:rPr>
      </w:pPr>
    </w:p>
    <w:p w14:paraId="6DCF020B"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80" w:name="_Toc78471882"/>
      <w:bookmarkStart w:id="181" w:name="_Toc81861641"/>
      <w:r w:rsidRPr="006B01FA">
        <w:rPr>
          <w:b/>
          <w:sz w:val="22"/>
        </w:rPr>
        <w:t>ASSIGNMENT</w:t>
      </w:r>
      <w:bookmarkEnd w:id="180"/>
      <w:bookmarkEnd w:id="181"/>
    </w:p>
    <w:p w14:paraId="398E448D" w14:textId="77777777" w:rsidR="005F2EBE" w:rsidRPr="006B01FA" w:rsidRDefault="005F2EBE" w:rsidP="005F2EBE">
      <w:pPr>
        <w:pStyle w:val="Estilo1"/>
        <w:spacing w:line="276" w:lineRule="auto"/>
        <w:jc w:val="both"/>
        <w:rPr>
          <w:rFonts w:cs="Arial"/>
          <w:sz w:val="22"/>
          <w:szCs w:val="22"/>
        </w:rPr>
      </w:pPr>
    </w:p>
    <w:p w14:paraId="21E8A613"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Buyer is not allowed assign to third parties, wholly or in part, the obligations covenanted herein nor offer this Contract as bond without the prior PPSA approval.</w:t>
      </w:r>
    </w:p>
    <w:p w14:paraId="7537DA00" w14:textId="77777777" w:rsidR="005F2EBE" w:rsidRPr="006B01FA" w:rsidRDefault="005F2EBE" w:rsidP="005F2EBE">
      <w:pPr>
        <w:pStyle w:val="Estilo1"/>
        <w:spacing w:line="276" w:lineRule="auto"/>
        <w:jc w:val="both"/>
        <w:rPr>
          <w:rFonts w:cs="Arial"/>
          <w:sz w:val="22"/>
          <w:szCs w:val="22"/>
        </w:rPr>
      </w:pPr>
    </w:p>
    <w:p w14:paraId="7AB32D8E" w14:textId="77777777" w:rsidR="005F2EBE" w:rsidRPr="006B01FA" w:rsidRDefault="005F2EBE" w:rsidP="005F2EBE">
      <w:pPr>
        <w:pStyle w:val="Estilo1"/>
        <w:spacing w:line="276" w:lineRule="auto"/>
        <w:jc w:val="both"/>
        <w:rPr>
          <w:rFonts w:cs="Arial"/>
          <w:sz w:val="22"/>
          <w:szCs w:val="22"/>
        </w:rPr>
      </w:pPr>
    </w:p>
    <w:p w14:paraId="46E78EA8"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82" w:name="_Toc78471883"/>
      <w:bookmarkStart w:id="183" w:name="_Toc81861642"/>
      <w:r w:rsidRPr="006B01FA">
        <w:rPr>
          <w:b/>
          <w:sz w:val="22"/>
        </w:rPr>
        <w:t>PARTIES LIABILITIES</w:t>
      </w:r>
      <w:bookmarkEnd w:id="182"/>
      <w:bookmarkEnd w:id="183"/>
    </w:p>
    <w:p w14:paraId="3C58966D" w14:textId="77777777" w:rsidR="005F2EBE" w:rsidRPr="006B01FA" w:rsidRDefault="005F2EBE" w:rsidP="005F2EBE">
      <w:pPr>
        <w:pStyle w:val="Estilo1"/>
        <w:spacing w:line="276" w:lineRule="auto"/>
        <w:jc w:val="both"/>
        <w:rPr>
          <w:rFonts w:cs="Arial"/>
          <w:sz w:val="22"/>
          <w:szCs w:val="22"/>
        </w:rPr>
      </w:pPr>
    </w:p>
    <w:p w14:paraId="2D8FB3CF"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 the event the Contract is terminated under the terms of Paragraph 18.2, the breaching Party shall be held accountable for its breach or inadequate performance, and shall compensate losses and damage to the innocent Party, excluding indirect damage and lost profits, that it may have caused until the termination date subject to the limit set forth in Paragraph 21.2.</w:t>
      </w:r>
    </w:p>
    <w:p w14:paraId="7CF1C85D" w14:textId="77777777" w:rsidR="005F2EBE" w:rsidRPr="006B01FA" w:rsidRDefault="005F2EBE" w:rsidP="005F2EBE">
      <w:pPr>
        <w:pStyle w:val="Estilo1"/>
        <w:spacing w:line="276" w:lineRule="auto"/>
        <w:jc w:val="both"/>
        <w:rPr>
          <w:rFonts w:cs="Arial"/>
          <w:sz w:val="22"/>
          <w:szCs w:val="22"/>
        </w:rPr>
      </w:pPr>
    </w:p>
    <w:p w14:paraId="62A09284" w14:textId="77777777" w:rsidR="005F2EBE" w:rsidRPr="006B01FA" w:rsidRDefault="005F2EBE" w:rsidP="005F2EBE">
      <w:pPr>
        <w:pStyle w:val="Estilo1"/>
        <w:numPr>
          <w:ilvl w:val="1"/>
          <w:numId w:val="68"/>
        </w:numPr>
        <w:spacing w:line="276" w:lineRule="auto"/>
        <w:jc w:val="both"/>
        <w:rPr>
          <w:rFonts w:cs="Arial"/>
          <w:sz w:val="22"/>
          <w:szCs w:val="22"/>
        </w:rPr>
      </w:pPr>
      <w:bookmarkStart w:id="184" w:name="_Ref71056531"/>
      <w:r w:rsidRPr="006B01FA">
        <w:rPr>
          <w:sz w:val="22"/>
        </w:rPr>
        <w:t>The Parties’ liability for losses and damage is limited to direct damage in accordance with the Brazilian Civil Code and the Applicable Legislation, excluding indirect damage and lost profits. Direct damage liability is limited to 100% (one hundred percent) of the total Contract value.</w:t>
      </w:r>
      <w:bookmarkEnd w:id="184"/>
    </w:p>
    <w:p w14:paraId="4521C02C" w14:textId="77777777" w:rsidR="005F2EBE" w:rsidRPr="006B01FA" w:rsidRDefault="005F2EBE" w:rsidP="005F2EBE">
      <w:pPr>
        <w:pStyle w:val="Estilo1"/>
        <w:spacing w:line="276" w:lineRule="auto"/>
        <w:jc w:val="both"/>
        <w:rPr>
          <w:rFonts w:cs="Arial"/>
          <w:sz w:val="22"/>
          <w:szCs w:val="22"/>
        </w:rPr>
      </w:pPr>
    </w:p>
    <w:p w14:paraId="3AD6393E" w14:textId="77777777" w:rsidR="005F2EBE" w:rsidRPr="006B01FA" w:rsidRDefault="005F2EBE" w:rsidP="005F2EBE">
      <w:pPr>
        <w:pStyle w:val="Estilo1"/>
        <w:numPr>
          <w:ilvl w:val="1"/>
          <w:numId w:val="68"/>
        </w:numPr>
        <w:spacing w:line="276" w:lineRule="auto"/>
        <w:jc w:val="both"/>
        <w:rPr>
          <w:rFonts w:cs="Arial"/>
          <w:sz w:val="22"/>
          <w:szCs w:val="22"/>
        </w:rPr>
      </w:pPr>
      <w:bookmarkStart w:id="185" w:name="_Ref71056595"/>
      <w:r w:rsidRPr="006B01FA">
        <w:rPr>
          <w:sz w:val="22"/>
        </w:rPr>
        <w:t>Either Party is guaranteed the right of recovery against the other Party in the event any of the Parties is obliged to compensate, under the terms of Article 927, Sole Paragraph of the Brazilian Civil Code, any damage caused by the other Party to third parties, subject to the limit set forth in Paragraph 21.2.</w:t>
      </w:r>
      <w:bookmarkEnd w:id="185"/>
    </w:p>
    <w:p w14:paraId="475ED085" w14:textId="77777777" w:rsidR="005F2EBE" w:rsidRPr="006B01FA" w:rsidRDefault="005F2EBE" w:rsidP="005F2EBE">
      <w:pPr>
        <w:pStyle w:val="Estilo1"/>
        <w:spacing w:line="276" w:lineRule="auto"/>
        <w:jc w:val="both"/>
        <w:rPr>
          <w:rFonts w:cs="Arial"/>
          <w:sz w:val="22"/>
          <w:szCs w:val="22"/>
        </w:rPr>
      </w:pPr>
    </w:p>
    <w:p w14:paraId="1B7265B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Party that has not caused the damage shall be entitled to recover any amounts it has paid to third parties, in court or out of court, plus all expenses involved, such as court fees, attorney’s fees, out-of-court fees, among others.</w:t>
      </w:r>
    </w:p>
    <w:p w14:paraId="0EB510CC" w14:textId="77777777" w:rsidR="005F2EBE" w:rsidRPr="006B01FA" w:rsidRDefault="005F2EBE" w:rsidP="005F2EBE">
      <w:pPr>
        <w:pStyle w:val="Estilo1"/>
        <w:spacing w:line="276" w:lineRule="auto"/>
        <w:jc w:val="both"/>
        <w:rPr>
          <w:rFonts w:cs="Arial"/>
          <w:sz w:val="22"/>
          <w:szCs w:val="22"/>
        </w:rPr>
      </w:pPr>
    </w:p>
    <w:p w14:paraId="53522A7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right of recovery set forth in Paragraph 21.3 is exercised independently from the nature of the liability, be it a civil, criminal, tax, environmental or administrative liability.</w:t>
      </w:r>
    </w:p>
    <w:p w14:paraId="1234E916" w14:textId="77777777" w:rsidR="005F2EBE" w:rsidRPr="006B01FA" w:rsidRDefault="005F2EBE" w:rsidP="005F2EBE">
      <w:pPr>
        <w:pStyle w:val="Estilo1"/>
        <w:spacing w:line="276" w:lineRule="auto"/>
        <w:jc w:val="both"/>
        <w:rPr>
          <w:rFonts w:cs="Arial"/>
          <w:sz w:val="22"/>
          <w:szCs w:val="22"/>
        </w:rPr>
      </w:pPr>
    </w:p>
    <w:p w14:paraId="12DEA52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defaulting Party hereby undertakes to hold the performing Party harmless against any claims, damage or losses arising from acts, facts or omissions under the responsibility of the defaulting Party, subject to the limit set forth in Paragraph 21.2.</w:t>
      </w:r>
    </w:p>
    <w:p w14:paraId="0272401B" w14:textId="77777777" w:rsidR="005F2EBE" w:rsidRPr="006B01FA" w:rsidRDefault="005F2EBE" w:rsidP="005F2EBE">
      <w:pPr>
        <w:pStyle w:val="Estilo1"/>
        <w:spacing w:line="276" w:lineRule="auto"/>
        <w:jc w:val="both"/>
        <w:rPr>
          <w:rFonts w:cs="Arial"/>
          <w:sz w:val="22"/>
          <w:szCs w:val="22"/>
        </w:rPr>
      </w:pPr>
    </w:p>
    <w:p w14:paraId="7412001B" w14:textId="77777777" w:rsidR="005F2EBE" w:rsidRPr="006B01FA" w:rsidRDefault="005F2EBE" w:rsidP="005F2EBE">
      <w:pPr>
        <w:pStyle w:val="Estilo1"/>
        <w:spacing w:line="276" w:lineRule="auto"/>
        <w:jc w:val="both"/>
        <w:rPr>
          <w:rFonts w:cs="Arial"/>
          <w:sz w:val="22"/>
          <w:szCs w:val="22"/>
        </w:rPr>
      </w:pPr>
    </w:p>
    <w:p w14:paraId="719B03C5"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86" w:name="_Toc78471884"/>
      <w:bookmarkStart w:id="187" w:name="_Toc81861643"/>
      <w:r w:rsidRPr="006B01FA">
        <w:rPr>
          <w:b/>
          <w:sz w:val="22"/>
        </w:rPr>
        <w:t>TAXES</w:t>
      </w:r>
      <w:bookmarkEnd w:id="186"/>
      <w:bookmarkEnd w:id="187"/>
    </w:p>
    <w:p w14:paraId="62EC85FD" w14:textId="77777777" w:rsidR="005F2EBE" w:rsidRPr="006B01FA" w:rsidRDefault="005F2EBE" w:rsidP="005F2EBE">
      <w:pPr>
        <w:pStyle w:val="Estilo1"/>
        <w:spacing w:line="276" w:lineRule="auto"/>
        <w:jc w:val="both"/>
        <w:rPr>
          <w:rFonts w:cs="Arial"/>
          <w:sz w:val="22"/>
          <w:szCs w:val="22"/>
        </w:rPr>
      </w:pPr>
    </w:p>
    <w:p w14:paraId="26DD2AA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lastRenderedPageBreak/>
        <w:t>Any dues (taxes, fees, dues, tax and tax-like contributions) that are due directly or indirectly under this Contract or its performance shall be exclusively paid by the taxpayer defined as such in the applicable tax rule according to the legislation in effect in Brazil.</w:t>
      </w:r>
    </w:p>
    <w:p w14:paraId="0DB935A9" w14:textId="77777777" w:rsidR="005F2EBE" w:rsidRPr="006B01FA" w:rsidRDefault="005F2EBE" w:rsidP="005F2EBE">
      <w:pPr>
        <w:pStyle w:val="Estilo1"/>
        <w:spacing w:line="276" w:lineRule="auto"/>
        <w:jc w:val="both"/>
        <w:rPr>
          <w:rFonts w:cs="Arial"/>
          <w:sz w:val="22"/>
          <w:szCs w:val="22"/>
        </w:rPr>
      </w:pPr>
    </w:p>
    <w:p w14:paraId="154C5FB3" w14:textId="152D61B0"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The ICMS – Circulation of Merchandise and Services Tax shall be highlighted in the Tax Invoice, where applicable. The selling price of </w:t>
      </w:r>
      <w:r w:rsidR="00F45225">
        <w:rPr>
          <w:sz w:val="22"/>
        </w:rPr>
        <w:t>Federal Union Crude Oil</w:t>
      </w:r>
      <w:r w:rsidRPr="006B01FA">
        <w:rPr>
          <w:sz w:val="22"/>
        </w:rPr>
        <w:t xml:space="preserve"> in the transaction from the </w:t>
      </w:r>
      <w:r w:rsidR="00E71ADB">
        <w:rPr>
          <w:sz w:val="22"/>
        </w:rPr>
        <w:t>Federal Union</w:t>
      </w:r>
      <w:r w:rsidRPr="006B01FA">
        <w:rPr>
          <w:sz w:val="22"/>
        </w:rPr>
        <w:t xml:space="preserve"> to the Buyer does not include the PIS/COFINS social security taxes. </w:t>
      </w:r>
    </w:p>
    <w:p w14:paraId="2E001E8F" w14:textId="77777777" w:rsidR="005F2EBE" w:rsidRPr="006B01FA" w:rsidRDefault="005F2EBE" w:rsidP="005F2EBE">
      <w:pPr>
        <w:pStyle w:val="Estilo1"/>
        <w:spacing w:line="276" w:lineRule="auto"/>
        <w:jc w:val="both"/>
        <w:rPr>
          <w:rFonts w:cs="Arial"/>
          <w:sz w:val="22"/>
          <w:szCs w:val="22"/>
        </w:rPr>
      </w:pPr>
    </w:p>
    <w:p w14:paraId="55A12732" w14:textId="77777777" w:rsidR="005F2EBE" w:rsidRPr="006B01FA" w:rsidRDefault="005F2EBE" w:rsidP="005F2EBE">
      <w:pPr>
        <w:pStyle w:val="Estilo1"/>
        <w:spacing w:line="276" w:lineRule="auto"/>
        <w:jc w:val="both"/>
        <w:rPr>
          <w:rFonts w:cs="Arial"/>
          <w:sz w:val="22"/>
          <w:szCs w:val="22"/>
        </w:rPr>
      </w:pPr>
    </w:p>
    <w:p w14:paraId="22697B70"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88" w:name="_Toc78471885"/>
      <w:bookmarkStart w:id="189" w:name="_Toc81861644"/>
      <w:r w:rsidRPr="006B01FA">
        <w:rPr>
          <w:b/>
          <w:sz w:val="22"/>
        </w:rPr>
        <w:t>ANTI-CORRUPTION PRINCIPLES AND OBLIGATIONS</w:t>
      </w:r>
      <w:bookmarkEnd w:id="188"/>
      <w:bookmarkEnd w:id="189"/>
    </w:p>
    <w:p w14:paraId="43B13C19" w14:textId="77777777" w:rsidR="005F2EBE" w:rsidRPr="006B01FA" w:rsidRDefault="005F2EBE" w:rsidP="005F2EBE">
      <w:pPr>
        <w:pStyle w:val="Estilo1"/>
        <w:spacing w:line="276" w:lineRule="auto"/>
        <w:jc w:val="both"/>
        <w:rPr>
          <w:rFonts w:cs="Arial"/>
          <w:sz w:val="22"/>
          <w:szCs w:val="22"/>
        </w:rPr>
      </w:pPr>
    </w:p>
    <w:p w14:paraId="015B5EB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With regard to the operations, activities and services tied to this Contract, each of the Parties hereto:</w:t>
      </w:r>
    </w:p>
    <w:p w14:paraId="294CEE24" w14:textId="77777777" w:rsidR="005F2EBE" w:rsidRPr="006B01FA" w:rsidRDefault="005F2EBE" w:rsidP="005F2EBE">
      <w:pPr>
        <w:pStyle w:val="Estilo1"/>
        <w:spacing w:line="276" w:lineRule="auto"/>
        <w:jc w:val="both"/>
        <w:rPr>
          <w:rFonts w:cs="Arial"/>
          <w:sz w:val="22"/>
          <w:szCs w:val="22"/>
        </w:rPr>
      </w:pPr>
    </w:p>
    <w:p w14:paraId="0758B140" w14:textId="77777777" w:rsidR="005F2EBE" w:rsidRPr="006B01FA" w:rsidRDefault="005F2EBE" w:rsidP="005F2EBE">
      <w:pPr>
        <w:pStyle w:val="Estilo1"/>
        <w:numPr>
          <w:ilvl w:val="2"/>
          <w:numId w:val="68"/>
        </w:numPr>
        <w:spacing w:line="276" w:lineRule="auto"/>
        <w:jc w:val="both"/>
        <w:rPr>
          <w:rFonts w:cs="Arial"/>
          <w:sz w:val="22"/>
          <w:szCs w:val="22"/>
        </w:rPr>
      </w:pPr>
      <w:bookmarkStart w:id="190" w:name="_Ref71056871"/>
      <w:r w:rsidRPr="006B01FA">
        <w:rPr>
          <w:sz w:val="22"/>
        </w:rPr>
        <w:t>Represents and warrants that it and the members of its Group do not directly or indirectly make, offer, promise or authorize payment of any advantage such as cash, gifts, leisure, travel, promise or other advantage for the direct or indirect use or benefit of any public authority or employee, the latter as defined in Article 327 of the Brazilian Criminal Code, or of any Brazilian or foreign individual or entity that may or may not belong to the Brazilian or foreign public administration or is related thereto, including political parties, members of political parties, election candidates, when such payment, offer or promise of a gift, entertainment or travel, or any other advantage, constitute an unlawful act according to Brazilian laws including Law No. 12,846/2013. Additionally, in economic and financial activities relating to this Contract, each Party hereby represents and warrants that it and the members of its Group have not used and will not use goods, rights or amounts directly or indirectly resulting from unlawful activities, nor have they hidden or dissimulated the nature, origin, location, provision, circulation or ownership of such goods, rights or amounts, and that they will comply with all money-laundering rules including, but not limited to, the conducts described in Law No, 9,613.1998 and further laws applicable to the Party.</w:t>
      </w:r>
      <w:bookmarkEnd w:id="190"/>
    </w:p>
    <w:p w14:paraId="70949EE1" w14:textId="77777777" w:rsidR="005F2EBE" w:rsidRPr="006B01FA" w:rsidRDefault="005F2EBE" w:rsidP="005F2EBE">
      <w:pPr>
        <w:pStyle w:val="Estilo1"/>
        <w:spacing w:line="276" w:lineRule="auto"/>
        <w:jc w:val="both"/>
        <w:rPr>
          <w:rFonts w:cs="Arial"/>
          <w:sz w:val="22"/>
          <w:szCs w:val="22"/>
        </w:rPr>
      </w:pPr>
    </w:p>
    <w:p w14:paraId="10A00FE5" w14:textId="77777777" w:rsidR="005F2EBE" w:rsidRPr="006B01FA" w:rsidRDefault="005F2EBE" w:rsidP="005F2EBE">
      <w:pPr>
        <w:pStyle w:val="Estilo1"/>
        <w:numPr>
          <w:ilvl w:val="2"/>
          <w:numId w:val="68"/>
        </w:numPr>
        <w:spacing w:line="276" w:lineRule="auto"/>
        <w:jc w:val="both"/>
        <w:rPr>
          <w:rFonts w:cs="Arial"/>
          <w:sz w:val="22"/>
          <w:szCs w:val="22"/>
        </w:rPr>
      </w:pPr>
      <w:bookmarkStart w:id="191" w:name="_Ref71056832"/>
      <w:r w:rsidRPr="006B01FA">
        <w:rPr>
          <w:sz w:val="22"/>
        </w:rPr>
        <w:t xml:space="preserve"> Agrees and undertakes that the Party and the members of its Group have not paid and will not pay directly or indirectly by means of any individual or entity any fees, commissions, or reimbursements to the other Party or to members of the other Party’s Group, nor have they offered, promised, authorized or delivered and will not offer, promise, authorize or deliver to the other Party or to members of the other Party’s Group any gift or entertainment of significant cost or value in order to influence or induce any action or omission with regard to the subject-matter and/or performance of this Contract.</w:t>
      </w:r>
      <w:bookmarkEnd w:id="191"/>
    </w:p>
    <w:p w14:paraId="678E8082" w14:textId="77777777" w:rsidR="005F2EBE" w:rsidRPr="006B01FA" w:rsidRDefault="005F2EBE" w:rsidP="005F2EBE">
      <w:pPr>
        <w:pStyle w:val="Estilo1"/>
        <w:spacing w:line="276" w:lineRule="auto"/>
        <w:jc w:val="both"/>
        <w:rPr>
          <w:rFonts w:cs="Arial"/>
          <w:sz w:val="22"/>
          <w:szCs w:val="22"/>
        </w:rPr>
      </w:pPr>
    </w:p>
    <w:p w14:paraId="60E4DD88"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Represents and warrants that it has not used or will use a broker, consultant, agent or any other intermediary to request, obtain, negotiate, structure or perform this Contract or in any matter related to this Contract, when the use of such broker, consultant, agent or intermediary cause the Party to violate the obligations assumed in Paragraphs </w:t>
      </w:r>
      <w:r w:rsidRPr="006B01FA">
        <w:rPr>
          <w:rFonts w:cs="Arial"/>
          <w:sz w:val="22"/>
        </w:rPr>
        <w:fldChar w:fldCharType="begin"/>
      </w:r>
      <w:r w:rsidRPr="006B01FA">
        <w:rPr>
          <w:rFonts w:cs="Arial"/>
          <w:sz w:val="22"/>
        </w:rPr>
        <w:instrText xml:space="preserve"> REF _Ref71056871 \r \h  \* MERGEFORMAT </w:instrText>
      </w:r>
      <w:r w:rsidRPr="006B01FA">
        <w:rPr>
          <w:rFonts w:cs="Arial"/>
          <w:sz w:val="22"/>
        </w:rPr>
      </w:r>
      <w:r w:rsidRPr="006B01FA">
        <w:rPr>
          <w:rFonts w:cs="Arial"/>
          <w:sz w:val="22"/>
        </w:rPr>
        <w:fldChar w:fldCharType="separate"/>
      </w:r>
      <w:r w:rsidRPr="006B01FA">
        <w:rPr>
          <w:rFonts w:cs="Arial"/>
          <w:sz w:val="22"/>
        </w:rPr>
        <w:t>23.1.1</w:t>
      </w:r>
      <w:r w:rsidRPr="006B01FA">
        <w:rPr>
          <w:rFonts w:cs="Arial"/>
          <w:sz w:val="22"/>
        </w:rPr>
        <w:fldChar w:fldCharType="end"/>
      </w:r>
      <w:r w:rsidRPr="006B01FA">
        <w:rPr>
          <w:sz w:val="22"/>
        </w:rPr>
        <w:t xml:space="preserve"> and </w:t>
      </w:r>
      <w:r w:rsidRPr="006B01FA">
        <w:rPr>
          <w:rFonts w:cs="Arial"/>
          <w:sz w:val="22"/>
        </w:rPr>
        <w:fldChar w:fldCharType="begin"/>
      </w:r>
      <w:r w:rsidRPr="006B01FA">
        <w:rPr>
          <w:rFonts w:cs="Arial"/>
          <w:sz w:val="22"/>
        </w:rPr>
        <w:instrText xml:space="preserve"> REF _Ref71056832 \r \h  \* MERGEFORMAT </w:instrText>
      </w:r>
      <w:r w:rsidRPr="006B01FA">
        <w:rPr>
          <w:rFonts w:cs="Arial"/>
          <w:sz w:val="22"/>
        </w:rPr>
      </w:r>
      <w:r w:rsidRPr="006B01FA">
        <w:rPr>
          <w:rFonts w:cs="Arial"/>
          <w:sz w:val="22"/>
        </w:rPr>
        <w:fldChar w:fldCharType="separate"/>
      </w:r>
      <w:r w:rsidRPr="006B01FA">
        <w:rPr>
          <w:rFonts w:cs="Arial"/>
          <w:sz w:val="22"/>
        </w:rPr>
        <w:t>23.1.2</w:t>
      </w:r>
      <w:r w:rsidRPr="006B01FA">
        <w:rPr>
          <w:rFonts w:cs="Arial"/>
          <w:sz w:val="22"/>
        </w:rPr>
        <w:fldChar w:fldCharType="end"/>
      </w:r>
      <w:r w:rsidRPr="006B01FA">
        <w:rPr>
          <w:sz w:val="22"/>
        </w:rPr>
        <w:t xml:space="preserve"> of this Clause or when the acts of such brokers, consultants, agents or intermediaries are deemed to be a violation of the obligation assumed in Paragraphs </w:t>
      </w:r>
      <w:r w:rsidRPr="006B01FA">
        <w:rPr>
          <w:rFonts w:cs="Arial"/>
          <w:sz w:val="22"/>
        </w:rPr>
        <w:fldChar w:fldCharType="begin"/>
      </w:r>
      <w:r w:rsidRPr="006B01FA">
        <w:rPr>
          <w:rFonts w:cs="Arial"/>
          <w:sz w:val="22"/>
        </w:rPr>
        <w:instrText xml:space="preserve"> REF _Ref71056871 \r \h  \* MERGEFORMAT </w:instrText>
      </w:r>
      <w:r w:rsidRPr="006B01FA">
        <w:rPr>
          <w:rFonts w:cs="Arial"/>
          <w:sz w:val="22"/>
        </w:rPr>
      </w:r>
      <w:r w:rsidRPr="006B01FA">
        <w:rPr>
          <w:rFonts w:cs="Arial"/>
          <w:sz w:val="22"/>
        </w:rPr>
        <w:fldChar w:fldCharType="separate"/>
      </w:r>
      <w:r w:rsidRPr="006B01FA">
        <w:rPr>
          <w:rFonts w:cs="Arial"/>
          <w:sz w:val="22"/>
        </w:rPr>
        <w:t>23.1.1</w:t>
      </w:r>
      <w:r w:rsidRPr="006B01FA">
        <w:rPr>
          <w:rFonts w:cs="Arial"/>
          <w:sz w:val="22"/>
        </w:rPr>
        <w:fldChar w:fldCharType="end"/>
      </w:r>
      <w:r w:rsidRPr="006B01FA">
        <w:rPr>
          <w:sz w:val="22"/>
        </w:rPr>
        <w:t xml:space="preserve"> and </w:t>
      </w:r>
      <w:r w:rsidRPr="006B01FA">
        <w:rPr>
          <w:rFonts w:cs="Arial"/>
          <w:sz w:val="22"/>
        </w:rPr>
        <w:fldChar w:fldCharType="begin"/>
      </w:r>
      <w:r w:rsidRPr="006B01FA">
        <w:rPr>
          <w:rFonts w:cs="Arial"/>
          <w:sz w:val="22"/>
        </w:rPr>
        <w:instrText xml:space="preserve"> REF _Ref71056832 \r \h  \* MERGEFORMAT </w:instrText>
      </w:r>
      <w:r w:rsidRPr="006B01FA">
        <w:rPr>
          <w:rFonts w:cs="Arial"/>
          <w:sz w:val="22"/>
        </w:rPr>
      </w:r>
      <w:r w:rsidRPr="006B01FA">
        <w:rPr>
          <w:rFonts w:cs="Arial"/>
          <w:sz w:val="22"/>
        </w:rPr>
        <w:fldChar w:fldCharType="separate"/>
      </w:r>
      <w:r w:rsidRPr="006B01FA">
        <w:rPr>
          <w:rFonts w:cs="Arial"/>
          <w:sz w:val="22"/>
        </w:rPr>
        <w:t>23.1.2</w:t>
      </w:r>
      <w:r w:rsidRPr="006B01FA">
        <w:rPr>
          <w:rFonts w:cs="Arial"/>
          <w:sz w:val="22"/>
        </w:rPr>
        <w:fldChar w:fldCharType="end"/>
      </w:r>
      <w:r w:rsidRPr="006B01FA">
        <w:rPr>
          <w:sz w:val="22"/>
        </w:rPr>
        <w:t xml:space="preserve"> of this Clause if such acts are carried out by the Party.</w:t>
      </w:r>
    </w:p>
    <w:p w14:paraId="4713903C" w14:textId="77777777" w:rsidR="005F2EBE" w:rsidRPr="006B01FA" w:rsidRDefault="005F2EBE" w:rsidP="005F2EBE">
      <w:pPr>
        <w:pStyle w:val="Estilo1"/>
        <w:spacing w:line="276" w:lineRule="auto"/>
        <w:jc w:val="both"/>
        <w:rPr>
          <w:rFonts w:cs="Arial"/>
          <w:sz w:val="22"/>
          <w:szCs w:val="22"/>
        </w:rPr>
      </w:pPr>
    </w:p>
    <w:p w14:paraId="549121DE"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Represents and warrants that it has policies and procedures in place intended to promote a culture of business integrity with due regard for Law No. 12.846/2013.</w:t>
      </w:r>
    </w:p>
    <w:p w14:paraId="5ECD13D8" w14:textId="77777777" w:rsidR="005F2EBE" w:rsidRPr="006B01FA" w:rsidRDefault="005F2EBE" w:rsidP="005F2EBE">
      <w:pPr>
        <w:pStyle w:val="Estilo1"/>
        <w:spacing w:line="276" w:lineRule="auto"/>
        <w:jc w:val="both"/>
        <w:rPr>
          <w:rFonts w:cs="Arial"/>
          <w:sz w:val="22"/>
          <w:szCs w:val="22"/>
        </w:rPr>
      </w:pPr>
    </w:p>
    <w:p w14:paraId="7C7F2945"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Each Party (“Indemnifying Party”) shall defend, indemnify and hold the other Party harmless against liability regarding claims, damage, losses, fines, costs and expenses directly resulting from any failure to comply with the commitments and statements set forth herein by the Indemnifying Party and by members of the Group of the Indemnifying Party.</w:t>
      </w:r>
    </w:p>
    <w:p w14:paraId="355F3A2C" w14:textId="77777777" w:rsidR="005F2EBE" w:rsidRPr="006B01FA" w:rsidRDefault="005F2EBE" w:rsidP="005F2EBE">
      <w:pPr>
        <w:pStyle w:val="Estilo1"/>
        <w:spacing w:line="276" w:lineRule="auto"/>
        <w:jc w:val="both"/>
        <w:rPr>
          <w:rFonts w:cs="Arial"/>
          <w:sz w:val="22"/>
          <w:szCs w:val="22"/>
        </w:rPr>
      </w:pPr>
    </w:p>
    <w:p w14:paraId="21477870"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Undertakes to (i) respond with reasonable detail to any reasonable Notice from the other Party with regard to commitments, representations and warranties under this Clause; and (ii) provide documentary support to its response upon request by the other Party. The Parties are not hereby obliged to share information protected by legal secrecy.</w:t>
      </w:r>
    </w:p>
    <w:p w14:paraId="4DE41AFB" w14:textId="77777777" w:rsidR="005F2EBE" w:rsidRPr="006B01FA" w:rsidRDefault="005F2EBE" w:rsidP="005F2EBE">
      <w:pPr>
        <w:pStyle w:val="Estilo1"/>
        <w:spacing w:line="276" w:lineRule="auto"/>
        <w:jc w:val="both"/>
        <w:rPr>
          <w:rFonts w:cs="Arial"/>
          <w:sz w:val="22"/>
          <w:szCs w:val="22"/>
        </w:rPr>
      </w:pPr>
    </w:p>
    <w:p w14:paraId="42EBF529"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 xml:space="preserve">Shall (i) develop and maintain adequate internal controls relating to the obligations set forth in Paragraphs </w:t>
      </w:r>
      <w:r w:rsidRPr="006B01FA">
        <w:rPr>
          <w:rFonts w:cs="Arial"/>
          <w:sz w:val="22"/>
        </w:rPr>
        <w:fldChar w:fldCharType="begin"/>
      </w:r>
      <w:r w:rsidRPr="006B01FA">
        <w:rPr>
          <w:rFonts w:cs="Arial"/>
          <w:sz w:val="22"/>
        </w:rPr>
        <w:instrText xml:space="preserve"> REF _Ref71056871 \r \h  \* MERGEFORMAT </w:instrText>
      </w:r>
      <w:r w:rsidRPr="006B01FA">
        <w:rPr>
          <w:rFonts w:cs="Arial"/>
          <w:sz w:val="22"/>
        </w:rPr>
      </w:r>
      <w:r w:rsidRPr="006B01FA">
        <w:rPr>
          <w:rFonts w:cs="Arial"/>
          <w:sz w:val="22"/>
        </w:rPr>
        <w:fldChar w:fldCharType="separate"/>
      </w:r>
      <w:r w:rsidRPr="006B01FA">
        <w:rPr>
          <w:rFonts w:cs="Arial"/>
          <w:sz w:val="22"/>
        </w:rPr>
        <w:t>23.1.1</w:t>
      </w:r>
      <w:r w:rsidRPr="006B01FA">
        <w:rPr>
          <w:rFonts w:cs="Arial"/>
          <w:sz w:val="22"/>
        </w:rPr>
        <w:fldChar w:fldCharType="end"/>
      </w:r>
      <w:r w:rsidRPr="006B01FA">
        <w:rPr>
          <w:sz w:val="22"/>
        </w:rPr>
        <w:t xml:space="preserve"> and </w:t>
      </w:r>
      <w:r w:rsidRPr="006B01FA">
        <w:rPr>
          <w:rFonts w:cs="Arial"/>
          <w:sz w:val="22"/>
        </w:rPr>
        <w:fldChar w:fldCharType="begin"/>
      </w:r>
      <w:r w:rsidRPr="006B01FA">
        <w:rPr>
          <w:rFonts w:cs="Arial"/>
          <w:sz w:val="22"/>
        </w:rPr>
        <w:instrText xml:space="preserve"> REF _Ref71056832 \r \h  \* MERGEFORMAT </w:instrText>
      </w:r>
      <w:r w:rsidRPr="006B01FA">
        <w:rPr>
          <w:rFonts w:cs="Arial"/>
          <w:sz w:val="22"/>
        </w:rPr>
      </w:r>
      <w:r w:rsidRPr="006B01FA">
        <w:rPr>
          <w:rFonts w:cs="Arial"/>
          <w:sz w:val="22"/>
        </w:rPr>
        <w:fldChar w:fldCharType="separate"/>
      </w:r>
      <w:r w:rsidRPr="006B01FA">
        <w:rPr>
          <w:rFonts w:cs="Arial"/>
          <w:sz w:val="22"/>
        </w:rPr>
        <w:t>23.1.2</w:t>
      </w:r>
      <w:r w:rsidRPr="006B01FA">
        <w:rPr>
          <w:rFonts w:cs="Arial"/>
          <w:sz w:val="22"/>
        </w:rPr>
        <w:fldChar w:fldCharType="end"/>
      </w:r>
      <w:r w:rsidRPr="006B01FA">
        <w:rPr>
          <w:sz w:val="22"/>
        </w:rPr>
        <w:t xml:space="preserve"> herein, (ii) draft and prepare books, records and reports in accordance with the generally accepted accounting principles applicable to the Party; (iii) draft appropriate books, records and reports for the Party’s transactions in such a way that they correctly and precisely reflect with reasonable level of detail the Party’s assets and liabilities; (iv) keep the above-mentioned books, records and reports for a minimum period of 5 (five) years after the end of the contractual term; and (v) comply with the Applicable Legislation.</w:t>
      </w:r>
    </w:p>
    <w:p w14:paraId="712907E6" w14:textId="77777777" w:rsidR="005F2EBE" w:rsidRPr="006B01FA" w:rsidRDefault="005F2EBE" w:rsidP="005F2EBE">
      <w:pPr>
        <w:pStyle w:val="Estilo1"/>
        <w:spacing w:line="276" w:lineRule="auto"/>
        <w:jc w:val="both"/>
        <w:rPr>
          <w:rFonts w:cs="Arial"/>
          <w:sz w:val="22"/>
          <w:szCs w:val="22"/>
        </w:rPr>
      </w:pPr>
    </w:p>
    <w:p w14:paraId="4E20F2DF"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Each Party shall report any explicit or implicit request or offer concerning any personal advantage made by any member of the other Party’s Group to the other Party.  Such requests shall be reported in writing to the (i) email address [xxxxxxxxxx], for the Buyer and to (ii) comercializacao@ppsa.gov.br for PPSA.</w:t>
      </w:r>
    </w:p>
    <w:p w14:paraId="611239A4" w14:textId="77777777" w:rsidR="005F2EBE" w:rsidRPr="006B01FA" w:rsidRDefault="005F2EBE" w:rsidP="005F2EBE">
      <w:pPr>
        <w:pStyle w:val="Estilo1"/>
        <w:spacing w:line="276" w:lineRule="auto"/>
        <w:jc w:val="both"/>
        <w:rPr>
          <w:rFonts w:cs="Arial"/>
          <w:sz w:val="22"/>
          <w:szCs w:val="22"/>
        </w:rPr>
      </w:pPr>
    </w:p>
    <w:p w14:paraId="133A203F" w14:textId="77777777" w:rsidR="005F2EBE" w:rsidRPr="006B01FA" w:rsidRDefault="005F2EBE" w:rsidP="005F2EBE">
      <w:pPr>
        <w:pStyle w:val="Estilo1"/>
        <w:spacing w:line="276" w:lineRule="auto"/>
        <w:jc w:val="both"/>
        <w:rPr>
          <w:rFonts w:cs="Arial"/>
          <w:sz w:val="22"/>
          <w:szCs w:val="22"/>
        </w:rPr>
      </w:pPr>
    </w:p>
    <w:p w14:paraId="37F3D84B"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92" w:name="_Toc78471886"/>
      <w:bookmarkStart w:id="193" w:name="_Toc81861645"/>
      <w:r w:rsidRPr="006B01FA">
        <w:rPr>
          <w:b/>
          <w:sz w:val="22"/>
        </w:rPr>
        <w:t>NOTICES AND CONTACT</w:t>
      </w:r>
      <w:bookmarkEnd w:id="192"/>
      <w:bookmarkEnd w:id="193"/>
    </w:p>
    <w:p w14:paraId="20BD930F" w14:textId="77777777" w:rsidR="005F2EBE" w:rsidRPr="006B01FA" w:rsidRDefault="005F2EBE" w:rsidP="005F2EBE">
      <w:pPr>
        <w:pStyle w:val="Estilo1"/>
        <w:spacing w:line="276" w:lineRule="auto"/>
        <w:jc w:val="both"/>
        <w:rPr>
          <w:rFonts w:cs="Arial"/>
          <w:sz w:val="22"/>
          <w:szCs w:val="22"/>
        </w:rPr>
      </w:pPr>
    </w:p>
    <w:p w14:paraId="23BF69D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All notices required within the scope of this Contract must be made in writing and delivered personally or sent by registered mail (prepaid postage), email or telegram to the addresses below.</w:t>
      </w:r>
    </w:p>
    <w:p w14:paraId="014B0F5B" w14:textId="77777777" w:rsidR="005F2EBE" w:rsidRPr="006B01FA" w:rsidRDefault="005F2EBE" w:rsidP="005F2EBE">
      <w:pPr>
        <w:pStyle w:val="Estilo1"/>
        <w:spacing w:line="276" w:lineRule="auto"/>
        <w:jc w:val="both"/>
        <w:rPr>
          <w:rFonts w:cs="Arial"/>
          <w:sz w:val="22"/>
          <w:szCs w:val="22"/>
        </w:rPr>
      </w:pPr>
    </w:p>
    <w:p w14:paraId="3798D1C7"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If sent to PPSA:</w:t>
      </w:r>
    </w:p>
    <w:p w14:paraId="7CB49037" w14:textId="77777777" w:rsidR="005F2EBE" w:rsidRPr="006B01FA" w:rsidRDefault="005F2EBE" w:rsidP="005F2EBE">
      <w:pPr>
        <w:pStyle w:val="Estilo1"/>
        <w:spacing w:line="276" w:lineRule="auto"/>
        <w:ind w:left="792"/>
        <w:jc w:val="both"/>
        <w:rPr>
          <w:rFonts w:cs="Arial"/>
          <w:sz w:val="22"/>
          <w:szCs w:val="22"/>
        </w:rPr>
      </w:pPr>
    </w:p>
    <w:p w14:paraId="360D79E1" w14:textId="77777777" w:rsidR="005F2EBE" w:rsidRPr="006B01FA" w:rsidRDefault="005F2EBE" w:rsidP="005F2EBE">
      <w:pPr>
        <w:pStyle w:val="Estilo1"/>
        <w:spacing w:line="276" w:lineRule="auto"/>
        <w:ind w:left="360"/>
        <w:jc w:val="both"/>
        <w:rPr>
          <w:rFonts w:cs="Arial"/>
          <w:sz w:val="22"/>
          <w:szCs w:val="22"/>
        </w:rPr>
      </w:pPr>
      <w:r w:rsidRPr="006B01FA">
        <w:rPr>
          <w:sz w:val="22"/>
        </w:rPr>
        <w:t>Commercial Contacts and Operating Contacts:</w:t>
      </w:r>
    </w:p>
    <w:p w14:paraId="3E0975CB" w14:textId="77777777" w:rsidR="005F2EBE" w:rsidRPr="006B01FA" w:rsidRDefault="005F2EBE" w:rsidP="005F2EBE">
      <w:pPr>
        <w:pStyle w:val="Estilo1"/>
        <w:spacing w:line="276" w:lineRule="auto"/>
        <w:ind w:left="360"/>
        <w:jc w:val="both"/>
        <w:rPr>
          <w:rFonts w:cs="Arial"/>
          <w:sz w:val="22"/>
          <w:szCs w:val="22"/>
          <w:lang w:val="pt-BR"/>
        </w:rPr>
      </w:pPr>
      <w:r w:rsidRPr="006B01FA">
        <w:rPr>
          <w:sz w:val="22"/>
          <w:lang w:val="pt-BR"/>
        </w:rPr>
        <w:t>Address: Avenida Rio Branco No. 1, fourth floor</w:t>
      </w:r>
    </w:p>
    <w:p w14:paraId="0BF8CA69" w14:textId="77777777" w:rsidR="005F2EBE" w:rsidRPr="006B01FA" w:rsidRDefault="005F2EBE" w:rsidP="005F2EBE">
      <w:pPr>
        <w:pStyle w:val="Estilo1"/>
        <w:spacing w:line="276" w:lineRule="auto"/>
        <w:ind w:left="360"/>
        <w:jc w:val="both"/>
        <w:rPr>
          <w:rFonts w:cs="Arial"/>
          <w:sz w:val="22"/>
          <w:szCs w:val="22"/>
          <w:lang w:val="pt-BR"/>
        </w:rPr>
      </w:pPr>
      <w:r w:rsidRPr="006B01FA">
        <w:rPr>
          <w:sz w:val="22"/>
          <w:lang w:val="pt-BR"/>
        </w:rPr>
        <w:t>Rio de Janeiro – RJ.</w:t>
      </w:r>
    </w:p>
    <w:p w14:paraId="6279D391" w14:textId="77777777" w:rsidR="005F2EBE" w:rsidRPr="006B01FA" w:rsidRDefault="005F2EBE" w:rsidP="005F2EBE">
      <w:pPr>
        <w:pStyle w:val="Estilo1"/>
        <w:spacing w:line="276" w:lineRule="auto"/>
        <w:ind w:left="360"/>
        <w:jc w:val="both"/>
        <w:rPr>
          <w:rFonts w:cs="Arial"/>
          <w:sz w:val="22"/>
          <w:szCs w:val="22"/>
        </w:rPr>
      </w:pPr>
      <w:r w:rsidRPr="006B01FA">
        <w:rPr>
          <w:sz w:val="22"/>
        </w:rPr>
        <w:t>CEP 20090-003</w:t>
      </w:r>
    </w:p>
    <w:p w14:paraId="76B64F11" w14:textId="77777777" w:rsidR="005F2EBE" w:rsidRPr="006B01FA" w:rsidRDefault="005F2EBE" w:rsidP="005F2EBE">
      <w:pPr>
        <w:pStyle w:val="Estilo1"/>
        <w:spacing w:line="276" w:lineRule="auto"/>
        <w:jc w:val="both"/>
        <w:rPr>
          <w:rFonts w:cs="Arial"/>
          <w:sz w:val="22"/>
          <w:szCs w:val="22"/>
        </w:rPr>
      </w:pPr>
      <w:r w:rsidRPr="006B01FA">
        <w:rPr>
          <w:rFonts w:cs="Arial"/>
          <w:sz w:val="22"/>
          <w:szCs w:val="22"/>
        </w:rPr>
        <w:t xml:space="preserve">      Brazil</w:t>
      </w:r>
    </w:p>
    <w:p w14:paraId="4B0446DF" w14:textId="77777777" w:rsidR="005F2EBE" w:rsidRPr="006B01FA" w:rsidRDefault="005F2EBE" w:rsidP="005F2EBE">
      <w:pPr>
        <w:pStyle w:val="Estilo1"/>
        <w:spacing w:line="276" w:lineRule="auto"/>
        <w:jc w:val="both"/>
        <w:rPr>
          <w:rFonts w:cs="Arial"/>
          <w:sz w:val="22"/>
          <w:szCs w:val="22"/>
        </w:rPr>
      </w:pPr>
      <w:r w:rsidRPr="006B01FA">
        <w:rPr>
          <w:rFonts w:cs="Arial"/>
          <w:sz w:val="22"/>
          <w:szCs w:val="22"/>
        </w:rPr>
        <w:tab/>
      </w:r>
    </w:p>
    <w:p w14:paraId="7E1FB10D" w14:textId="77777777" w:rsidR="005F2EBE" w:rsidRPr="006B01FA" w:rsidRDefault="005F2EBE" w:rsidP="005F2EBE">
      <w:pPr>
        <w:pStyle w:val="Estilo1"/>
        <w:spacing w:line="276" w:lineRule="auto"/>
        <w:ind w:left="360"/>
        <w:jc w:val="both"/>
        <w:rPr>
          <w:rFonts w:cs="Arial"/>
          <w:sz w:val="22"/>
          <w:szCs w:val="22"/>
        </w:rPr>
      </w:pPr>
      <w:r w:rsidRPr="006B01FA">
        <w:rPr>
          <w:sz w:val="22"/>
        </w:rPr>
        <w:t>If sent to the Buyer:</w:t>
      </w:r>
    </w:p>
    <w:p w14:paraId="20D829F9" w14:textId="77777777" w:rsidR="005F2EBE" w:rsidRPr="006B01FA" w:rsidRDefault="005F2EBE" w:rsidP="005F2EBE">
      <w:pPr>
        <w:pStyle w:val="Estilo1"/>
        <w:spacing w:line="276" w:lineRule="auto"/>
        <w:ind w:left="360"/>
        <w:jc w:val="both"/>
        <w:rPr>
          <w:rFonts w:cs="Arial"/>
          <w:sz w:val="22"/>
          <w:szCs w:val="22"/>
        </w:rPr>
      </w:pPr>
      <w:r w:rsidRPr="006B01FA">
        <w:rPr>
          <w:sz w:val="22"/>
        </w:rPr>
        <w:t>Commercial Contacts</w:t>
      </w:r>
    </w:p>
    <w:p w14:paraId="1FCEFED0" w14:textId="77777777" w:rsidR="005F2EBE" w:rsidRPr="006B01FA" w:rsidRDefault="005F2EBE" w:rsidP="005F2EBE">
      <w:pPr>
        <w:pStyle w:val="Estilo1"/>
        <w:spacing w:line="276" w:lineRule="auto"/>
        <w:ind w:left="360"/>
        <w:jc w:val="both"/>
        <w:rPr>
          <w:rFonts w:cs="Arial"/>
          <w:sz w:val="22"/>
          <w:szCs w:val="22"/>
        </w:rPr>
      </w:pPr>
      <w:r w:rsidRPr="006B01FA">
        <w:rPr>
          <w:sz w:val="22"/>
        </w:rPr>
        <w:t>Operating Contacts:</w:t>
      </w:r>
    </w:p>
    <w:p w14:paraId="631244BB" w14:textId="77777777" w:rsidR="005F2EBE" w:rsidRPr="006B01FA" w:rsidRDefault="005F2EBE" w:rsidP="005F2EBE">
      <w:pPr>
        <w:pStyle w:val="Estilo1"/>
        <w:spacing w:line="276" w:lineRule="auto"/>
        <w:jc w:val="both"/>
        <w:rPr>
          <w:rFonts w:cs="Arial"/>
          <w:sz w:val="22"/>
          <w:szCs w:val="22"/>
        </w:rPr>
      </w:pPr>
    </w:p>
    <w:p w14:paraId="4EE3AB9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Any notice shall be considered sufficiently delivered and received at the moment of receipt if delivered personally or by registered mail, email or telegram with acknowledgment of receipt by the recipient.</w:t>
      </w:r>
    </w:p>
    <w:p w14:paraId="0F3AFB7B" w14:textId="77777777" w:rsidR="005F2EBE" w:rsidRPr="006B01FA" w:rsidRDefault="005F2EBE" w:rsidP="005F2EBE">
      <w:pPr>
        <w:pStyle w:val="Estilo1"/>
        <w:spacing w:line="276" w:lineRule="auto"/>
        <w:jc w:val="both"/>
        <w:rPr>
          <w:rFonts w:cs="Arial"/>
          <w:sz w:val="22"/>
          <w:szCs w:val="22"/>
        </w:rPr>
      </w:pPr>
    </w:p>
    <w:p w14:paraId="64CE4A90" w14:textId="77777777" w:rsidR="005F2EBE" w:rsidRPr="006B01FA" w:rsidRDefault="005F2EBE" w:rsidP="005F2EBE">
      <w:pPr>
        <w:pStyle w:val="Estilo1"/>
        <w:spacing w:line="276" w:lineRule="auto"/>
        <w:jc w:val="both"/>
        <w:rPr>
          <w:rFonts w:cs="Arial"/>
          <w:sz w:val="22"/>
          <w:szCs w:val="22"/>
        </w:rPr>
      </w:pPr>
    </w:p>
    <w:p w14:paraId="590F6EF2"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94" w:name="_Toc78471887"/>
      <w:bookmarkStart w:id="195" w:name="_Toc81861646"/>
      <w:r w:rsidRPr="006B01FA">
        <w:rPr>
          <w:b/>
          <w:sz w:val="22"/>
        </w:rPr>
        <w:t>GENERAL PROVISIONS</w:t>
      </w:r>
      <w:bookmarkEnd w:id="194"/>
      <w:bookmarkEnd w:id="195"/>
    </w:p>
    <w:p w14:paraId="402024B0" w14:textId="77777777" w:rsidR="005F2EBE" w:rsidRPr="006B01FA" w:rsidRDefault="005F2EBE" w:rsidP="005F2EBE">
      <w:pPr>
        <w:pStyle w:val="Estilo1"/>
        <w:spacing w:line="276" w:lineRule="auto"/>
        <w:jc w:val="both"/>
        <w:rPr>
          <w:rFonts w:cs="Arial"/>
          <w:sz w:val="22"/>
          <w:szCs w:val="22"/>
        </w:rPr>
      </w:pPr>
    </w:p>
    <w:p w14:paraId="2C2C478F" w14:textId="77777777" w:rsidR="005F2EBE" w:rsidRPr="006B01FA" w:rsidRDefault="005F2EBE" w:rsidP="005F2EBE">
      <w:pPr>
        <w:pStyle w:val="Estilo1"/>
        <w:numPr>
          <w:ilvl w:val="1"/>
          <w:numId w:val="68"/>
        </w:numPr>
        <w:spacing w:line="276" w:lineRule="auto"/>
        <w:jc w:val="both"/>
        <w:rPr>
          <w:rFonts w:cs="Arial"/>
          <w:sz w:val="22"/>
          <w:szCs w:val="22"/>
        </w:rPr>
      </w:pPr>
      <w:bookmarkStart w:id="196" w:name="_Ref71057355"/>
      <w:r w:rsidRPr="006B01FA">
        <w:rPr>
          <w:sz w:val="22"/>
        </w:rPr>
        <w:t>Any Party’s omission or tolerance in requiring strict compliance with the provisions of this Contract, as well as its acceptance of a performance other than the performance required under these provisions, shall not be construed as novation or limit such Party's right to impose at later occasions the strict compliance with such provisions or require performance in strict compliance with them.</w:t>
      </w:r>
      <w:bookmarkEnd w:id="196"/>
    </w:p>
    <w:p w14:paraId="39C207B3" w14:textId="77777777" w:rsidR="005F2EBE" w:rsidRPr="006B01FA" w:rsidRDefault="005F2EBE" w:rsidP="005F2EBE">
      <w:pPr>
        <w:pStyle w:val="Estilo1"/>
        <w:spacing w:line="276" w:lineRule="auto"/>
        <w:jc w:val="both"/>
        <w:rPr>
          <w:rFonts w:cs="Arial"/>
          <w:sz w:val="22"/>
          <w:szCs w:val="22"/>
        </w:rPr>
      </w:pPr>
    </w:p>
    <w:p w14:paraId="63AE3431"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The description in the provision of the abovementioned Paragraph </w:t>
      </w:r>
      <w:r w:rsidRPr="006B01FA">
        <w:rPr>
          <w:rFonts w:cs="Arial"/>
          <w:sz w:val="22"/>
        </w:rPr>
        <w:fldChar w:fldCharType="begin"/>
      </w:r>
      <w:r w:rsidRPr="006B01FA">
        <w:rPr>
          <w:rFonts w:cs="Arial"/>
          <w:sz w:val="22"/>
        </w:rPr>
        <w:instrText xml:space="preserve"> REF _Ref71057355 \r \h  \* MERGEFORMAT </w:instrText>
      </w:r>
      <w:r w:rsidRPr="006B01FA">
        <w:rPr>
          <w:rFonts w:cs="Arial"/>
          <w:sz w:val="22"/>
        </w:rPr>
      </w:r>
      <w:r w:rsidRPr="006B01FA">
        <w:rPr>
          <w:rFonts w:cs="Arial"/>
          <w:sz w:val="22"/>
        </w:rPr>
        <w:fldChar w:fldCharType="separate"/>
      </w:r>
      <w:r w:rsidRPr="006B01FA">
        <w:rPr>
          <w:rFonts w:cs="Arial"/>
          <w:sz w:val="22"/>
        </w:rPr>
        <w:t>25.1</w:t>
      </w:r>
      <w:r w:rsidRPr="006B01FA">
        <w:rPr>
          <w:rFonts w:cs="Arial"/>
          <w:sz w:val="22"/>
        </w:rPr>
        <w:fldChar w:fldCharType="end"/>
      </w:r>
      <w:r w:rsidRPr="006B01FA">
        <w:rPr>
          <w:sz w:val="22"/>
        </w:rPr>
        <w:t xml:space="preserve"> above shall not be deemed as waiver, withdrawal or modification of the Parties’ rights hereunder, unless there is an express representation in writing by the Party about such waiver, withdrawal or modification.</w:t>
      </w:r>
    </w:p>
    <w:p w14:paraId="2D1537A9" w14:textId="77777777" w:rsidR="005F2EBE" w:rsidRPr="006B01FA" w:rsidRDefault="005F2EBE" w:rsidP="005F2EBE">
      <w:pPr>
        <w:pStyle w:val="Estilo1"/>
        <w:spacing w:line="276" w:lineRule="auto"/>
        <w:jc w:val="both"/>
        <w:rPr>
          <w:rFonts w:cs="Arial"/>
          <w:sz w:val="22"/>
          <w:szCs w:val="22"/>
        </w:rPr>
      </w:pPr>
    </w:p>
    <w:p w14:paraId="22050B8A"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titles of the Clauses hereof are for mere reference only and are not part of this Contract.</w:t>
      </w:r>
    </w:p>
    <w:p w14:paraId="36986900" w14:textId="77777777" w:rsidR="005F2EBE" w:rsidRPr="006B01FA" w:rsidRDefault="005F2EBE" w:rsidP="005F2EBE">
      <w:pPr>
        <w:pStyle w:val="Estilo1"/>
        <w:spacing w:line="276" w:lineRule="auto"/>
        <w:jc w:val="both"/>
        <w:rPr>
          <w:rFonts w:cs="Arial"/>
          <w:sz w:val="22"/>
          <w:szCs w:val="22"/>
        </w:rPr>
      </w:pPr>
    </w:p>
    <w:p w14:paraId="100103D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Annexes are an integral and inseparable part of this Contract. In the event of a conflict between the provisions of this Contract and its Annexes, the provisions in this Contract shall always prevail.</w:t>
      </w:r>
    </w:p>
    <w:p w14:paraId="11FDE71E" w14:textId="77777777" w:rsidR="005F2EBE" w:rsidRPr="006B01FA" w:rsidRDefault="005F2EBE" w:rsidP="005F2EBE">
      <w:pPr>
        <w:pStyle w:val="Estilo1"/>
        <w:spacing w:line="276" w:lineRule="auto"/>
        <w:jc w:val="both"/>
        <w:rPr>
          <w:rFonts w:cs="Arial"/>
          <w:sz w:val="22"/>
          <w:szCs w:val="22"/>
        </w:rPr>
      </w:pPr>
    </w:p>
    <w:p w14:paraId="5498155B"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5 Any amendment to this Contract shall only be considered valid if made in an addendum and signed by the Parties’ legal representatives.</w:t>
      </w:r>
    </w:p>
    <w:p w14:paraId="69782B62" w14:textId="77777777" w:rsidR="005F2EBE" w:rsidRPr="006B01FA" w:rsidRDefault="005F2EBE" w:rsidP="005F2EBE">
      <w:pPr>
        <w:pStyle w:val="Estilo1"/>
        <w:spacing w:line="276" w:lineRule="auto"/>
        <w:jc w:val="both"/>
        <w:rPr>
          <w:rFonts w:cs="Arial"/>
          <w:sz w:val="22"/>
          <w:szCs w:val="22"/>
        </w:rPr>
      </w:pPr>
    </w:p>
    <w:p w14:paraId="42253AF3" w14:textId="77777777" w:rsidR="005F2EBE" w:rsidRPr="006B01FA" w:rsidRDefault="005F2EBE" w:rsidP="005F2EBE">
      <w:pPr>
        <w:pStyle w:val="Estilo1"/>
        <w:spacing w:line="276" w:lineRule="auto"/>
        <w:jc w:val="both"/>
        <w:rPr>
          <w:rFonts w:cs="Arial"/>
          <w:sz w:val="22"/>
          <w:szCs w:val="22"/>
        </w:rPr>
      </w:pPr>
    </w:p>
    <w:p w14:paraId="295348C8"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97" w:name="_Toc78471888"/>
      <w:bookmarkStart w:id="198" w:name="_Toc81861647"/>
      <w:r w:rsidRPr="006B01FA">
        <w:rPr>
          <w:b/>
          <w:sz w:val="22"/>
        </w:rPr>
        <w:t>PARTIES REPRESENTATIONS AND WARRANTIES</w:t>
      </w:r>
      <w:bookmarkEnd w:id="197"/>
      <w:bookmarkEnd w:id="198"/>
    </w:p>
    <w:p w14:paraId="7B1BE596" w14:textId="77777777" w:rsidR="005F2EBE" w:rsidRPr="006B01FA" w:rsidRDefault="005F2EBE" w:rsidP="005F2EBE">
      <w:pPr>
        <w:pStyle w:val="Estilo1"/>
        <w:spacing w:line="276" w:lineRule="auto"/>
        <w:jc w:val="both"/>
        <w:rPr>
          <w:rFonts w:cs="Arial"/>
          <w:sz w:val="22"/>
          <w:szCs w:val="22"/>
        </w:rPr>
      </w:pPr>
    </w:p>
    <w:p w14:paraId="7843AFE3"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Parties hereby represent and warrant that:</w:t>
      </w:r>
    </w:p>
    <w:p w14:paraId="57BF962B" w14:textId="77777777" w:rsidR="005F2EBE" w:rsidRPr="006B01FA" w:rsidRDefault="005F2EBE" w:rsidP="005F2EBE">
      <w:pPr>
        <w:pStyle w:val="Estilo1"/>
        <w:spacing w:line="276" w:lineRule="auto"/>
        <w:jc w:val="both"/>
        <w:rPr>
          <w:rFonts w:cs="Arial"/>
          <w:sz w:val="22"/>
          <w:szCs w:val="22"/>
        </w:rPr>
      </w:pPr>
    </w:p>
    <w:p w14:paraId="6BF0CF74"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The payments assumed are recognized by both Parties as manifestly proportional;</w:t>
      </w:r>
    </w:p>
    <w:p w14:paraId="10537B32" w14:textId="77777777" w:rsidR="005F2EBE" w:rsidRPr="006B01FA" w:rsidRDefault="005F2EBE" w:rsidP="005F2EBE">
      <w:pPr>
        <w:pStyle w:val="Estilo1"/>
        <w:spacing w:line="276" w:lineRule="auto"/>
        <w:ind w:left="993"/>
        <w:jc w:val="both"/>
        <w:rPr>
          <w:rFonts w:cs="Arial"/>
          <w:sz w:val="22"/>
          <w:szCs w:val="22"/>
        </w:rPr>
      </w:pPr>
    </w:p>
    <w:p w14:paraId="6DA9EFEC"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The proportionality of the payments assumed derives from prices effective upon execution of this Contract;</w:t>
      </w:r>
    </w:p>
    <w:p w14:paraId="2B662ADE" w14:textId="77777777" w:rsidR="005F2EBE" w:rsidRPr="006B01FA" w:rsidRDefault="005F2EBE" w:rsidP="005F2EBE">
      <w:pPr>
        <w:pStyle w:val="Estilo1"/>
        <w:spacing w:line="276" w:lineRule="auto"/>
        <w:ind w:left="993"/>
        <w:jc w:val="both"/>
        <w:rPr>
          <w:rFonts w:cs="Arial"/>
          <w:sz w:val="22"/>
          <w:szCs w:val="22"/>
        </w:rPr>
      </w:pPr>
    </w:p>
    <w:p w14:paraId="0987637D"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They are aware of all circumstances and rules that guide this legal transaction and that they are experts in the activities they carry out under this Contract, whereas their attorneys have advised on the execution of this Contract;</w:t>
      </w:r>
    </w:p>
    <w:p w14:paraId="2A0067E9" w14:textId="77777777" w:rsidR="005F2EBE" w:rsidRPr="006B01FA" w:rsidRDefault="005F2EBE" w:rsidP="005F2EBE">
      <w:pPr>
        <w:pStyle w:val="Estilo1"/>
        <w:spacing w:line="276" w:lineRule="auto"/>
        <w:ind w:left="993"/>
        <w:jc w:val="both"/>
        <w:rPr>
          <w:rFonts w:cs="Arial"/>
          <w:sz w:val="22"/>
          <w:szCs w:val="22"/>
        </w:rPr>
      </w:pPr>
    </w:p>
    <w:p w14:paraId="6C9F23A4"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 xml:space="preserve">Exercise their freedom to contract, with due regard to the provisions of public order and this Contract’s social function principles that also meets economicity principles; </w:t>
      </w:r>
    </w:p>
    <w:p w14:paraId="30274E27" w14:textId="77777777" w:rsidR="005F2EBE" w:rsidRPr="006B01FA" w:rsidRDefault="005F2EBE" w:rsidP="005F2EBE">
      <w:pPr>
        <w:pStyle w:val="Estilo1"/>
        <w:spacing w:line="276" w:lineRule="auto"/>
        <w:ind w:left="993"/>
        <w:jc w:val="both"/>
        <w:rPr>
          <w:rFonts w:cs="Arial"/>
          <w:sz w:val="22"/>
          <w:szCs w:val="22"/>
        </w:rPr>
      </w:pPr>
    </w:p>
    <w:p w14:paraId="6EEE0682"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lastRenderedPageBreak/>
        <w:t>The Contract’s reasonability and opportunity allowing for the achievement of the Parties’ respective commercial objectives and business activities, thus serving the entire society;</w:t>
      </w:r>
    </w:p>
    <w:p w14:paraId="3C7C88FC" w14:textId="77777777" w:rsidR="005F2EBE" w:rsidRPr="006B01FA" w:rsidRDefault="005F2EBE" w:rsidP="005F2EBE">
      <w:pPr>
        <w:pStyle w:val="Estilo1"/>
        <w:spacing w:line="276" w:lineRule="auto"/>
        <w:ind w:left="993"/>
        <w:jc w:val="both"/>
        <w:rPr>
          <w:rFonts w:cs="Arial"/>
          <w:sz w:val="22"/>
          <w:szCs w:val="22"/>
        </w:rPr>
      </w:pPr>
    </w:p>
    <w:p w14:paraId="10A00AC9"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In the performance of this Contract they shall always abide by principles of honesty and good faith, both in its negotiation and execution;</w:t>
      </w:r>
    </w:p>
    <w:p w14:paraId="66CA6F53" w14:textId="77777777" w:rsidR="005F2EBE" w:rsidRPr="006B01FA" w:rsidRDefault="005F2EBE" w:rsidP="005F2EBE">
      <w:pPr>
        <w:pStyle w:val="Estilo1"/>
        <w:spacing w:line="276" w:lineRule="auto"/>
        <w:ind w:left="993"/>
        <w:jc w:val="both"/>
        <w:rPr>
          <w:rFonts w:cs="Arial"/>
          <w:sz w:val="22"/>
          <w:szCs w:val="22"/>
        </w:rPr>
      </w:pPr>
    </w:p>
    <w:p w14:paraId="7F1DA6BB"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If any stipulation in this Contract is declared null and void, the other contractual provisions remain valid and the legal transaction executed hereunder is not affected in its general terms;</w:t>
      </w:r>
    </w:p>
    <w:p w14:paraId="2F923D22" w14:textId="77777777" w:rsidR="005F2EBE" w:rsidRPr="006B01FA" w:rsidRDefault="005F2EBE" w:rsidP="005F2EBE">
      <w:pPr>
        <w:pStyle w:val="Estilo1"/>
        <w:spacing w:line="276" w:lineRule="auto"/>
        <w:ind w:left="993"/>
        <w:jc w:val="both"/>
        <w:rPr>
          <w:rFonts w:cs="Arial"/>
          <w:sz w:val="22"/>
          <w:szCs w:val="22"/>
        </w:rPr>
      </w:pPr>
    </w:p>
    <w:p w14:paraId="18401C18"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Upon its execution, this Contract shall prevails and shall replace any prior written or oral dealings between the Parties regarding the subject-matter hereof;</w:t>
      </w:r>
    </w:p>
    <w:p w14:paraId="6E8276EB" w14:textId="77777777" w:rsidR="005F2EBE" w:rsidRPr="006B01FA" w:rsidRDefault="005F2EBE" w:rsidP="005F2EBE">
      <w:pPr>
        <w:pStyle w:val="Estilo1"/>
        <w:spacing w:line="276" w:lineRule="auto"/>
        <w:ind w:left="993"/>
        <w:jc w:val="both"/>
        <w:rPr>
          <w:rFonts w:cs="Arial"/>
          <w:sz w:val="22"/>
          <w:szCs w:val="22"/>
        </w:rPr>
      </w:pPr>
    </w:p>
    <w:p w14:paraId="1E190A09"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They do not make mobilization investments for the purpose of application of Article 473, Sole Paragraph of the Brazilian Civil Code;</w:t>
      </w:r>
    </w:p>
    <w:p w14:paraId="41A2CE11" w14:textId="77777777" w:rsidR="005F2EBE" w:rsidRPr="006B01FA" w:rsidRDefault="005F2EBE" w:rsidP="005F2EBE">
      <w:pPr>
        <w:pStyle w:val="Estilo1"/>
        <w:spacing w:line="276" w:lineRule="auto"/>
        <w:ind w:left="993"/>
        <w:jc w:val="both"/>
        <w:rPr>
          <w:rFonts w:cs="Arial"/>
          <w:sz w:val="22"/>
          <w:szCs w:val="22"/>
        </w:rPr>
      </w:pPr>
    </w:p>
    <w:p w14:paraId="1DC83101" w14:textId="77777777" w:rsidR="005F2EBE" w:rsidRPr="006B01FA" w:rsidRDefault="005F2EBE" w:rsidP="005F2EBE">
      <w:pPr>
        <w:pStyle w:val="Estilo1"/>
        <w:numPr>
          <w:ilvl w:val="0"/>
          <w:numId w:val="89"/>
        </w:numPr>
        <w:spacing w:line="276" w:lineRule="auto"/>
        <w:ind w:left="993"/>
        <w:jc w:val="both"/>
        <w:rPr>
          <w:rFonts w:cs="Arial"/>
          <w:sz w:val="22"/>
          <w:szCs w:val="22"/>
        </w:rPr>
      </w:pPr>
      <w:r w:rsidRPr="006B01FA">
        <w:rPr>
          <w:sz w:val="22"/>
        </w:rPr>
        <w:t>They are aware that the execution of this Contract does not result in the obligation to contract beyond the contractual term set forth herein, whether through addenda or new contractual instruments.</w:t>
      </w:r>
    </w:p>
    <w:p w14:paraId="240CAA23" w14:textId="77777777" w:rsidR="005F2EBE" w:rsidRPr="006B01FA" w:rsidRDefault="005F2EBE" w:rsidP="005F2EBE">
      <w:pPr>
        <w:pStyle w:val="Estilo1"/>
        <w:spacing w:line="276" w:lineRule="auto"/>
        <w:jc w:val="both"/>
        <w:rPr>
          <w:rFonts w:cs="Arial"/>
          <w:sz w:val="22"/>
          <w:szCs w:val="22"/>
        </w:rPr>
      </w:pPr>
    </w:p>
    <w:p w14:paraId="14E7D217" w14:textId="77777777" w:rsidR="005F2EBE" w:rsidRPr="006B01FA" w:rsidRDefault="005F2EBE" w:rsidP="005F2EBE">
      <w:pPr>
        <w:pStyle w:val="Estilo1"/>
        <w:spacing w:line="276" w:lineRule="auto"/>
        <w:jc w:val="both"/>
        <w:rPr>
          <w:rFonts w:cs="Arial"/>
          <w:sz w:val="22"/>
          <w:szCs w:val="22"/>
        </w:rPr>
      </w:pPr>
    </w:p>
    <w:p w14:paraId="1C7379E0"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199" w:name="_Ref71047379"/>
      <w:r w:rsidRPr="006B01FA">
        <w:rPr>
          <w:b/>
          <w:sz w:val="22"/>
        </w:rPr>
        <w:t xml:space="preserve"> </w:t>
      </w:r>
      <w:bookmarkStart w:id="200" w:name="_Toc78471889"/>
      <w:bookmarkStart w:id="201" w:name="_Toc81861648"/>
      <w:r w:rsidRPr="006B01FA">
        <w:rPr>
          <w:b/>
          <w:sz w:val="22"/>
        </w:rPr>
        <w:t>APPLICABLE LAW</w:t>
      </w:r>
      <w:bookmarkEnd w:id="199"/>
      <w:bookmarkEnd w:id="200"/>
      <w:bookmarkEnd w:id="201"/>
    </w:p>
    <w:p w14:paraId="15173EB9" w14:textId="77777777" w:rsidR="005F2EBE" w:rsidRPr="006B01FA" w:rsidRDefault="005F2EBE" w:rsidP="005F2EBE">
      <w:pPr>
        <w:pStyle w:val="Estilo1"/>
        <w:spacing w:line="276" w:lineRule="auto"/>
        <w:jc w:val="both"/>
        <w:rPr>
          <w:rFonts w:cs="Arial"/>
          <w:sz w:val="22"/>
          <w:szCs w:val="22"/>
        </w:rPr>
      </w:pPr>
    </w:p>
    <w:p w14:paraId="37CE0976"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This Contract shall be governed and interpreted in accordance with the laws of the Federative Republic of Brazil.</w:t>
      </w:r>
    </w:p>
    <w:p w14:paraId="764DCDEE" w14:textId="77777777" w:rsidR="005F2EBE" w:rsidRPr="006B01FA" w:rsidRDefault="005F2EBE" w:rsidP="005F2EBE">
      <w:pPr>
        <w:pStyle w:val="Estilo1"/>
        <w:spacing w:line="276" w:lineRule="auto"/>
        <w:jc w:val="both"/>
        <w:rPr>
          <w:rFonts w:cs="Arial"/>
          <w:sz w:val="22"/>
          <w:szCs w:val="22"/>
        </w:rPr>
      </w:pPr>
    </w:p>
    <w:p w14:paraId="21E20A0A" w14:textId="77777777" w:rsidR="005F2EBE" w:rsidRPr="006B01FA" w:rsidRDefault="005F2EBE" w:rsidP="005F2EBE">
      <w:pPr>
        <w:pStyle w:val="Estilo1"/>
        <w:spacing w:line="276" w:lineRule="auto"/>
        <w:jc w:val="both"/>
        <w:rPr>
          <w:rFonts w:cs="Arial"/>
          <w:sz w:val="22"/>
          <w:szCs w:val="22"/>
        </w:rPr>
      </w:pPr>
    </w:p>
    <w:p w14:paraId="77A7EEBB" w14:textId="77777777" w:rsidR="005F2EBE" w:rsidRPr="006B01FA" w:rsidRDefault="005F2EBE" w:rsidP="005F2EBE">
      <w:pPr>
        <w:pStyle w:val="Estilo1"/>
        <w:numPr>
          <w:ilvl w:val="0"/>
          <w:numId w:val="68"/>
        </w:numPr>
        <w:spacing w:line="276" w:lineRule="auto"/>
        <w:ind w:left="357" w:hanging="357"/>
        <w:jc w:val="both"/>
        <w:outlineLvl w:val="0"/>
        <w:rPr>
          <w:rFonts w:cs="Arial"/>
          <w:b/>
          <w:bCs/>
          <w:sz w:val="22"/>
          <w:szCs w:val="22"/>
        </w:rPr>
      </w:pPr>
      <w:bookmarkStart w:id="202" w:name="_Ref71047398"/>
      <w:bookmarkStart w:id="203" w:name="_Toc78471890"/>
      <w:bookmarkStart w:id="204" w:name="_Toc81861649"/>
      <w:r w:rsidRPr="006B01FA">
        <w:rPr>
          <w:b/>
          <w:sz w:val="22"/>
        </w:rPr>
        <w:t>DISPUTE SETTLEMENT</w:t>
      </w:r>
      <w:bookmarkEnd w:id="202"/>
      <w:bookmarkEnd w:id="203"/>
      <w:bookmarkEnd w:id="204"/>
    </w:p>
    <w:p w14:paraId="007E789E" w14:textId="77777777" w:rsidR="005F2EBE" w:rsidRPr="006B01FA" w:rsidRDefault="005F2EBE" w:rsidP="005F2EBE">
      <w:pPr>
        <w:pStyle w:val="Estilo1"/>
        <w:spacing w:line="276" w:lineRule="auto"/>
        <w:jc w:val="both"/>
        <w:rPr>
          <w:rFonts w:cs="Arial"/>
          <w:sz w:val="22"/>
          <w:szCs w:val="22"/>
        </w:rPr>
      </w:pPr>
    </w:p>
    <w:p w14:paraId="0EE60278"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Parties hereby undertake to follow the principle of good faith and make their best efforts for an amicable solution as definitive settlement of any claim, controversy or dispute arising out of this Contract.</w:t>
      </w:r>
    </w:p>
    <w:p w14:paraId="28F96A7F" w14:textId="77777777" w:rsidR="005F2EBE" w:rsidRPr="006B01FA" w:rsidRDefault="005F2EBE" w:rsidP="005F2EBE">
      <w:pPr>
        <w:pStyle w:val="Estilo1"/>
        <w:spacing w:line="276" w:lineRule="auto"/>
        <w:jc w:val="both"/>
        <w:rPr>
          <w:rFonts w:cs="Arial"/>
          <w:sz w:val="22"/>
          <w:szCs w:val="22"/>
        </w:rPr>
      </w:pPr>
    </w:p>
    <w:p w14:paraId="03775242"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Arbitration proceedings shall be conducted by a well-known and well-reputed arbitration institution with capacities to conduct arbitration according to the rules set forth in this Clause and preferably with a seat or office in Brazil.</w:t>
      </w:r>
    </w:p>
    <w:p w14:paraId="139B6E15" w14:textId="77777777" w:rsidR="005F2EBE" w:rsidRPr="006B01FA" w:rsidRDefault="005F2EBE" w:rsidP="005F2EBE">
      <w:pPr>
        <w:pStyle w:val="Estilo1"/>
        <w:spacing w:line="276" w:lineRule="auto"/>
        <w:jc w:val="both"/>
        <w:rPr>
          <w:rFonts w:cs="Arial"/>
          <w:sz w:val="22"/>
          <w:szCs w:val="22"/>
        </w:rPr>
      </w:pPr>
    </w:p>
    <w:p w14:paraId="4CDACB0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The Parties shall have 30 (thirty) days to agree on the choice of an arbitration institution. If such term elapses without consent in the choice of an institution, the provisions set forth in Paragraph </w:t>
      </w:r>
      <w:r w:rsidRPr="006B01FA">
        <w:rPr>
          <w:rFonts w:cs="Arial"/>
          <w:sz w:val="22"/>
        </w:rPr>
        <w:fldChar w:fldCharType="begin"/>
      </w:r>
      <w:r w:rsidRPr="006B01FA">
        <w:rPr>
          <w:rFonts w:cs="Arial"/>
          <w:sz w:val="22"/>
        </w:rPr>
        <w:instrText xml:space="preserve"> REF _Ref71057498 \r \h  \* MERGEFORMAT </w:instrText>
      </w:r>
      <w:r w:rsidRPr="006B01FA">
        <w:rPr>
          <w:rFonts w:cs="Arial"/>
          <w:sz w:val="22"/>
        </w:rPr>
      </w:r>
      <w:r w:rsidRPr="006B01FA">
        <w:rPr>
          <w:rFonts w:cs="Arial"/>
          <w:sz w:val="22"/>
        </w:rPr>
        <w:fldChar w:fldCharType="separate"/>
      </w:r>
      <w:r w:rsidRPr="006B01FA">
        <w:rPr>
          <w:rFonts w:cs="Arial"/>
          <w:sz w:val="22"/>
        </w:rPr>
        <w:t>28.4</w:t>
      </w:r>
      <w:r w:rsidRPr="006B01FA">
        <w:rPr>
          <w:rFonts w:cs="Arial"/>
          <w:sz w:val="22"/>
        </w:rPr>
        <w:fldChar w:fldCharType="end"/>
      </w:r>
      <w:r w:rsidRPr="006B01FA">
        <w:rPr>
          <w:sz w:val="22"/>
        </w:rPr>
        <w:t xml:space="preserve"> of this Clause shall apply..</w:t>
      </w:r>
    </w:p>
    <w:p w14:paraId="00AB6788" w14:textId="77777777" w:rsidR="005F2EBE" w:rsidRPr="006B01FA" w:rsidRDefault="005F2EBE" w:rsidP="005F2EBE">
      <w:pPr>
        <w:pStyle w:val="Estilo1"/>
        <w:spacing w:line="276" w:lineRule="auto"/>
        <w:jc w:val="both"/>
        <w:rPr>
          <w:rFonts w:cs="Arial"/>
          <w:sz w:val="22"/>
          <w:szCs w:val="22"/>
        </w:rPr>
      </w:pPr>
    </w:p>
    <w:p w14:paraId="4AAF8CFE" w14:textId="77777777" w:rsidR="005F2EBE" w:rsidRPr="006B01FA" w:rsidRDefault="005F2EBE" w:rsidP="005F2EBE">
      <w:pPr>
        <w:pStyle w:val="Estilo1"/>
        <w:numPr>
          <w:ilvl w:val="1"/>
          <w:numId w:val="68"/>
        </w:numPr>
        <w:spacing w:line="276" w:lineRule="auto"/>
        <w:jc w:val="both"/>
        <w:rPr>
          <w:rFonts w:cs="Arial"/>
          <w:sz w:val="22"/>
          <w:szCs w:val="22"/>
        </w:rPr>
      </w:pPr>
      <w:bookmarkStart w:id="205" w:name="_Ref71057498"/>
      <w:r w:rsidRPr="006B01FA">
        <w:rPr>
          <w:sz w:val="22"/>
        </w:rPr>
        <w:t>Any claim, controversy or dispute arising out of or relating to this Contract, including those relating to its validity, interpretation or performance shall be definitively settled by arbitration conducted by the Brazilian Mediation and Arbitration Chamber (“CBMA”) in accordance with its Arbitration Regulation effective on the date of filing for arbitration (“CBMA Regulation”).</w:t>
      </w:r>
      <w:bookmarkEnd w:id="205"/>
    </w:p>
    <w:p w14:paraId="4BC0DC24" w14:textId="77777777" w:rsidR="005F2EBE" w:rsidRPr="006B01FA" w:rsidRDefault="005F2EBE" w:rsidP="005F2EBE">
      <w:pPr>
        <w:pStyle w:val="Estilo1"/>
        <w:spacing w:line="276" w:lineRule="auto"/>
        <w:jc w:val="both"/>
        <w:rPr>
          <w:rFonts w:cs="Arial"/>
          <w:sz w:val="22"/>
          <w:szCs w:val="22"/>
        </w:rPr>
      </w:pPr>
    </w:p>
    <w:p w14:paraId="40CA3DA6"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During such negotiation, any Party may request that a mediator for such claim, controversy or dispute be designated by the arbitration institution, after verifying potential names with the Parties. The mediator shall follow the arbitration institution's regulation. The first mediation meeting shall take place within 5 (five) Business Days after the mediator’s designation. The mediation costs shall be borne in equal share by the Parties.</w:t>
      </w:r>
    </w:p>
    <w:p w14:paraId="29ABEAB7" w14:textId="77777777" w:rsidR="005F2EBE" w:rsidRPr="006B01FA" w:rsidRDefault="005F2EBE" w:rsidP="005F2EBE">
      <w:pPr>
        <w:pStyle w:val="Estilo1"/>
        <w:spacing w:line="276" w:lineRule="auto"/>
        <w:jc w:val="both"/>
        <w:rPr>
          <w:rFonts w:cs="Arial"/>
          <w:sz w:val="22"/>
          <w:szCs w:val="22"/>
        </w:rPr>
      </w:pPr>
    </w:p>
    <w:p w14:paraId="4358270D"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Considering the specific circumstances of the issue, any Party may refrain from seeking an amicable solution or interrupt at any moment ongoing negotiation or mediation proceedings and may opt instead to immediately file for arbitration proceedings by means of a written notice to the other Party under the provisions of this Clause.</w:t>
      </w:r>
    </w:p>
    <w:p w14:paraId="27DEFCE2" w14:textId="77777777" w:rsidR="005F2EBE" w:rsidRPr="006B01FA" w:rsidRDefault="005F2EBE" w:rsidP="005F2EBE">
      <w:pPr>
        <w:pStyle w:val="Estilo1"/>
        <w:spacing w:line="276" w:lineRule="auto"/>
        <w:jc w:val="both"/>
        <w:rPr>
          <w:rFonts w:cs="Arial"/>
          <w:sz w:val="22"/>
          <w:szCs w:val="22"/>
        </w:rPr>
      </w:pPr>
    </w:p>
    <w:p w14:paraId="309837CE"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arbitration proceeding shall be governed by Brazilian law and have its seat in Brasília, Federal District. The Parties may carry out procedural acts including hearings and executing procedural orders and decisions at venues other than the seat of Brasilia.</w:t>
      </w:r>
    </w:p>
    <w:p w14:paraId="5AA19B2C" w14:textId="77777777" w:rsidR="005F2EBE" w:rsidRPr="006B01FA" w:rsidRDefault="005F2EBE" w:rsidP="005F2EBE">
      <w:pPr>
        <w:pStyle w:val="Estilo1"/>
        <w:spacing w:line="276" w:lineRule="auto"/>
        <w:jc w:val="both"/>
        <w:rPr>
          <w:rFonts w:cs="Arial"/>
          <w:sz w:val="22"/>
          <w:szCs w:val="22"/>
        </w:rPr>
      </w:pPr>
    </w:p>
    <w:p w14:paraId="04CACFD0"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Parties hereby elect the Federal Justice Court in Brasília, Federal District, as competent legal venue to appraise requests for urgent, provisional or other remedies supporting the Arbitration Tribunal, without this meaning a waiver of the arbitration clause established herein by the Parties.</w:t>
      </w:r>
    </w:p>
    <w:p w14:paraId="73931675" w14:textId="77777777" w:rsidR="005F2EBE" w:rsidRPr="006B01FA" w:rsidRDefault="005F2EBE" w:rsidP="005F2EBE">
      <w:pPr>
        <w:pStyle w:val="Estilo1"/>
        <w:spacing w:line="276" w:lineRule="auto"/>
        <w:jc w:val="both"/>
        <w:rPr>
          <w:rFonts w:cs="Arial"/>
          <w:sz w:val="22"/>
          <w:szCs w:val="22"/>
        </w:rPr>
      </w:pPr>
    </w:p>
    <w:p w14:paraId="6CD173AC"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arbitration panel shall be made up of three arbitrators. Their designation shall follow the rules and conditions set out in the CBMA Regulation. The arbitrators’ designation by co-arbitrators or by CBMA shall be preceded by a consultation with the Parties with potential names.</w:t>
      </w:r>
    </w:p>
    <w:p w14:paraId="3A4F805A" w14:textId="77777777" w:rsidR="005F2EBE" w:rsidRPr="006B01FA" w:rsidRDefault="005F2EBE" w:rsidP="005F2EBE">
      <w:pPr>
        <w:pStyle w:val="Estilo1"/>
        <w:spacing w:line="276" w:lineRule="auto"/>
        <w:jc w:val="both"/>
        <w:rPr>
          <w:rFonts w:cs="Arial"/>
          <w:sz w:val="22"/>
          <w:szCs w:val="22"/>
        </w:rPr>
      </w:pPr>
    </w:p>
    <w:p w14:paraId="16FBC1B5"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The procedural language shall be Portuguese. The Parties may produce contemporary English documents and hear witnesses whose mother tongue is not Portuguese, provided that they provide a simple translation.</w:t>
      </w:r>
    </w:p>
    <w:p w14:paraId="5342FB65" w14:textId="77777777" w:rsidR="005F2EBE" w:rsidRPr="006B01FA" w:rsidRDefault="005F2EBE" w:rsidP="005F2EBE">
      <w:pPr>
        <w:pStyle w:val="Estilo1"/>
        <w:spacing w:line="276" w:lineRule="auto"/>
        <w:jc w:val="both"/>
        <w:rPr>
          <w:rFonts w:cs="Arial"/>
          <w:sz w:val="22"/>
          <w:szCs w:val="22"/>
        </w:rPr>
      </w:pPr>
    </w:p>
    <w:p w14:paraId="4BB325D6" w14:textId="77777777" w:rsidR="005F2EBE" w:rsidRPr="006B01FA" w:rsidRDefault="005F2EBE" w:rsidP="005F2EBE">
      <w:pPr>
        <w:pStyle w:val="Estilo1"/>
        <w:spacing w:line="276" w:lineRule="auto"/>
        <w:jc w:val="both"/>
        <w:rPr>
          <w:rFonts w:cs="Arial"/>
          <w:sz w:val="22"/>
          <w:szCs w:val="22"/>
        </w:rPr>
      </w:pPr>
    </w:p>
    <w:p w14:paraId="32BF5BE8" w14:textId="77777777" w:rsidR="005F2EBE" w:rsidRPr="006B01FA" w:rsidRDefault="005F2EBE" w:rsidP="005F2EBE">
      <w:pPr>
        <w:pStyle w:val="Estilo1"/>
        <w:spacing w:line="276" w:lineRule="auto"/>
        <w:jc w:val="both"/>
        <w:rPr>
          <w:rFonts w:cs="Arial"/>
          <w:sz w:val="22"/>
          <w:szCs w:val="22"/>
        </w:rPr>
      </w:pPr>
    </w:p>
    <w:p w14:paraId="7235B2F6"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bookmarkStart w:id="206" w:name="_Toc78471892"/>
      <w:bookmarkStart w:id="207" w:name="_Toc81861650"/>
      <w:r w:rsidRPr="006B01FA">
        <w:rPr>
          <w:b/>
          <w:sz w:val="22"/>
        </w:rPr>
        <w:t>PAYMENT GUARANTEE</w:t>
      </w:r>
      <w:bookmarkEnd w:id="206"/>
      <w:bookmarkEnd w:id="207"/>
      <w:r w:rsidRPr="006B01FA">
        <w:rPr>
          <w:b/>
          <w:sz w:val="22"/>
        </w:rPr>
        <w:t xml:space="preserve"> </w:t>
      </w:r>
    </w:p>
    <w:p w14:paraId="111F85D9" w14:textId="77777777" w:rsidR="005F2EBE" w:rsidRPr="006B01FA" w:rsidRDefault="005F2EBE" w:rsidP="005F2EBE">
      <w:pPr>
        <w:pStyle w:val="Estilo1"/>
        <w:spacing w:line="276" w:lineRule="auto"/>
        <w:jc w:val="both"/>
        <w:rPr>
          <w:rFonts w:cs="Arial"/>
          <w:sz w:val="22"/>
          <w:szCs w:val="22"/>
        </w:rPr>
      </w:pPr>
    </w:p>
    <w:p w14:paraId="015EA0B1" w14:textId="09094B79"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Payment for the </w:t>
      </w:r>
      <w:r w:rsidR="00E71ADB">
        <w:rPr>
          <w:sz w:val="22"/>
        </w:rPr>
        <w:t>Federal Union</w:t>
      </w:r>
      <w:r w:rsidRPr="006B01FA">
        <w:rPr>
          <w:sz w:val="22"/>
        </w:rPr>
        <w:t xml:space="preserve"> revenue shall occur as set forth in Clause 7 without the need for a payment guarantee. However, PPSA is entitled to require a payment guarantee by notifying the Buyer to provide a guarantee within 10 (ten) Days. PPSA may exercise this right at any time during the contractual term, at its discretion, without the obligation of providing a justification to the Buyer</w:t>
      </w:r>
    </w:p>
    <w:p w14:paraId="26474506" w14:textId="77777777" w:rsidR="005F2EBE" w:rsidRPr="006B01FA" w:rsidRDefault="005F2EBE" w:rsidP="005F2EBE">
      <w:pPr>
        <w:pStyle w:val="Estilo1"/>
        <w:spacing w:line="276" w:lineRule="auto"/>
        <w:jc w:val="both"/>
        <w:rPr>
          <w:rFonts w:cs="Arial"/>
          <w:sz w:val="22"/>
          <w:szCs w:val="22"/>
        </w:rPr>
      </w:pPr>
    </w:p>
    <w:p w14:paraId="172FBCCB"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 xml:space="preserve">The Buyer shall be deemed to be in default if it fails to provide the payment guarantee under the provisions and within the timeframe required by PPSA. </w:t>
      </w:r>
    </w:p>
    <w:p w14:paraId="1D6A6CE9" w14:textId="77777777" w:rsidR="005F2EBE" w:rsidRPr="006B01FA" w:rsidRDefault="005F2EBE" w:rsidP="005F2EBE">
      <w:pPr>
        <w:pStyle w:val="Estilo1"/>
        <w:spacing w:line="276" w:lineRule="auto"/>
        <w:jc w:val="both"/>
        <w:rPr>
          <w:rFonts w:cs="Arial"/>
          <w:sz w:val="22"/>
          <w:szCs w:val="22"/>
        </w:rPr>
      </w:pPr>
    </w:p>
    <w:p w14:paraId="16E0E87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In any case, if the Buyer fails to provide a payment guarantee within the timeframe established, PPSA shall not be obliged to maintain the supply, and the Cargo shall return to the management of PPSA, who will assign the sale to another buyer. In this case, the Buyer shall not be entitled to any compensation, fee or indemnification.</w:t>
      </w:r>
    </w:p>
    <w:p w14:paraId="4D43202B" w14:textId="77777777" w:rsidR="005F2EBE" w:rsidRPr="006B01FA" w:rsidRDefault="005F2EBE" w:rsidP="005F2EBE">
      <w:pPr>
        <w:pStyle w:val="Estilo1"/>
        <w:spacing w:line="276" w:lineRule="auto"/>
        <w:jc w:val="both"/>
        <w:rPr>
          <w:rFonts w:cs="Arial"/>
          <w:sz w:val="22"/>
          <w:szCs w:val="22"/>
        </w:rPr>
      </w:pPr>
    </w:p>
    <w:p w14:paraId="2335E847" w14:textId="77777777" w:rsidR="005F2EBE" w:rsidRPr="006B01FA" w:rsidRDefault="005F2EBE" w:rsidP="005F2EBE">
      <w:pPr>
        <w:pStyle w:val="Estilo1"/>
        <w:spacing w:line="276" w:lineRule="auto"/>
        <w:jc w:val="both"/>
        <w:rPr>
          <w:rFonts w:cs="Arial"/>
          <w:sz w:val="22"/>
          <w:szCs w:val="22"/>
        </w:rPr>
      </w:pPr>
      <w:r w:rsidRPr="006B01FA">
        <w:rPr>
          <w:sz w:val="22"/>
        </w:rPr>
        <w:t>29.4.</w:t>
      </w:r>
      <w:r w:rsidRPr="006B01FA">
        <w:rPr>
          <w:sz w:val="22"/>
        </w:rPr>
        <w:tab/>
        <w:t xml:space="preserve"> The follow guarantee models may be requested by PPSA.</w:t>
      </w:r>
    </w:p>
    <w:p w14:paraId="661CB512" w14:textId="77777777" w:rsidR="005F2EBE" w:rsidRPr="006B01FA" w:rsidRDefault="005F2EBE" w:rsidP="005F2EBE">
      <w:pPr>
        <w:pStyle w:val="Estilo1"/>
        <w:spacing w:line="276" w:lineRule="auto"/>
        <w:ind w:left="720"/>
        <w:jc w:val="both"/>
        <w:rPr>
          <w:rFonts w:cs="Arial"/>
          <w:sz w:val="22"/>
          <w:szCs w:val="22"/>
        </w:rPr>
      </w:pPr>
    </w:p>
    <w:p w14:paraId="765B661A" w14:textId="77777777" w:rsidR="005F2EBE" w:rsidRPr="006B01FA" w:rsidRDefault="005F2EBE" w:rsidP="005F2EBE">
      <w:pPr>
        <w:pStyle w:val="Estilo1"/>
        <w:spacing w:line="276" w:lineRule="auto"/>
        <w:jc w:val="both"/>
        <w:rPr>
          <w:rFonts w:cs="Arial"/>
          <w:sz w:val="22"/>
          <w:szCs w:val="22"/>
        </w:rPr>
      </w:pPr>
      <w:r w:rsidRPr="006B01FA">
        <w:rPr>
          <w:sz w:val="22"/>
        </w:rPr>
        <w:t>29.4.1. Parent company guarantee</w:t>
      </w:r>
    </w:p>
    <w:p w14:paraId="2B68E93C" w14:textId="77777777" w:rsidR="005F2EBE" w:rsidRPr="006B01FA" w:rsidRDefault="005F2EBE" w:rsidP="005F2EBE">
      <w:pPr>
        <w:pStyle w:val="Estilo1"/>
        <w:spacing w:line="276" w:lineRule="auto"/>
        <w:jc w:val="both"/>
        <w:rPr>
          <w:rFonts w:cs="Arial"/>
          <w:sz w:val="22"/>
          <w:szCs w:val="22"/>
        </w:rPr>
      </w:pPr>
    </w:p>
    <w:p w14:paraId="72C86AF3" w14:textId="77777777" w:rsidR="005F2EBE" w:rsidRPr="006B01FA" w:rsidRDefault="005F2EBE" w:rsidP="005F2EBE">
      <w:pPr>
        <w:pStyle w:val="Estilo1"/>
        <w:numPr>
          <w:ilvl w:val="0"/>
          <w:numId w:val="90"/>
        </w:numPr>
        <w:spacing w:line="276" w:lineRule="auto"/>
        <w:jc w:val="both"/>
        <w:rPr>
          <w:rFonts w:cs="Arial"/>
          <w:sz w:val="22"/>
          <w:szCs w:val="22"/>
        </w:rPr>
      </w:pPr>
      <w:r w:rsidRPr="006B01FA">
        <w:rPr>
          <w:sz w:val="22"/>
        </w:rPr>
        <w:t>Buyer shall provide a parent company guarantee in a format that is acceptable for PPSA;</w:t>
      </w:r>
    </w:p>
    <w:p w14:paraId="0DBBE969" w14:textId="77777777" w:rsidR="005F2EBE" w:rsidRPr="006B01FA" w:rsidRDefault="005F2EBE" w:rsidP="005F2EBE">
      <w:pPr>
        <w:pStyle w:val="Estilo1"/>
        <w:spacing w:line="276" w:lineRule="auto"/>
        <w:jc w:val="both"/>
        <w:rPr>
          <w:rFonts w:cs="Arial"/>
          <w:sz w:val="22"/>
          <w:szCs w:val="22"/>
        </w:rPr>
      </w:pPr>
    </w:p>
    <w:p w14:paraId="7CF621CE" w14:textId="77777777" w:rsidR="005F2EBE" w:rsidRPr="006B01FA" w:rsidRDefault="005F2EBE" w:rsidP="005F2EBE">
      <w:pPr>
        <w:pStyle w:val="Estilo1"/>
        <w:spacing w:line="276" w:lineRule="auto"/>
        <w:jc w:val="both"/>
        <w:rPr>
          <w:rFonts w:cs="Arial"/>
          <w:sz w:val="22"/>
          <w:szCs w:val="22"/>
        </w:rPr>
      </w:pPr>
      <w:r w:rsidRPr="006B01FA">
        <w:rPr>
          <w:sz w:val="22"/>
        </w:rPr>
        <w:t>29.4.2. Letter of credit</w:t>
      </w:r>
    </w:p>
    <w:p w14:paraId="097BD2AD" w14:textId="77777777" w:rsidR="005F2EBE" w:rsidRPr="006B01FA" w:rsidRDefault="005F2EBE" w:rsidP="005F2EBE">
      <w:pPr>
        <w:pStyle w:val="Estilo1"/>
        <w:spacing w:line="276" w:lineRule="auto"/>
        <w:jc w:val="both"/>
        <w:rPr>
          <w:rFonts w:cs="Arial"/>
          <w:sz w:val="22"/>
          <w:szCs w:val="22"/>
        </w:rPr>
      </w:pPr>
    </w:p>
    <w:p w14:paraId="6E4DED9E" w14:textId="77777777" w:rsidR="005F2EBE" w:rsidRPr="006B01FA" w:rsidRDefault="005F2EBE" w:rsidP="005F2EBE">
      <w:pPr>
        <w:pStyle w:val="Estilo1"/>
        <w:numPr>
          <w:ilvl w:val="0"/>
          <w:numId w:val="91"/>
        </w:numPr>
        <w:spacing w:line="276" w:lineRule="auto"/>
        <w:ind w:left="720"/>
        <w:jc w:val="both"/>
        <w:rPr>
          <w:rFonts w:cs="Arial"/>
          <w:sz w:val="22"/>
          <w:szCs w:val="22"/>
        </w:rPr>
      </w:pPr>
      <w:r w:rsidRPr="006B01FA">
        <w:rPr>
          <w:sz w:val="22"/>
        </w:rPr>
        <w:t>PPSA may request an irrevocable documentary or standby letter of credit on behalf of PPSA issued by a first line bank authorized to operate in Brazil by the Central Bank of Brazil –</w:t>
      </w:r>
      <w:r w:rsidRPr="006B01FA">
        <w:rPr>
          <w:rFonts w:cs="Arial"/>
          <w:sz w:val="22"/>
          <w:szCs w:val="22"/>
        </w:rPr>
        <w:t xml:space="preserve"> </w:t>
      </w:r>
      <w:r w:rsidRPr="006B01FA">
        <w:rPr>
          <w:sz w:val="22"/>
        </w:rPr>
        <w:t>BACEN (first line banks are those under segment 1 (S1) of Resolution No. 4,553/2017) which is not undergoing out-of-court liquidation or BACEN intervention.</w:t>
      </w:r>
    </w:p>
    <w:p w14:paraId="3EA1BE22" w14:textId="77777777" w:rsidR="005F2EBE" w:rsidRPr="006B01FA" w:rsidRDefault="005F2EBE" w:rsidP="005F2EBE">
      <w:pPr>
        <w:pStyle w:val="Estilo1"/>
        <w:spacing w:line="276" w:lineRule="auto"/>
        <w:ind w:left="360"/>
        <w:jc w:val="both"/>
        <w:rPr>
          <w:rFonts w:cs="Arial"/>
          <w:sz w:val="22"/>
          <w:szCs w:val="22"/>
        </w:rPr>
      </w:pPr>
    </w:p>
    <w:p w14:paraId="5E080261" w14:textId="77777777" w:rsidR="005F2EBE" w:rsidRPr="006B01FA" w:rsidRDefault="005F2EBE" w:rsidP="005F2EBE">
      <w:pPr>
        <w:pStyle w:val="Estilo1"/>
        <w:numPr>
          <w:ilvl w:val="0"/>
          <w:numId w:val="91"/>
        </w:numPr>
        <w:spacing w:line="276" w:lineRule="auto"/>
        <w:ind w:left="720"/>
        <w:jc w:val="both"/>
        <w:rPr>
          <w:rFonts w:cs="Arial"/>
          <w:sz w:val="22"/>
          <w:szCs w:val="22"/>
        </w:rPr>
      </w:pPr>
      <w:r w:rsidRPr="006B01FA">
        <w:rPr>
          <w:sz w:val="22"/>
        </w:rPr>
        <w:t xml:space="preserve">The letter of credit shall be sufficient to cover 115% (one hundred fifteen percent) of the Estimated Cargo Value and 120% (one hundred twenty percent) of the nominal volume defined in the Final Loading Schedule. </w:t>
      </w:r>
    </w:p>
    <w:p w14:paraId="74502FE2" w14:textId="77777777" w:rsidR="005F2EBE" w:rsidRPr="006B01FA" w:rsidRDefault="005F2EBE" w:rsidP="005F2EBE">
      <w:pPr>
        <w:pStyle w:val="Estilo1"/>
        <w:spacing w:line="276" w:lineRule="auto"/>
        <w:ind w:left="360"/>
        <w:jc w:val="both"/>
        <w:rPr>
          <w:rFonts w:cs="Arial"/>
          <w:sz w:val="22"/>
          <w:szCs w:val="22"/>
        </w:rPr>
      </w:pPr>
    </w:p>
    <w:p w14:paraId="4349D97A" w14:textId="77777777" w:rsidR="005F2EBE" w:rsidRPr="006B01FA" w:rsidRDefault="005F2EBE" w:rsidP="005F2EBE">
      <w:pPr>
        <w:pStyle w:val="Estilo1"/>
        <w:numPr>
          <w:ilvl w:val="0"/>
          <w:numId w:val="91"/>
        </w:numPr>
        <w:spacing w:line="276" w:lineRule="auto"/>
        <w:ind w:left="720"/>
        <w:jc w:val="both"/>
        <w:rPr>
          <w:rFonts w:cs="Arial"/>
          <w:sz w:val="22"/>
          <w:szCs w:val="22"/>
        </w:rPr>
      </w:pPr>
      <w:r w:rsidRPr="006B01FA">
        <w:rPr>
          <w:sz w:val="22"/>
        </w:rPr>
        <w:t>If, for any reason, the loading VPR fails to occur within the forecast period, the Buyer shall obtain an extension or provide a new letter of credit under provisions acceptable for PPSA.</w:t>
      </w:r>
    </w:p>
    <w:p w14:paraId="0328F836" w14:textId="77777777" w:rsidR="005F2EBE" w:rsidRPr="006B01FA" w:rsidRDefault="005F2EBE" w:rsidP="005F2EBE">
      <w:pPr>
        <w:pStyle w:val="Estilo1"/>
        <w:spacing w:line="276" w:lineRule="auto"/>
        <w:jc w:val="both"/>
        <w:rPr>
          <w:rFonts w:cs="Arial"/>
          <w:sz w:val="22"/>
          <w:szCs w:val="22"/>
        </w:rPr>
      </w:pPr>
    </w:p>
    <w:p w14:paraId="55C6EFC1" w14:textId="77777777" w:rsidR="005F2EBE" w:rsidRPr="006B01FA" w:rsidRDefault="005F2EBE" w:rsidP="005F2EBE">
      <w:pPr>
        <w:pStyle w:val="Estilo1"/>
        <w:spacing w:line="276" w:lineRule="auto"/>
        <w:jc w:val="both"/>
        <w:rPr>
          <w:rFonts w:cs="Arial"/>
          <w:sz w:val="22"/>
          <w:szCs w:val="22"/>
        </w:rPr>
      </w:pPr>
      <w:r w:rsidRPr="006B01FA">
        <w:rPr>
          <w:sz w:val="22"/>
        </w:rPr>
        <w:t xml:space="preserve">29.4.3. Performance Bond </w:t>
      </w:r>
    </w:p>
    <w:p w14:paraId="4BE8AB89" w14:textId="77777777" w:rsidR="005F2EBE" w:rsidRPr="006B01FA" w:rsidRDefault="005F2EBE" w:rsidP="005F2EBE">
      <w:pPr>
        <w:pStyle w:val="Estilo1"/>
        <w:spacing w:line="276" w:lineRule="auto"/>
        <w:jc w:val="both"/>
        <w:rPr>
          <w:rFonts w:cs="Arial"/>
          <w:sz w:val="22"/>
          <w:szCs w:val="22"/>
        </w:rPr>
      </w:pPr>
    </w:p>
    <w:p w14:paraId="3809913E" w14:textId="77777777" w:rsidR="005F2EBE" w:rsidRPr="006B01FA" w:rsidRDefault="005F2EBE" w:rsidP="005F2EBE">
      <w:pPr>
        <w:pStyle w:val="Estilo1"/>
        <w:numPr>
          <w:ilvl w:val="0"/>
          <w:numId w:val="92"/>
        </w:numPr>
        <w:spacing w:line="276" w:lineRule="auto"/>
        <w:jc w:val="both"/>
        <w:rPr>
          <w:rFonts w:cs="Arial"/>
          <w:sz w:val="22"/>
          <w:szCs w:val="22"/>
        </w:rPr>
      </w:pPr>
      <w:r w:rsidRPr="006B01FA">
        <w:rPr>
          <w:sz w:val="22"/>
        </w:rPr>
        <w:t>The Insurance Policy shall be issued by an institution authorized by the Federal Insurance Commissioner (SUSEP) to operate in the Brazilian insurance market that is not under Tax Supervision, Intervention, Out-of-court Liquidation or Special Supervision and that is not undergoing the consequences of a suspension penalty imposed by SUSEP;</w:t>
      </w:r>
    </w:p>
    <w:p w14:paraId="6215D5A2" w14:textId="77777777" w:rsidR="005F2EBE" w:rsidRPr="006B01FA" w:rsidRDefault="005F2EBE" w:rsidP="005F2EBE">
      <w:pPr>
        <w:pStyle w:val="Estilo1"/>
        <w:spacing w:line="276" w:lineRule="auto"/>
        <w:jc w:val="both"/>
        <w:rPr>
          <w:rFonts w:cs="Arial"/>
          <w:sz w:val="22"/>
          <w:szCs w:val="22"/>
        </w:rPr>
      </w:pPr>
    </w:p>
    <w:p w14:paraId="7AB18715" w14:textId="77777777" w:rsidR="005F2EBE" w:rsidRPr="006B01FA" w:rsidRDefault="005F2EBE" w:rsidP="005F2EBE">
      <w:pPr>
        <w:pStyle w:val="Estilo1"/>
        <w:numPr>
          <w:ilvl w:val="0"/>
          <w:numId w:val="92"/>
        </w:numPr>
        <w:spacing w:line="276" w:lineRule="auto"/>
        <w:jc w:val="both"/>
        <w:rPr>
          <w:rFonts w:cs="Arial"/>
          <w:sz w:val="22"/>
          <w:szCs w:val="22"/>
        </w:rPr>
      </w:pPr>
      <w:r w:rsidRPr="006B01FA">
        <w:rPr>
          <w:sz w:val="22"/>
        </w:rPr>
        <w:t>The Insurance Policy shall expressly provide for:</w:t>
      </w:r>
    </w:p>
    <w:p w14:paraId="07982BAA" w14:textId="77777777" w:rsidR="005F2EBE" w:rsidRPr="006B01FA" w:rsidRDefault="005F2EBE" w:rsidP="005F2EBE">
      <w:pPr>
        <w:pStyle w:val="Estilo1"/>
        <w:spacing w:line="276" w:lineRule="auto"/>
        <w:ind w:left="360"/>
        <w:jc w:val="both"/>
        <w:rPr>
          <w:rFonts w:cs="Arial"/>
          <w:sz w:val="22"/>
          <w:szCs w:val="22"/>
        </w:rPr>
      </w:pPr>
    </w:p>
    <w:p w14:paraId="73CFD61F" w14:textId="77777777" w:rsidR="005F2EBE" w:rsidRPr="006B01FA" w:rsidRDefault="005F2EBE" w:rsidP="005F2EBE">
      <w:pPr>
        <w:pStyle w:val="Estilo1"/>
        <w:numPr>
          <w:ilvl w:val="0"/>
          <w:numId w:val="95"/>
        </w:numPr>
        <w:spacing w:line="276" w:lineRule="auto"/>
        <w:ind w:left="1287"/>
        <w:jc w:val="both"/>
        <w:rPr>
          <w:rFonts w:cs="Arial"/>
          <w:sz w:val="22"/>
          <w:szCs w:val="22"/>
        </w:rPr>
      </w:pPr>
      <w:r w:rsidRPr="006B01FA">
        <w:rPr>
          <w:sz w:val="22"/>
        </w:rPr>
        <w:t>Insurer’s liability for any and all sanctioning penalties imposed upon the CONTRACTOR;</w:t>
      </w:r>
    </w:p>
    <w:p w14:paraId="07565A67" w14:textId="77777777" w:rsidR="005F2EBE" w:rsidRPr="006B01FA" w:rsidRDefault="005F2EBE" w:rsidP="005F2EBE">
      <w:pPr>
        <w:pStyle w:val="Estilo1"/>
        <w:spacing w:line="276" w:lineRule="auto"/>
        <w:ind w:left="861"/>
        <w:jc w:val="both"/>
        <w:rPr>
          <w:rFonts w:cs="Arial"/>
          <w:sz w:val="22"/>
          <w:szCs w:val="22"/>
        </w:rPr>
      </w:pPr>
    </w:p>
    <w:p w14:paraId="16D6CDB4" w14:textId="77777777" w:rsidR="005F2EBE" w:rsidRPr="006B01FA" w:rsidRDefault="005F2EBE" w:rsidP="005F2EBE">
      <w:pPr>
        <w:pStyle w:val="Estilo1"/>
        <w:numPr>
          <w:ilvl w:val="0"/>
          <w:numId w:val="95"/>
        </w:numPr>
        <w:spacing w:line="276" w:lineRule="auto"/>
        <w:ind w:left="1287"/>
        <w:jc w:val="both"/>
        <w:rPr>
          <w:rFonts w:cs="Arial"/>
          <w:sz w:val="22"/>
          <w:szCs w:val="22"/>
        </w:rPr>
      </w:pPr>
      <w:r w:rsidRPr="006B01FA">
        <w:rPr>
          <w:sz w:val="22"/>
        </w:rPr>
        <w:t>Expiration Date;</w:t>
      </w:r>
    </w:p>
    <w:p w14:paraId="499E3347" w14:textId="77777777" w:rsidR="005F2EBE" w:rsidRPr="006B01FA" w:rsidRDefault="005F2EBE" w:rsidP="005F2EBE">
      <w:pPr>
        <w:pStyle w:val="Estilo1"/>
        <w:spacing w:line="276" w:lineRule="auto"/>
        <w:ind w:left="861"/>
        <w:jc w:val="both"/>
        <w:rPr>
          <w:rFonts w:cs="Arial"/>
          <w:sz w:val="22"/>
          <w:szCs w:val="22"/>
        </w:rPr>
      </w:pPr>
    </w:p>
    <w:p w14:paraId="5522102C" w14:textId="77777777" w:rsidR="005F2EBE" w:rsidRPr="006B01FA" w:rsidRDefault="005F2EBE" w:rsidP="005F2EBE">
      <w:pPr>
        <w:pStyle w:val="Estilo1"/>
        <w:numPr>
          <w:ilvl w:val="0"/>
          <w:numId w:val="95"/>
        </w:numPr>
        <w:spacing w:line="276" w:lineRule="auto"/>
        <w:ind w:left="1287"/>
        <w:jc w:val="both"/>
        <w:rPr>
          <w:rFonts w:cs="Arial"/>
          <w:sz w:val="22"/>
          <w:szCs w:val="22"/>
        </w:rPr>
      </w:pPr>
      <w:r w:rsidRPr="006B01FA">
        <w:rPr>
          <w:sz w:val="22"/>
        </w:rPr>
        <w:t xml:space="preserve">A period of 90 (ninety) Days upon the expiration date for the ascertainment of any CONTRACTOR’s default during the contractual term and for communication of expected loss or effective actual loss notice with due regard for the applicable statutes of limitation.  </w:t>
      </w:r>
    </w:p>
    <w:p w14:paraId="16D3389C" w14:textId="77777777" w:rsidR="005F2EBE" w:rsidRPr="006B01FA" w:rsidRDefault="005F2EBE" w:rsidP="005F2EBE">
      <w:pPr>
        <w:pStyle w:val="Estilo1"/>
        <w:spacing w:line="276" w:lineRule="auto"/>
        <w:jc w:val="both"/>
        <w:rPr>
          <w:rFonts w:cs="Arial"/>
          <w:sz w:val="22"/>
          <w:szCs w:val="22"/>
        </w:rPr>
      </w:pPr>
    </w:p>
    <w:p w14:paraId="402F7D3B" w14:textId="77777777" w:rsidR="005F2EBE" w:rsidRPr="006B01FA" w:rsidRDefault="005F2EBE" w:rsidP="005F2EBE">
      <w:pPr>
        <w:pStyle w:val="Estilo1"/>
        <w:spacing w:line="276" w:lineRule="auto"/>
        <w:jc w:val="both"/>
        <w:rPr>
          <w:rFonts w:cs="Arial"/>
          <w:sz w:val="22"/>
          <w:szCs w:val="22"/>
        </w:rPr>
      </w:pPr>
      <w:r w:rsidRPr="006B01FA">
        <w:rPr>
          <w:sz w:val="22"/>
        </w:rPr>
        <w:t xml:space="preserve">29.4.4. Bank Guarantee </w:t>
      </w:r>
    </w:p>
    <w:p w14:paraId="78E421FD" w14:textId="77777777" w:rsidR="005F2EBE" w:rsidRPr="006B01FA" w:rsidRDefault="005F2EBE" w:rsidP="005F2EBE">
      <w:pPr>
        <w:pStyle w:val="Estilo1"/>
        <w:spacing w:line="276" w:lineRule="auto"/>
        <w:jc w:val="both"/>
        <w:rPr>
          <w:rFonts w:cs="Arial"/>
          <w:sz w:val="22"/>
          <w:szCs w:val="22"/>
        </w:rPr>
      </w:pPr>
    </w:p>
    <w:p w14:paraId="62F8D3C7" w14:textId="77777777" w:rsidR="005F2EBE" w:rsidRPr="006B01FA" w:rsidRDefault="005F2EBE" w:rsidP="005F2EBE">
      <w:pPr>
        <w:pStyle w:val="Estilo1"/>
        <w:numPr>
          <w:ilvl w:val="0"/>
          <w:numId w:val="93"/>
        </w:numPr>
        <w:spacing w:line="276" w:lineRule="auto"/>
        <w:jc w:val="both"/>
        <w:rPr>
          <w:rFonts w:cs="Arial"/>
          <w:sz w:val="22"/>
          <w:szCs w:val="22"/>
        </w:rPr>
      </w:pPr>
      <w:r w:rsidRPr="006B01FA">
        <w:rPr>
          <w:sz w:val="22"/>
        </w:rPr>
        <w:t>The Bank Letter of Credit shall be issued by a first line bank authorized to operate in Brazil by the Central Bank of Brazil –</w:t>
      </w:r>
      <w:r w:rsidRPr="006B01FA">
        <w:rPr>
          <w:rFonts w:cs="Arial"/>
          <w:sz w:val="22"/>
          <w:szCs w:val="22"/>
        </w:rPr>
        <w:t xml:space="preserve"> </w:t>
      </w:r>
      <w:r w:rsidRPr="006B01FA">
        <w:rPr>
          <w:sz w:val="22"/>
        </w:rPr>
        <w:t xml:space="preserve">BACEN (first line banks are those under segment </w:t>
      </w:r>
      <w:r w:rsidRPr="006B01FA">
        <w:rPr>
          <w:sz w:val="22"/>
        </w:rPr>
        <w:lastRenderedPageBreak/>
        <w:t>1 (S1) of Resolution No. 4,553/2017) which are not undergoing out-of-court liquidation or BACEN intervention.</w:t>
      </w:r>
    </w:p>
    <w:p w14:paraId="7EE176A5" w14:textId="77777777" w:rsidR="005F2EBE" w:rsidRPr="006B01FA" w:rsidRDefault="005F2EBE" w:rsidP="005F2EBE">
      <w:pPr>
        <w:pStyle w:val="Estilo1"/>
        <w:spacing w:line="276" w:lineRule="auto"/>
        <w:ind w:left="785"/>
        <w:jc w:val="both"/>
        <w:rPr>
          <w:rFonts w:cs="Arial"/>
          <w:sz w:val="22"/>
          <w:szCs w:val="22"/>
        </w:rPr>
      </w:pPr>
    </w:p>
    <w:p w14:paraId="2A9193B9" w14:textId="77777777" w:rsidR="005F2EBE" w:rsidRPr="006B01FA" w:rsidRDefault="005F2EBE" w:rsidP="005F2EBE">
      <w:pPr>
        <w:pStyle w:val="Estilo1"/>
        <w:numPr>
          <w:ilvl w:val="0"/>
          <w:numId w:val="93"/>
        </w:numPr>
        <w:spacing w:line="276" w:lineRule="auto"/>
        <w:jc w:val="both"/>
        <w:rPr>
          <w:rFonts w:cs="Arial"/>
          <w:sz w:val="22"/>
          <w:szCs w:val="22"/>
        </w:rPr>
      </w:pPr>
      <w:r w:rsidRPr="006B01FA">
        <w:rPr>
          <w:sz w:val="22"/>
        </w:rPr>
        <w:t>The Bank Letter of Credit shall be issued by a first line Bank authorized by the Brazilian Central Bank - BACEN to operate in Brazil (banks categorized under segment 1 (S1) of Resolution No. 4,553/2017 are considered top banks) and that are not under out-of-court liquidation or BACEN intervention.</w:t>
      </w:r>
    </w:p>
    <w:p w14:paraId="2DDCFCBF" w14:textId="77777777" w:rsidR="005F2EBE" w:rsidRPr="006B01FA" w:rsidRDefault="005F2EBE" w:rsidP="005F2EBE">
      <w:pPr>
        <w:pStyle w:val="Estilo1"/>
        <w:spacing w:line="276" w:lineRule="auto"/>
        <w:jc w:val="both"/>
        <w:rPr>
          <w:rFonts w:cs="Arial"/>
          <w:sz w:val="22"/>
          <w:szCs w:val="22"/>
        </w:rPr>
      </w:pPr>
    </w:p>
    <w:p w14:paraId="11D8EB61" w14:textId="77777777" w:rsidR="005F2EBE" w:rsidRPr="006B01FA" w:rsidRDefault="005F2EBE" w:rsidP="005F2EBE">
      <w:pPr>
        <w:pStyle w:val="Estilo1"/>
        <w:numPr>
          <w:ilvl w:val="0"/>
          <w:numId w:val="93"/>
        </w:numPr>
        <w:spacing w:line="276" w:lineRule="auto"/>
        <w:jc w:val="both"/>
        <w:rPr>
          <w:rFonts w:cs="Arial"/>
          <w:sz w:val="22"/>
          <w:szCs w:val="22"/>
        </w:rPr>
      </w:pPr>
      <w:r w:rsidRPr="006B01FA">
        <w:rPr>
          <w:sz w:val="22"/>
        </w:rPr>
        <w:t xml:space="preserve">The Guarantee Instrument shall expressly provide for: </w:t>
      </w:r>
    </w:p>
    <w:p w14:paraId="49CAA05C" w14:textId="77777777" w:rsidR="005F2EBE" w:rsidRPr="006B01FA" w:rsidRDefault="005F2EBE" w:rsidP="005F2EBE">
      <w:pPr>
        <w:pStyle w:val="Estilo1"/>
        <w:spacing w:line="276" w:lineRule="auto"/>
        <w:ind w:left="720"/>
        <w:jc w:val="both"/>
        <w:rPr>
          <w:rFonts w:cs="Arial"/>
          <w:sz w:val="22"/>
          <w:szCs w:val="22"/>
        </w:rPr>
      </w:pPr>
      <w:r w:rsidRPr="006B01FA">
        <w:rPr>
          <w:sz w:val="22"/>
        </w:rPr>
        <w:t xml:space="preserve"> </w:t>
      </w:r>
    </w:p>
    <w:p w14:paraId="7D76C521" w14:textId="77777777" w:rsidR="005F2EBE" w:rsidRPr="006B01FA" w:rsidRDefault="005F2EBE" w:rsidP="005F2EBE">
      <w:pPr>
        <w:pStyle w:val="Estilo1"/>
        <w:numPr>
          <w:ilvl w:val="0"/>
          <w:numId w:val="96"/>
        </w:numPr>
        <w:spacing w:line="276" w:lineRule="auto"/>
        <w:jc w:val="both"/>
        <w:rPr>
          <w:rFonts w:cs="Arial"/>
          <w:sz w:val="22"/>
          <w:szCs w:val="22"/>
        </w:rPr>
      </w:pPr>
      <w:r w:rsidRPr="006B01FA">
        <w:rPr>
          <w:sz w:val="22"/>
        </w:rPr>
        <w:t xml:space="preserve">Express waiver by the guarantor of the benefit of order set forth in Article 827 of the Brazilian Civil Code;  </w:t>
      </w:r>
    </w:p>
    <w:p w14:paraId="50758FC7" w14:textId="77777777" w:rsidR="005F2EBE" w:rsidRPr="006B01FA" w:rsidRDefault="005F2EBE" w:rsidP="005F2EBE">
      <w:pPr>
        <w:pStyle w:val="Estilo1"/>
        <w:numPr>
          <w:ilvl w:val="0"/>
          <w:numId w:val="96"/>
        </w:numPr>
        <w:spacing w:line="276" w:lineRule="auto"/>
        <w:jc w:val="both"/>
        <w:rPr>
          <w:rFonts w:cs="Arial"/>
          <w:sz w:val="22"/>
          <w:szCs w:val="22"/>
        </w:rPr>
      </w:pPr>
      <w:r w:rsidRPr="006B01FA">
        <w:rPr>
          <w:sz w:val="22"/>
        </w:rPr>
        <w:t>Expiration Date;</w:t>
      </w:r>
    </w:p>
    <w:p w14:paraId="4919AAD2" w14:textId="77777777" w:rsidR="005F2EBE" w:rsidRPr="006B01FA" w:rsidRDefault="005F2EBE" w:rsidP="005F2EBE">
      <w:pPr>
        <w:pStyle w:val="Estilo1"/>
        <w:numPr>
          <w:ilvl w:val="0"/>
          <w:numId w:val="96"/>
        </w:numPr>
        <w:spacing w:line="276" w:lineRule="auto"/>
        <w:jc w:val="both"/>
        <w:rPr>
          <w:sz w:val="22"/>
        </w:rPr>
      </w:pPr>
      <w:r w:rsidRPr="006B01FA">
        <w:rPr>
          <w:sz w:val="22"/>
        </w:rPr>
        <w:t xml:space="preserve">A period of 90 (ninety) Days upon the expiration date for the ascertainment of any CONTRACTOR’s default during the contractual term and for communication of </w:t>
      </w:r>
    </w:p>
    <w:p w14:paraId="78BB18D8" w14:textId="77777777" w:rsidR="005F2EBE" w:rsidRPr="006B01FA" w:rsidRDefault="005F2EBE" w:rsidP="005F2EBE">
      <w:pPr>
        <w:pStyle w:val="Estilo1"/>
        <w:spacing w:line="276" w:lineRule="auto"/>
        <w:ind w:left="1068"/>
        <w:jc w:val="both"/>
        <w:rPr>
          <w:rFonts w:cs="Arial"/>
          <w:sz w:val="22"/>
          <w:szCs w:val="22"/>
        </w:rPr>
      </w:pPr>
      <w:r w:rsidRPr="006B01FA">
        <w:rPr>
          <w:sz w:val="22"/>
        </w:rPr>
        <w:t xml:space="preserve">default to the Financial Institution with due regard for the applicable statutes of limitation.  </w:t>
      </w:r>
    </w:p>
    <w:p w14:paraId="3CB51F83" w14:textId="77777777" w:rsidR="005F2EBE" w:rsidRPr="006B01FA" w:rsidRDefault="005F2EBE" w:rsidP="005F2EBE">
      <w:pPr>
        <w:pStyle w:val="Estilo1"/>
        <w:spacing w:line="276" w:lineRule="auto"/>
        <w:jc w:val="both"/>
        <w:rPr>
          <w:rFonts w:cs="Arial"/>
          <w:sz w:val="22"/>
          <w:szCs w:val="22"/>
        </w:rPr>
      </w:pPr>
    </w:p>
    <w:p w14:paraId="0B86C6F9" w14:textId="77777777" w:rsidR="005F2EBE" w:rsidRPr="006B01FA" w:rsidRDefault="005F2EBE" w:rsidP="005F2EBE">
      <w:pPr>
        <w:pStyle w:val="Estilo1"/>
        <w:numPr>
          <w:ilvl w:val="1"/>
          <w:numId w:val="68"/>
        </w:numPr>
        <w:spacing w:line="276" w:lineRule="auto"/>
        <w:jc w:val="both"/>
        <w:rPr>
          <w:rFonts w:cs="Arial"/>
          <w:sz w:val="22"/>
          <w:szCs w:val="22"/>
        </w:rPr>
      </w:pPr>
      <w:r w:rsidRPr="006B01FA">
        <w:rPr>
          <w:sz w:val="22"/>
        </w:rPr>
        <w:t>Early Payment.</w:t>
      </w:r>
    </w:p>
    <w:p w14:paraId="4C8C04E4" w14:textId="77777777" w:rsidR="005F2EBE" w:rsidRPr="006B01FA" w:rsidRDefault="005F2EBE" w:rsidP="005F2EBE">
      <w:pPr>
        <w:pStyle w:val="Estilo1"/>
        <w:spacing w:line="276" w:lineRule="auto"/>
        <w:ind w:left="432"/>
        <w:jc w:val="both"/>
        <w:rPr>
          <w:rFonts w:cs="Arial"/>
          <w:sz w:val="22"/>
          <w:szCs w:val="22"/>
        </w:rPr>
      </w:pPr>
    </w:p>
    <w:p w14:paraId="32A46EC7" w14:textId="77777777" w:rsidR="005F2EBE" w:rsidRPr="006B01FA" w:rsidRDefault="005F2EBE" w:rsidP="005F2EBE">
      <w:pPr>
        <w:pStyle w:val="Estilo1"/>
        <w:numPr>
          <w:ilvl w:val="2"/>
          <w:numId w:val="68"/>
        </w:numPr>
        <w:spacing w:line="276" w:lineRule="auto"/>
        <w:jc w:val="both"/>
        <w:rPr>
          <w:rFonts w:cs="Arial"/>
          <w:sz w:val="22"/>
          <w:szCs w:val="22"/>
        </w:rPr>
      </w:pPr>
      <w:r w:rsidRPr="006B01FA">
        <w:rPr>
          <w:sz w:val="22"/>
        </w:rPr>
        <w:t>The Buyer may make early payments by mutual agreement with PPSA against a provisional invoice based on the prices available upon issuance of the provisional invoice and 120% (one hundred twenty percent) of the nominal quantity in the Final Loading Schedule.</w:t>
      </w:r>
    </w:p>
    <w:p w14:paraId="693A9ADD" w14:textId="77777777" w:rsidR="005F2EBE" w:rsidRPr="006B01FA" w:rsidRDefault="005F2EBE" w:rsidP="005F2EBE">
      <w:pPr>
        <w:pStyle w:val="Estilo1"/>
        <w:spacing w:line="276" w:lineRule="auto"/>
        <w:jc w:val="both"/>
        <w:rPr>
          <w:rFonts w:cs="Arial"/>
          <w:sz w:val="22"/>
          <w:szCs w:val="22"/>
        </w:rPr>
      </w:pPr>
    </w:p>
    <w:p w14:paraId="0853F092" w14:textId="77777777" w:rsidR="005F2EBE" w:rsidRPr="006B01FA" w:rsidRDefault="005F2EBE" w:rsidP="005F2EBE">
      <w:pPr>
        <w:pStyle w:val="Estilo1"/>
        <w:spacing w:line="276" w:lineRule="auto"/>
        <w:jc w:val="both"/>
        <w:rPr>
          <w:rFonts w:cs="Arial"/>
          <w:sz w:val="22"/>
          <w:szCs w:val="22"/>
        </w:rPr>
      </w:pPr>
    </w:p>
    <w:p w14:paraId="1740D42D" w14:textId="77777777" w:rsidR="005F2EBE" w:rsidRPr="006B01FA" w:rsidRDefault="005F2EBE" w:rsidP="005F2EBE">
      <w:pPr>
        <w:pStyle w:val="Estilo1"/>
        <w:spacing w:line="276" w:lineRule="auto"/>
        <w:jc w:val="both"/>
        <w:rPr>
          <w:rFonts w:cs="Arial"/>
          <w:sz w:val="22"/>
          <w:szCs w:val="22"/>
        </w:rPr>
      </w:pPr>
    </w:p>
    <w:p w14:paraId="2D189299" w14:textId="77777777" w:rsidR="005F2EBE" w:rsidRPr="006B01FA" w:rsidRDefault="005F2EBE" w:rsidP="005F2EBE">
      <w:pPr>
        <w:pStyle w:val="Estilo1"/>
        <w:spacing w:line="276" w:lineRule="auto"/>
        <w:jc w:val="both"/>
        <w:rPr>
          <w:rFonts w:cs="Arial"/>
          <w:sz w:val="22"/>
          <w:szCs w:val="22"/>
        </w:rPr>
      </w:pPr>
    </w:p>
    <w:p w14:paraId="22BCBFAA" w14:textId="77777777" w:rsidR="005F2EBE" w:rsidRPr="006B01FA" w:rsidRDefault="005F2EBE" w:rsidP="005F2EBE">
      <w:pPr>
        <w:pStyle w:val="Estilo1"/>
        <w:spacing w:line="276" w:lineRule="auto"/>
        <w:jc w:val="both"/>
        <w:rPr>
          <w:rFonts w:cs="Arial"/>
          <w:sz w:val="22"/>
          <w:szCs w:val="22"/>
        </w:rPr>
      </w:pPr>
    </w:p>
    <w:p w14:paraId="3E11AC8F" w14:textId="77777777" w:rsidR="005F2EBE" w:rsidRPr="006B01FA" w:rsidRDefault="005F2EBE" w:rsidP="005F2EBE">
      <w:pPr>
        <w:pStyle w:val="Estilo1"/>
        <w:spacing w:line="276" w:lineRule="auto"/>
        <w:jc w:val="both"/>
        <w:rPr>
          <w:rFonts w:cs="Arial"/>
          <w:sz w:val="22"/>
          <w:szCs w:val="22"/>
        </w:rPr>
      </w:pPr>
      <w:r w:rsidRPr="006B01FA">
        <w:rPr>
          <w:sz w:val="22"/>
        </w:rPr>
        <w:t>In witness whereof, the Parties hereto execute this Contract on [month/day/year] in two counterparts of equal purport and form in the presence of two witnesses.</w:t>
      </w:r>
    </w:p>
    <w:p w14:paraId="4715AE95" w14:textId="77777777" w:rsidR="005F2EBE" w:rsidRPr="006B01FA" w:rsidRDefault="005F2EBE" w:rsidP="005F2EBE">
      <w:pPr>
        <w:pStyle w:val="Estilo1"/>
        <w:spacing w:line="276" w:lineRule="auto"/>
        <w:jc w:val="both"/>
        <w:rPr>
          <w:rFonts w:cs="Arial"/>
          <w:sz w:val="22"/>
          <w:szCs w:val="22"/>
        </w:rPr>
      </w:pPr>
    </w:p>
    <w:p w14:paraId="25D772A8" w14:textId="77777777" w:rsidR="005F2EBE" w:rsidRPr="006B01FA" w:rsidRDefault="005F2EBE" w:rsidP="005F2EBE">
      <w:pPr>
        <w:pStyle w:val="Estilo1"/>
        <w:spacing w:line="276" w:lineRule="auto"/>
        <w:jc w:val="both"/>
        <w:rPr>
          <w:rFonts w:cs="Arial"/>
          <w:sz w:val="22"/>
          <w:szCs w:val="22"/>
        </w:rPr>
      </w:pPr>
    </w:p>
    <w:p w14:paraId="5556596B" w14:textId="77777777" w:rsidR="005F2EBE" w:rsidRPr="006B01FA" w:rsidRDefault="005F2EBE" w:rsidP="005F2EBE">
      <w:pPr>
        <w:pStyle w:val="Estilo1"/>
        <w:spacing w:line="276" w:lineRule="auto"/>
        <w:jc w:val="both"/>
        <w:rPr>
          <w:rFonts w:cs="Arial"/>
          <w:sz w:val="22"/>
          <w:szCs w:val="22"/>
        </w:rPr>
      </w:pPr>
    </w:p>
    <w:p w14:paraId="6CB13529" w14:textId="77777777" w:rsidR="005F2EBE" w:rsidRPr="006B01FA" w:rsidRDefault="005F2EBE" w:rsidP="005F2EBE">
      <w:pPr>
        <w:pStyle w:val="Estilo1"/>
        <w:spacing w:line="276" w:lineRule="auto"/>
        <w:jc w:val="both"/>
        <w:rPr>
          <w:rFonts w:cs="Arial"/>
          <w:sz w:val="22"/>
          <w:szCs w:val="22"/>
        </w:rPr>
      </w:pPr>
    </w:p>
    <w:tbl>
      <w:tblPr>
        <w:tblW w:w="9304" w:type="dxa"/>
        <w:tblCellMar>
          <w:left w:w="10" w:type="dxa"/>
          <w:right w:w="10" w:type="dxa"/>
        </w:tblCellMar>
        <w:tblLook w:val="0000" w:firstRow="0" w:lastRow="0" w:firstColumn="0" w:lastColumn="0" w:noHBand="0" w:noVBand="0"/>
      </w:tblPr>
      <w:tblGrid>
        <w:gridCol w:w="4652"/>
        <w:gridCol w:w="4652"/>
      </w:tblGrid>
      <w:tr w:rsidR="005F2EBE" w:rsidRPr="006B01FA" w14:paraId="5C80C936" w14:textId="77777777" w:rsidTr="00610BEE">
        <w:tc>
          <w:tcPr>
            <w:tcW w:w="4663" w:type="dxa"/>
            <w:shd w:val="clear" w:color="auto" w:fill="auto"/>
            <w:tcMar>
              <w:top w:w="0" w:type="dxa"/>
              <w:left w:w="108" w:type="dxa"/>
              <w:bottom w:w="0" w:type="dxa"/>
              <w:right w:w="108" w:type="dxa"/>
            </w:tcMar>
          </w:tcPr>
          <w:p w14:paraId="6551572F" w14:textId="44A10CB7" w:rsidR="005F2EBE" w:rsidRPr="006B01FA" w:rsidRDefault="00E71ADB" w:rsidP="00610BEE">
            <w:pPr>
              <w:pStyle w:val="Estilo1"/>
              <w:spacing w:line="276" w:lineRule="auto"/>
              <w:ind w:left="360"/>
              <w:jc w:val="both"/>
              <w:rPr>
                <w:rFonts w:cs="Arial"/>
                <w:sz w:val="22"/>
                <w:szCs w:val="22"/>
                <w:lang w:val="pt-BR"/>
              </w:rPr>
            </w:pPr>
            <w:r>
              <w:rPr>
                <w:sz w:val="22"/>
                <w:lang w:val="pt-BR"/>
              </w:rPr>
              <w:t>Federal Union</w:t>
            </w:r>
            <w:r w:rsidR="005F2EBE" w:rsidRPr="006B01FA">
              <w:rPr>
                <w:sz w:val="22"/>
                <w:lang w:val="pt-BR"/>
              </w:rPr>
              <w:t xml:space="preserve"> represented by Empresa Brasileira de Administração de Petróleo e Gás Natural - Pré-Sal Petróleo S.A. - PPSA</w:t>
            </w:r>
          </w:p>
          <w:p w14:paraId="7C8A987D" w14:textId="77777777" w:rsidR="005F2EBE" w:rsidRPr="006B01FA" w:rsidRDefault="005F2EBE" w:rsidP="00610BEE">
            <w:pPr>
              <w:pStyle w:val="Estilo1"/>
              <w:spacing w:line="276" w:lineRule="auto"/>
              <w:jc w:val="both"/>
              <w:rPr>
                <w:rFonts w:cs="Arial"/>
                <w:sz w:val="22"/>
                <w:szCs w:val="22"/>
                <w:lang w:val="pt-BR"/>
              </w:rPr>
            </w:pPr>
          </w:p>
          <w:p w14:paraId="6C08DB42" w14:textId="77777777" w:rsidR="005F2EBE" w:rsidRPr="006B01FA" w:rsidRDefault="005F2EBE" w:rsidP="00610BEE">
            <w:pPr>
              <w:pStyle w:val="Estilo1"/>
              <w:spacing w:line="276" w:lineRule="auto"/>
              <w:jc w:val="both"/>
              <w:rPr>
                <w:rFonts w:cs="Arial"/>
                <w:sz w:val="22"/>
                <w:szCs w:val="22"/>
                <w:lang w:val="pt-BR"/>
              </w:rPr>
            </w:pPr>
          </w:p>
          <w:p w14:paraId="2AD069E4" w14:textId="77777777" w:rsidR="005F2EBE" w:rsidRPr="006B01FA" w:rsidRDefault="005F2EBE" w:rsidP="00610BEE">
            <w:pPr>
              <w:pStyle w:val="Estilo1"/>
              <w:spacing w:line="276" w:lineRule="auto"/>
              <w:jc w:val="both"/>
              <w:rPr>
                <w:rFonts w:cs="Arial"/>
                <w:sz w:val="22"/>
                <w:szCs w:val="22"/>
                <w:lang w:val="pt-BR"/>
              </w:rPr>
            </w:pPr>
          </w:p>
          <w:p w14:paraId="187B0D7F"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________________________________</w:t>
            </w:r>
          </w:p>
          <w:p w14:paraId="43C1876B" w14:textId="77777777" w:rsidR="005F2EBE" w:rsidRPr="006B01FA" w:rsidRDefault="005F2EBE" w:rsidP="00610BEE">
            <w:pPr>
              <w:pStyle w:val="Estilo1"/>
              <w:spacing w:line="276" w:lineRule="auto"/>
              <w:ind w:left="360"/>
              <w:jc w:val="both"/>
              <w:rPr>
                <w:rFonts w:cs="Arial"/>
                <w:sz w:val="22"/>
                <w:szCs w:val="22"/>
              </w:rPr>
            </w:pPr>
            <w:r w:rsidRPr="006B01FA">
              <w:rPr>
                <w:sz w:val="22"/>
              </w:rPr>
              <w:t xml:space="preserve">Represented by: </w:t>
            </w:r>
          </w:p>
          <w:p w14:paraId="7274FC3E" w14:textId="77777777" w:rsidR="005F2EBE" w:rsidRPr="006B01FA" w:rsidRDefault="005F2EBE" w:rsidP="00610BEE">
            <w:pPr>
              <w:pStyle w:val="Estilo1"/>
              <w:spacing w:line="276" w:lineRule="auto"/>
              <w:ind w:left="360"/>
              <w:jc w:val="both"/>
              <w:rPr>
                <w:rFonts w:cs="Arial"/>
                <w:sz w:val="22"/>
                <w:szCs w:val="22"/>
              </w:rPr>
            </w:pPr>
            <w:r w:rsidRPr="006B01FA">
              <w:rPr>
                <w:sz w:val="22"/>
              </w:rPr>
              <w:t>Position: Chief Executive Officer</w:t>
            </w:r>
          </w:p>
          <w:p w14:paraId="0CFDD7B4" w14:textId="77777777" w:rsidR="005F2EBE" w:rsidRPr="006B01FA" w:rsidRDefault="005F2EBE" w:rsidP="00610BEE">
            <w:pPr>
              <w:pStyle w:val="Estilo1"/>
              <w:spacing w:line="276" w:lineRule="auto"/>
              <w:jc w:val="both"/>
              <w:rPr>
                <w:rFonts w:cs="Arial"/>
                <w:sz w:val="22"/>
                <w:szCs w:val="22"/>
              </w:rPr>
            </w:pPr>
          </w:p>
          <w:p w14:paraId="0148CD91" w14:textId="77777777" w:rsidR="005F2EBE" w:rsidRPr="006B01FA" w:rsidRDefault="005F2EBE" w:rsidP="00610BEE">
            <w:pPr>
              <w:pStyle w:val="Estilo1"/>
              <w:spacing w:line="276" w:lineRule="auto"/>
              <w:jc w:val="both"/>
              <w:rPr>
                <w:rFonts w:cs="Arial"/>
                <w:sz w:val="22"/>
                <w:szCs w:val="22"/>
              </w:rPr>
            </w:pPr>
          </w:p>
          <w:p w14:paraId="6102D77D" w14:textId="77777777" w:rsidR="005F2EBE" w:rsidRPr="006B01FA" w:rsidRDefault="005F2EBE" w:rsidP="00610BEE">
            <w:pPr>
              <w:pStyle w:val="Estilo1"/>
              <w:spacing w:line="276" w:lineRule="auto"/>
              <w:jc w:val="both"/>
              <w:rPr>
                <w:rFonts w:cs="Arial"/>
                <w:sz w:val="22"/>
                <w:szCs w:val="22"/>
              </w:rPr>
            </w:pPr>
          </w:p>
          <w:p w14:paraId="4511CFDF"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________________________________</w:t>
            </w:r>
          </w:p>
          <w:p w14:paraId="57606DCF" w14:textId="77777777" w:rsidR="005F2EBE" w:rsidRPr="006B01FA" w:rsidRDefault="005F2EBE" w:rsidP="00610BEE">
            <w:pPr>
              <w:pStyle w:val="Estilo1"/>
              <w:spacing w:line="276" w:lineRule="auto"/>
              <w:ind w:left="360"/>
              <w:jc w:val="both"/>
              <w:rPr>
                <w:rFonts w:cs="Arial"/>
                <w:sz w:val="22"/>
                <w:szCs w:val="22"/>
              </w:rPr>
            </w:pPr>
            <w:r w:rsidRPr="006B01FA">
              <w:rPr>
                <w:sz w:val="22"/>
              </w:rPr>
              <w:t xml:space="preserve">Represented by: </w:t>
            </w:r>
          </w:p>
          <w:p w14:paraId="29618933" w14:textId="77777777" w:rsidR="005F2EBE" w:rsidRPr="006B01FA" w:rsidRDefault="005F2EBE" w:rsidP="00610BEE">
            <w:pPr>
              <w:pStyle w:val="Estilo1"/>
              <w:spacing w:line="276" w:lineRule="auto"/>
              <w:ind w:left="360"/>
              <w:jc w:val="both"/>
              <w:rPr>
                <w:rFonts w:cs="Arial"/>
                <w:sz w:val="22"/>
                <w:szCs w:val="22"/>
              </w:rPr>
            </w:pPr>
            <w:r w:rsidRPr="006B01FA">
              <w:rPr>
                <w:sz w:val="22"/>
              </w:rPr>
              <w:t>Position: Technical and Supervisory Director</w:t>
            </w:r>
          </w:p>
        </w:tc>
        <w:tc>
          <w:tcPr>
            <w:tcW w:w="4664" w:type="dxa"/>
            <w:shd w:val="clear" w:color="auto" w:fill="auto"/>
            <w:tcMar>
              <w:top w:w="0" w:type="dxa"/>
              <w:left w:w="108" w:type="dxa"/>
              <w:bottom w:w="0" w:type="dxa"/>
              <w:right w:w="108" w:type="dxa"/>
            </w:tcMar>
          </w:tcPr>
          <w:p w14:paraId="1DD92BB1" w14:textId="77777777" w:rsidR="005F2EBE" w:rsidRPr="006B01FA" w:rsidRDefault="005F2EBE" w:rsidP="00610BEE">
            <w:pPr>
              <w:pStyle w:val="Estilo1"/>
              <w:spacing w:line="276" w:lineRule="auto"/>
              <w:ind w:left="360"/>
              <w:jc w:val="both"/>
              <w:rPr>
                <w:rFonts w:cs="Arial"/>
                <w:sz w:val="22"/>
                <w:szCs w:val="22"/>
              </w:rPr>
            </w:pPr>
            <w:r w:rsidRPr="006B01FA">
              <w:rPr>
                <w:sz w:val="22"/>
              </w:rPr>
              <w:lastRenderedPageBreak/>
              <w:t>[Include Buyer’s name],</w:t>
            </w:r>
          </w:p>
          <w:p w14:paraId="2F6DE7B0" w14:textId="77777777" w:rsidR="005F2EBE" w:rsidRPr="006B01FA" w:rsidRDefault="005F2EBE" w:rsidP="00610BEE">
            <w:pPr>
              <w:pStyle w:val="Estilo1"/>
              <w:spacing w:line="276" w:lineRule="auto"/>
              <w:jc w:val="both"/>
              <w:rPr>
                <w:rFonts w:cs="Arial"/>
                <w:sz w:val="22"/>
                <w:szCs w:val="22"/>
              </w:rPr>
            </w:pPr>
          </w:p>
          <w:p w14:paraId="265E223B" w14:textId="77777777" w:rsidR="005F2EBE" w:rsidRPr="006B01FA" w:rsidRDefault="005F2EBE" w:rsidP="00610BEE">
            <w:pPr>
              <w:pStyle w:val="Estilo1"/>
              <w:spacing w:line="276" w:lineRule="auto"/>
              <w:jc w:val="both"/>
              <w:rPr>
                <w:rFonts w:cs="Arial"/>
                <w:sz w:val="22"/>
                <w:szCs w:val="22"/>
              </w:rPr>
            </w:pPr>
          </w:p>
          <w:p w14:paraId="0453FC5E" w14:textId="77777777" w:rsidR="005F2EBE" w:rsidRPr="006B01FA" w:rsidRDefault="005F2EBE" w:rsidP="00610BEE">
            <w:pPr>
              <w:pStyle w:val="Estilo1"/>
              <w:spacing w:line="276" w:lineRule="auto"/>
              <w:jc w:val="both"/>
              <w:rPr>
                <w:rFonts w:cs="Arial"/>
                <w:sz w:val="22"/>
                <w:szCs w:val="22"/>
              </w:rPr>
            </w:pPr>
          </w:p>
          <w:p w14:paraId="250547D7" w14:textId="77777777" w:rsidR="005F2EBE" w:rsidRPr="006B01FA" w:rsidRDefault="005F2EBE" w:rsidP="00610BEE">
            <w:pPr>
              <w:pStyle w:val="Estilo1"/>
              <w:spacing w:line="276" w:lineRule="auto"/>
              <w:jc w:val="both"/>
              <w:rPr>
                <w:rFonts w:cs="Arial"/>
                <w:sz w:val="22"/>
                <w:szCs w:val="22"/>
              </w:rPr>
            </w:pPr>
          </w:p>
          <w:p w14:paraId="56A1C497" w14:textId="77777777" w:rsidR="005F2EBE" w:rsidRPr="006B01FA" w:rsidRDefault="005F2EBE" w:rsidP="00610BEE">
            <w:pPr>
              <w:pStyle w:val="Estilo1"/>
              <w:spacing w:line="276" w:lineRule="auto"/>
              <w:jc w:val="both"/>
              <w:rPr>
                <w:rFonts w:cs="Arial"/>
                <w:sz w:val="22"/>
                <w:szCs w:val="22"/>
              </w:rPr>
            </w:pPr>
          </w:p>
          <w:p w14:paraId="16FFCB9F" w14:textId="77777777" w:rsidR="005F2EBE" w:rsidRPr="006B01FA" w:rsidRDefault="005F2EBE" w:rsidP="00610BEE">
            <w:pPr>
              <w:pStyle w:val="Estilo1"/>
              <w:spacing w:line="276" w:lineRule="auto"/>
              <w:jc w:val="both"/>
              <w:rPr>
                <w:rFonts w:cs="Arial"/>
                <w:sz w:val="22"/>
                <w:szCs w:val="22"/>
              </w:rPr>
            </w:pPr>
          </w:p>
          <w:p w14:paraId="6E33426A"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_______________________________</w:t>
            </w:r>
          </w:p>
          <w:p w14:paraId="3F87CA6E" w14:textId="77777777" w:rsidR="005F2EBE" w:rsidRPr="006B01FA" w:rsidRDefault="005F2EBE" w:rsidP="00610BEE">
            <w:pPr>
              <w:pStyle w:val="Estilo1"/>
              <w:spacing w:line="276" w:lineRule="auto"/>
              <w:ind w:left="360"/>
              <w:jc w:val="both"/>
              <w:rPr>
                <w:rFonts w:cs="Arial"/>
                <w:sz w:val="22"/>
                <w:szCs w:val="22"/>
              </w:rPr>
            </w:pPr>
            <w:r w:rsidRPr="006B01FA">
              <w:rPr>
                <w:sz w:val="22"/>
              </w:rPr>
              <w:t xml:space="preserve">Represented by: </w:t>
            </w:r>
          </w:p>
          <w:p w14:paraId="576DA36B" w14:textId="77777777" w:rsidR="005F2EBE" w:rsidRPr="006B01FA" w:rsidRDefault="005F2EBE" w:rsidP="00610BEE">
            <w:pPr>
              <w:pStyle w:val="Estilo1"/>
              <w:spacing w:line="276" w:lineRule="auto"/>
              <w:ind w:left="360"/>
              <w:jc w:val="both"/>
              <w:rPr>
                <w:rFonts w:cs="Arial"/>
                <w:sz w:val="22"/>
                <w:szCs w:val="22"/>
              </w:rPr>
            </w:pPr>
            <w:r w:rsidRPr="006B01FA">
              <w:rPr>
                <w:sz w:val="22"/>
              </w:rPr>
              <w:t xml:space="preserve">Position: </w:t>
            </w:r>
          </w:p>
          <w:p w14:paraId="24232853" w14:textId="77777777" w:rsidR="005F2EBE" w:rsidRPr="006B01FA" w:rsidRDefault="005F2EBE" w:rsidP="00610BEE">
            <w:pPr>
              <w:pStyle w:val="Estilo1"/>
              <w:spacing w:line="276" w:lineRule="auto"/>
              <w:jc w:val="both"/>
              <w:rPr>
                <w:rFonts w:cs="Arial"/>
                <w:sz w:val="22"/>
                <w:szCs w:val="22"/>
              </w:rPr>
            </w:pPr>
          </w:p>
          <w:p w14:paraId="73CEB391" w14:textId="77777777" w:rsidR="005F2EBE" w:rsidRPr="006B01FA" w:rsidRDefault="005F2EBE" w:rsidP="00610BEE">
            <w:pPr>
              <w:pStyle w:val="Estilo1"/>
              <w:spacing w:line="276" w:lineRule="auto"/>
              <w:jc w:val="both"/>
              <w:rPr>
                <w:rFonts w:cs="Arial"/>
                <w:sz w:val="22"/>
                <w:szCs w:val="22"/>
              </w:rPr>
            </w:pPr>
          </w:p>
          <w:p w14:paraId="5BCBC373" w14:textId="77777777" w:rsidR="005F2EBE" w:rsidRPr="006B01FA" w:rsidRDefault="005F2EBE" w:rsidP="00610BEE">
            <w:pPr>
              <w:pStyle w:val="Estilo1"/>
              <w:spacing w:line="276" w:lineRule="auto"/>
              <w:jc w:val="both"/>
              <w:rPr>
                <w:rFonts w:cs="Arial"/>
                <w:sz w:val="22"/>
                <w:szCs w:val="22"/>
              </w:rPr>
            </w:pPr>
          </w:p>
          <w:p w14:paraId="331603B2"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________________________________</w:t>
            </w:r>
          </w:p>
          <w:p w14:paraId="6E98933C" w14:textId="77777777" w:rsidR="005F2EBE" w:rsidRPr="006B01FA" w:rsidRDefault="005F2EBE" w:rsidP="00610BEE">
            <w:pPr>
              <w:pStyle w:val="Estilo1"/>
              <w:spacing w:line="276" w:lineRule="auto"/>
              <w:ind w:left="360"/>
              <w:jc w:val="both"/>
              <w:rPr>
                <w:rFonts w:cs="Arial"/>
                <w:sz w:val="22"/>
                <w:szCs w:val="22"/>
              </w:rPr>
            </w:pPr>
            <w:r w:rsidRPr="006B01FA">
              <w:rPr>
                <w:sz w:val="22"/>
              </w:rPr>
              <w:t xml:space="preserve">Represented by: </w:t>
            </w:r>
          </w:p>
          <w:p w14:paraId="6E556140" w14:textId="77777777" w:rsidR="005F2EBE" w:rsidRPr="006B01FA" w:rsidRDefault="005F2EBE" w:rsidP="00610BEE">
            <w:pPr>
              <w:pStyle w:val="Estilo1"/>
              <w:spacing w:line="276" w:lineRule="auto"/>
              <w:ind w:left="360"/>
              <w:jc w:val="both"/>
              <w:rPr>
                <w:rFonts w:cs="Arial"/>
                <w:sz w:val="22"/>
                <w:szCs w:val="22"/>
              </w:rPr>
            </w:pPr>
            <w:r w:rsidRPr="006B01FA">
              <w:rPr>
                <w:sz w:val="22"/>
              </w:rPr>
              <w:t>Position:</w:t>
            </w:r>
          </w:p>
        </w:tc>
      </w:tr>
      <w:tr w:rsidR="005F2EBE" w:rsidRPr="006B01FA" w14:paraId="55D76D57" w14:textId="77777777" w:rsidTr="00610BEE">
        <w:tc>
          <w:tcPr>
            <w:tcW w:w="4663" w:type="dxa"/>
            <w:shd w:val="clear" w:color="auto" w:fill="auto"/>
            <w:tcMar>
              <w:top w:w="0" w:type="dxa"/>
              <w:left w:w="108" w:type="dxa"/>
              <w:bottom w:w="0" w:type="dxa"/>
              <w:right w:w="108" w:type="dxa"/>
            </w:tcMar>
          </w:tcPr>
          <w:p w14:paraId="53B40B49" w14:textId="77777777" w:rsidR="005F2EBE" w:rsidRPr="006B01FA" w:rsidRDefault="005F2EBE" w:rsidP="00610BEE">
            <w:pPr>
              <w:pStyle w:val="Estilo1"/>
              <w:spacing w:line="276" w:lineRule="auto"/>
              <w:ind w:left="360"/>
              <w:jc w:val="both"/>
              <w:rPr>
                <w:rFonts w:cs="Arial"/>
                <w:sz w:val="22"/>
                <w:szCs w:val="22"/>
              </w:rPr>
            </w:pPr>
          </w:p>
        </w:tc>
        <w:tc>
          <w:tcPr>
            <w:tcW w:w="4664" w:type="dxa"/>
            <w:shd w:val="clear" w:color="auto" w:fill="auto"/>
            <w:tcMar>
              <w:top w:w="0" w:type="dxa"/>
              <w:left w:w="108" w:type="dxa"/>
              <w:bottom w:w="0" w:type="dxa"/>
              <w:right w:w="108" w:type="dxa"/>
            </w:tcMar>
          </w:tcPr>
          <w:p w14:paraId="3D21D439" w14:textId="77777777" w:rsidR="005F2EBE" w:rsidRPr="006B01FA" w:rsidRDefault="005F2EBE" w:rsidP="00610BEE">
            <w:pPr>
              <w:pStyle w:val="Estilo1"/>
              <w:spacing w:line="276" w:lineRule="auto"/>
              <w:ind w:left="360"/>
              <w:jc w:val="both"/>
              <w:rPr>
                <w:rFonts w:cs="Arial"/>
                <w:sz w:val="22"/>
                <w:szCs w:val="22"/>
              </w:rPr>
            </w:pPr>
          </w:p>
        </w:tc>
      </w:tr>
      <w:tr w:rsidR="005F2EBE" w:rsidRPr="006B01FA" w14:paraId="3969D1EF" w14:textId="77777777" w:rsidTr="00610BEE">
        <w:tc>
          <w:tcPr>
            <w:tcW w:w="4663" w:type="dxa"/>
            <w:shd w:val="clear" w:color="auto" w:fill="auto"/>
            <w:tcMar>
              <w:top w:w="0" w:type="dxa"/>
              <w:left w:w="108" w:type="dxa"/>
              <w:bottom w:w="0" w:type="dxa"/>
              <w:right w:w="108" w:type="dxa"/>
            </w:tcMar>
          </w:tcPr>
          <w:p w14:paraId="448A8C41" w14:textId="77777777" w:rsidR="005F2EBE" w:rsidRPr="006B01FA" w:rsidRDefault="005F2EBE" w:rsidP="00610BEE">
            <w:pPr>
              <w:pStyle w:val="Estilo1"/>
              <w:spacing w:line="276" w:lineRule="auto"/>
              <w:ind w:left="360"/>
              <w:jc w:val="both"/>
              <w:rPr>
                <w:rFonts w:cs="Arial"/>
                <w:sz w:val="22"/>
                <w:szCs w:val="22"/>
              </w:rPr>
            </w:pPr>
          </w:p>
          <w:p w14:paraId="123377CD" w14:textId="77777777" w:rsidR="005F2EBE" w:rsidRPr="006B01FA" w:rsidRDefault="005F2EBE" w:rsidP="00610BEE">
            <w:pPr>
              <w:pStyle w:val="Estilo1"/>
              <w:spacing w:line="276" w:lineRule="auto"/>
              <w:jc w:val="both"/>
              <w:rPr>
                <w:rFonts w:cs="Arial"/>
                <w:sz w:val="22"/>
                <w:szCs w:val="22"/>
              </w:rPr>
            </w:pPr>
          </w:p>
          <w:p w14:paraId="5B87B34F" w14:textId="77777777" w:rsidR="005F2EBE" w:rsidRPr="006B01FA" w:rsidRDefault="005F2EBE" w:rsidP="00610BEE">
            <w:pPr>
              <w:pStyle w:val="Estilo1"/>
              <w:spacing w:line="276" w:lineRule="auto"/>
              <w:jc w:val="both"/>
              <w:rPr>
                <w:rFonts w:cs="Arial"/>
                <w:sz w:val="22"/>
                <w:szCs w:val="22"/>
              </w:rPr>
            </w:pPr>
          </w:p>
          <w:p w14:paraId="7FF6D49B" w14:textId="77777777" w:rsidR="005F2EBE" w:rsidRPr="006B01FA" w:rsidRDefault="005F2EBE" w:rsidP="00610BEE">
            <w:pPr>
              <w:pStyle w:val="Estilo1"/>
              <w:spacing w:line="276" w:lineRule="auto"/>
              <w:ind w:left="360"/>
              <w:jc w:val="both"/>
              <w:rPr>
                <w:rFonts w:cs="Arial"/>
                <w:sz w:val="22"/>
                <w:szCs w:val="22"/>
              </w:rPr>
            </w:pPr>
            <w:r w:rsidRPr="006B01FA">
              <w:rPr>
                <w:sz w:val="22"/>
              </w:rPr>
              <w:t>Witnesses:</w:t>
            </w:r>
          </w:p>
          <w:p w14:paraId="3B4748A0" w14:textId="77777777" w:rsidR="005F2EBE" w:rsidRPr="006B01FA" w:rsidRDefault="005F2EBE" w:rsidP="00610BEE">
            <w:pPr>
              <w:pStyle w:val="Estilo1"/>
              <w:spacing w:line="276" w:lineRule="auto"/>
              <w:jc w:val="both"/>
              <w:rPr>
                <w:rFonts w:cs="Arial"/>
                <w:sz w:val="22"/>
                <w:szCs w:val="22"/>
              </w:rPr>
            </w:pPr>
          </w:p>
          <w:p w14:paraId="38BA07F4" w14:textId="77777777" w:rsidR="005F2EBE" w:rsidRPr="006B01FA" w:rsidRDefault="005F2EBE" w:rsidP="00610BEE">
            <w:pPr>
              <w:pStyle w:val="Estilo1"/>
              <w:spacing w:line="276" w:lineRule="auto"/>
              <w:jc w:val="both"/>
              <w:rPr>
                <w:rFonts w:cs="Arial"/>
                <w:sz w:val="22"/>
                <w:szCs w:val="22"/>
              </w:rPr>
            </w:pPr>
          </w:p>
          <w:p w14:paraId="53CFEFB6"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w:t>
            </w:r>
          </w:p>
          <w:p w14:paraId="6B2BEB50" w14:textId="77777777" w:rsidR="005F2EBE" w:rsidRPr="006B01FA" w:rsidRDefault="005F2EBE" w:rsidP="00610BEE">
            <w:pPr>
              <w:pStyle w:val="Estilo1"/>
              <w:spacing w:line="276" w:lineRule="auto"/>
              <w:ind w:left="360"/>
              <w:jc w:val="both"/>
              <w:rPr>
                <w:rFonts w:cs="Arial"/>
                <w:sz w:val="22"/>
                <w:szCs w:val="22"/>
              </w:rPr>
            </w:pPr>
            <w:r w:rsidRPr="006B01FA">
              <w:rPr>
                <w:sz w:val="22"/>
              </w:rPr>
              <w:t>Name:</w:t>
            </w:r>
          </w:p>
          <w:p w14:paraId="0EEF3FDF" w14:textId="77777777" w:rsidR="005F2EBE" w:rsidRPr="006B01FA" w:rsidRDefault="005F2EBE" w:rsidP="00610BEE">
            <w:pPr>
              <w:pStyle w:val="Estilo1"/>
              <w:spacing w:line="276" w:lineRule="auto"/>
              <w:ind w:left="360"/>
              <w:jc w:val="both"/>
              <w:rPr>
                <w:rFonts w:cs="Arial"/>
                <w:sz w:val="22"/>
                <w:szCs w:val="22"/>
              </w:rPr>
            </w:pPr>
            <w:r w:rsidRPr="006B01FA">
              <w:rPr>
                <w:sz w:val="22"/>
              </w:rPr>
              <w:t>ID:</w:t>
            </w:r>
          </w:p>
        </w:tc>
        <w:tc>
          <w:tcPr>
            <w:tcW w:w="4664" w:type="dxa"/>
            <w:shd w:val="clear" w:color="auto" w:fill="auto"/>
            <w:tcMar>
              <w:top w:w="0" w:type="dxa"/>
              <w:left w:w="108" w:type="dxa"/>
              <w:bottom w:w="0" w:type="dxa"/>
              <w:right w:w="108" w:type="dxa"/>
            </w:tcMar>
          </w:tcPr>
          <w:p w14:paraId="0B71FF65" w14:textId="77777777" w:rsidR="005F2EBE" w:rsidRPr="006B01FA" w:rsidRDefault="005F2EBE" w:rsidP="00610BEE">
            <w:pPr>
              <w:pStyle w:val="Estilo1"/>
              <w:spacing w:line="276" w:lineRule="auto"/>
              <w:ind w:left="360"/>
              <w:jc w:val="both"/>
              <w:rPr>
                <w:rFonts w:cs="Arial"/>
                <w:sz w:val="22"/>
                <w:szCs w:val="22"/>
              </w:rPr>
            </w:pPr>
          </w:p>
          <w:p w14:paraId="2F5F6DB4" w14:textId="77777777" w:rsidR="005F2EBE" w:rsidRPr="006B01FA" w:rsidRDefault="005F2EBE" w:rsidP="00610BEE">
            <w:pPr>
              <w:pStyle w:val="Estilo1"/>
              <w:spacing w:line="276" w:lineRule="auto"/>
              <w:jc w:val="both"/>
              <w:rPr>
                <w:rFonts w:cs="Arial"/>
                <w:sz w:val="22"/>
                <w:szCs w:val="22"/>
              </w:rPr>
            </w:pPr>
          </w:p>
          <w:p w14:paraId="7B006C14" w14:textId="77777777" w:rsidR="005F2EBE" w:rsidRPr="006B01FA" w:rsidRDefault="005F2EBE" w:rsidP="00610BEE">
            <w:pPr>
              <w:pStyle w:val="Estilo1"/>
              <w:spacing w:line="276" w:lineRule="auto"/>
              <w:jc w:val="both"/>
              <w:rPr>
                <w:rFonts w:cs="Arial"/>
                <w:sz w:val="22"/>
                <w:szCs w:val="22"/>
              </w:rPr>
            </w:pPr>
          </w:p>
          <w:p w14:paraId="5A3F255D" w14:textId="77777777" w:rsidR="005F2EBE" w:rsidRPr="006B01FA" w:rsidRDefault="005F2EBE" w:rsidP="00610BEE">
            <w:pPr>
              <w:pStyle w:val="Estilo1"/>
              <w:spacing w:line="276" w:lineRule="auto"/>
              <w:ind w:left="360"/>
              <w:jc w:val="both"/>
              <w:rPr>
                <w:rFonts w:cs="Arial"/>
                <w:sz w:val="22"/>
                <w:szCs w:val="22"/>
              </w:rPr>
            </w:pPr>
            <w:r w:rsidRPr="006B01FA">
              <w:rPr>
                <w:sz w:val="22"/>
              </w:rPr>
              <w:t>Witnesses:</w:t>
            </w:r>
          </w:p>
          <w:p w14:paraId="4389426B" w14:textId="77777777" w:rsidR="005F2EBE" w:rsidRPr="006B01FA" w:rsidRDefault="005F2EBE" w:rsidP="00610BEE">
            <w:pPr>
              <w:pStyle w:val="Estilo1"/>
              <w:spacing w:line="276" w:lineRule="auto"/>
              <w:jc w:val="both"/>
              <w:rPr>
                <w:rFonts w:cs="Arial"/>
                <w:sz w:val="22"/>
                <w:szCs w:val="22"/>
              </w:rPr>
            </w:pPr>
          </w:p>
          <w:p w14:paraId="03C5D05A" w14:textId="77777777" w:rsidR="005F2EBE" w:rsidRPr="006B01FA" w:rsidRDefault="005F2EBE" w:rsidP="00610BEE">
            <w:pPr>
              <w:pStyle w:val="Estilo1"/>
              <w:spacing w:line="276" w:lineRule="auto"/>
              <w:jc w:val="both"/>
              <w:rPr>
                <w:rFonts w:cs="Arial"/>
                <w:sz w:val="22"/>
                <w:szCs w:val="22"/>
              </w:rPr>
            </w:pPr>
          </w:p>
          <w:p w14:paraId="56D6B920" w14:textId="77777777" w:rsidR="005F2EBE" w:rsidRPr="006B01FA" w:rsidRDefault="005F2EBE" w:rsidP="00610BEE">
            <w:pPr>
              <w:pStyle w:val="Estilo1"/>
              <w:spacing w:line="276" w:lineRule="auto"/>
              <w:ind w:left="360"/>
              <w:jc w:val="both"/>
              <w:rPr>
                <w:rFonts w:cs="Arial"/>
                <w:sz w:val="22"/>
                <w:szCs w:val="22"/>
              </w:rPr>
            </w:pPr>
            <w:r w:rsidRPr="006B01FA">
              <w:rPr>
                <w:sz w:val="22"/>
              </w:rPr>
              <w:t>________________________________</w:t>
            </w:r>
          </w:p>
          <w:p w14:paraId="0688F5D1" w14:textId="77777777" w:rsidR="005F2EBE" w:rsidRPr="006B01FA" w:rsidRDefault="005F2EBE" w:rsidP="00610BEE">
            <w:pPr>
              <w:pStyle w:val="Estilo1"/>
              <w:spacing w:line="276" w:lineRule="auto"/>
              <w:ind w:left="360"/>
              <w:jc w:val="both"/>
              <w:rPr>
                <w:rFonts w:cs="Arial"/>
                <w:sz w:val="22"/>
                <w:szCs w:val="22"/>
              </w:rPr>
            </w:pPr>
            <w:r w:rsidRPr="006B01FA">
              <w:rPr>
                <w:sz w:val="22"/>
              </w:rPr>
              <w:t>Name:</w:t>
            </w:r>
          </w:p>
          <w:p w14:paraId="4F4B09B3" w14:textId="77777777" w:rsidR="005F2EBE" w:rsidRPr="006B01FA" w:rsidRDefault="005F2EBE" w:rsidP="00610BEE">
            <w:pPr>
              <w:pStyle w:val="Estilo1"/>
              <w:spacing w:line="276" w:lineRule="auto"/>
              <w:ind w:left="360"/>
              <w:jc w:val="both"/>
              <w:rPr>
                <w:rFonts w:cs="Arial"/>
                <w:sz w:val="22"/>
                <w:szCs w:val="22"/>
              </w:rPr>
            </w:pPr>
            <w:r w:rsidRPr="006B01FA">
              <w:rPr>
                <w:sz w:val="22"/>
              </w:rPr>
              <w:t>ID:</w:t>
            </w:r>
          </w:p>
          <w:p w14:paraId="0CBFE967" w14:textId="77777777" w:rsidR="005F2EBE" w:rsidRPr="006B01FA" w:rsidRDefault="005F2EBE" w:rsidP="00610BEE">
            <w:pPr>
              <w:pStyle w:val="Estilo1"/>
              <w:spacing w:line="276" w:lineRule="auto"/>
              <w:ind w:left="360"/>
              <w:jc w:val="both"/>
              <w:rPr>
                <w:rFonts w:cs="Arial"/>
                <w:sz w:val="22"/>
                <w:szCs w:val="22"/>
              </w:rPr>
            </w:pPr>
          </w:p>
        </w:tc>
      </w:tr>
    </w:tbl>
    <w:p w14:paraId="58F31A36" w14:textId="77777777" w:rsidR="005F2EBE" w:rsidRPr="006B01FA" w:rsidRDefault="005F2EBE" w:rsidP="005F2EBE">
      <w:pPr>
        <w:pStyle w:val="Estilo1"/>
        <w:spacing w:line="276" w:lineRule="auto"/>
        <w:jc w:val="both"/>
        <w:rPr>
          <w:rFonts w:cs="Arial"/>
          <w:sz w:val="22"/>
          <w:szCs w:val="22"/>
        </w:rPr>
      </w:pPr>
    </w:p>
    <w:p w14:paraId="511A063E" w14:textId="77777777" w:rsidR="005F2EBE" w:rsidRPr="006B01FA" w:rsidRDefault="005F2EBE" w:rsidP="005F2EBE">
      <w:pPr>
        <w:pStyle w:val="Estilo1"/>
        <w:spacing w:line="276" w:lineRule="auto"/>
        <w:jc w:val="both"/>
        <w:rPr>
          <w:rFonts w:cs="Arial"/>
          <w:sz w:val="22"/>
          <w:szCs w:val="22"/>
        </w:rPr>
      </w:pPr>
    </w:p>
    <w:p w14:paraId="6E6E5F19" w14:textId="77777777" w:rsidR="005F2EBE" w:rsidRPr="006B01FA" w:rsidRDefault="005F2EBE" w:rsidP="005F2EBE">
      <w:pPr>
        <w:pStyle w:val="Estilo1"/>
        <w:numPr>
          <w:ilvl w:val="0"/>
          <w:numId w:val="68"/>
        </w:numPr>
        <w:spacing w:line="276" w:lineRule="auto"/>
        <w:jc w:val="both"/>
        <w:outlineLvl w:val="0"/>
        <w:rPr>
          <w:rFonts w:cs="Arial"/>
          <w:b/>
          <w:bCs/>
          <w:sz w:val="22"/>
          <w:szCs w:val="22"/>
        </w:rPr>
      </w:pPr>
      <w:r w:rsidRPr="006B01FA">
        <w:rPr>
          <w:b/>
          <w:sz w:val="22"/>
        </w:rPr>
        <w:t xml:space="preserve"> </w:t>
      </w:r>
      <w:bookmarkStart w:id="208" w:name="_Toc78471893"/>
      <w:bookmarkStart w:id="209" w:name="_Toc81861651"/>
      <w:r w:rsidRPr="006B01FA">
        <w:rPr>
          <w:b/>
          <w:sz w:val="22"/>
        </w:rPr>
        <w:t>LIST OF ANNEXES TO THE CRUDE OIL PURCHASE AND SALE CONTRACT</w:t>
      </w:r>
      <w:bookmarkEnd w:id="208"/>
      <w:bookmarkEnd w:id="209"/>
    </w:p>
    <w:p w14:paraId="1B433579" w14:textId="77777777" w:rsidR="005F2EBE" w:rsidRPr="006B01FA" w:rsidRDefault="005F2EBE" w:rsidP="005F2EBE">
      <w:pPr>
        <w:pStyle w:val="Estilo1"/>
        <w:spacing w:line="276" w:lineRule="auto"/>
        <w:jc w:val="both"/>
        <w:rPr>
          <w:rFonts w:cs="Arial"/>
          <w:sz w:val="22"/>
          <w:szCs w:val="22"/>
        </w:rPr>
      </w:pPr>
    </w:p>
    <w:p w14:paraId="7C67324D" w14:textId="77777777" w:rsidR="005F2EBE" w:rsidRPr="006B01FA" w:rsidRDefault="005F2EBE" w:rsidP="005F2EBE">
      <w:pPr>
        <w:pStyle w:val="Estilo1"/>
        <w:spacing w:line="276" w:lineRule="auto"/>
        <w:ind w:left="360"/>
        <w:jc w:val="both"/>
        <w:rPr>
          <w:rFonts w:cs="Arial"/>
          <w:sz w:val="22"/>
          <w:szCs w:val="22"/>
        </w:rPr>
      </w:pPr>
      <w:r w:rsidRPr="006B01FA">
        <w:rPr>
          <w:sz w:val="22"/>
        </w:rPr>
        <w:t>Annex I - Basic Requirements for Dynamically Positioned Shuttle Tankers</w:t>
      </w:r>
      <w:r w:rsidRPr="006B01FA">
        <w:rPr>
          <w:i/>
          <w:sz w:val="22"/>
        </w:rPr>
        <w:t xml:space="preserve"> </w:t>
      </w:r>
      <w:r w:rsidRPr="006B01FA">
        <w:rPr>
          <w:sz w:val="22"/>
        </w:rPr>
        <w:t>(*)</w:t>
      </w:r>
    </w:p>
    <w:p w14:paraId="1E01C1E4" w14:textId="77777777" w:rsidR="005F2EBE" w:rsidRPr="006B01FA" w:rsidRDefault="005F2EBE" w:rsidP="005F2EBE">
      <w:pPr>
        <w:pStyle w:val="Estilo1"/>
        <w:spacing w:line="276" w:lineRule="auto"/>
        <w:jc w:val="both"/>
        <w:rPr>
          <w:rFonts w:cs="Arial"/>
          <w:sz w:val="22"/>
          <w:szCs w:val="22"/>
        </w:rPr>
      </w:pPr>
    </w:p>
    <w:p w14:paraId="4477FC81" w14:textId="77777777" w:rsidR="005F2EBE" w:rsidRPr="006B01FA" w:rsidRDefault="005F2EBE" w:rsidP="005F2EBE">
      <w:pPr>
        <w:pStyle w:val="Estilo1"/>
        <w:spacing w:line="276" w:lineRule="auto"/>
        <w:ind w:left="360"/>
        <w:jc w:val="both"/>
        <w:rPr>
          <w:rFonts w:cs="Arial"/>
          <w:sz w:val="22"/>
          <w:szCs w:val="22"/>
        </w:rPr>
      </w:pPr>
      <w:r w:rsidRPr="006B01FA">
        <w:rPr>
          <w:sz w:val="22"/>
        </w:rPr>
        <w:t>Annex II - Vetting Questionnaire for Dynamically Positioned Tankers (*)</w:t>
      </w:r>
    </w:p>
    <w:p w14:paraId="4A1EAEF0" w14:textId="77777777" w:rsidR="005F2EBE" w:rsidRPr="006B01FA" w:rsidRDefault="005F2EBE" w:rsidP="005F2EBE">
      <w:pPr>
        <w:pStyle w:val="Estilo1"/>
        <w:spacing w:line="276" w:lineRule="auto"/>
        <w:jc w:val="both"/>
        <w:rPr>
          <w:rFonts w:cs="Arial"/>
          <w:sz w:val="22"/>
          <w:szCs w:val="22"/>
        </w:rPr>
      </w:pPr>
    </w:p>
    <w:p w14:paraId="162A115F" w14:textId="77777777" w:rsidR="005F2EBE" w:rsidRPr="006B01FA" w:rsidRDefault="005F2EBE" w:rsidP="005F2EBE">
      <w:pPr>
        <w:pStyle w:val="Estilo1"/>
        <w:spacing w:line="276" w:lineRule="auto"/>
        <w:ind w:left="360"/>
        <w:jc w:val="both"/>
        <w:rPr>
          <w:rFonts w:cs="Arial"/>
          <w:sz w:val="22"/>
          <w:szCs w:val="22"/>
        </w:rPr>
      </w:pPr>
      <w:r w:rsidRPr="006B01FA">
        <w:rPr>
          <w:sz w:val="22"/>
        </w:rPr>
        <w:t>Annex III - Information and Rules for Cargo Lifting at FPSOs (*)</w:t>
      </w:r>
    </w:p>
    <w:p w14:paraId="66E9175E" w14:textId="77777777" w:rsidR="005F2EBE" w:rsidRPr="006B01FA" w:rsidRDefault="005F2EBE" w:rsidP="005F2EBE">
      <w:pPr>
        <w:pStyle w:val="Estilo1"/>
        <w:spacing w:line="276" w:lineRule="auto"/>
        <w:jc w:val="both"/>
        <w:rPr>
          <w:rFonts w:cs="Arial"/>
          <w:sz w:val="22"/>
          <w:szCs w:val="22"/>
        </w:rPr>
      </w:pPr>
    </w:p>
    <w:p w14:paraId="17325149" w14:textId="77777777" w:rsidR="005F2EBE" w:rsidRPr="006B01FA" w:rsidRDefault="005F2EBE" w:rsidP="005F2EBE">
      <w:pPr>
        <w:pStyle w:val="Estilo1"/>
        <w:spacing w:line="276" w:lineRule="auto"/>
        <w:ind w:left="360"/>
        <w:jc w:val="both"/>
        <w:rPr>
          <w:rFonts w:cs="Arial"/>
          <w:sz w:val="22"/>
          <w:szCs w:val="22"/>
        </w:rPr>
      </w:pPr>
      <w:r w:rsidRPr="006B01FA">
        <w:rPr>
          <w:sz w:val="22"/>
        </w:rPr>
        <w:t>Annex IV - FPSO Regulation (*)</w:t>
      </w:r>
    </w:p>
    <w:p w14:paraId="006512B9" w14:textId="77777777" w:rsidR="005F2EBE" w:rsidRPr="006B01FA" w:rsidRDefault="005F2EBE" w:rsidP="005F2EBE">
      <w:pPr>
        <w:pStyle w:val="Estilo1"/>
        <w:spacing w:line="276" w:lineRule="auto"/>
        <w:jc w:val="both"/>
        <w:rPr>
          <w:rFonts w:cs="Arial"/>
          <w:sz w:val="22"/>
          <w:szCs w:val="22"/>
        </w:rPr>
      </w:pPr>
    </w:p>
    <w:p w14:paraId="408BF556" w14:textId="7171A550" w:rsidR="005F2EBE" w:rsidRPr="006B01FA" w:rsidRDefault="005F2EBE" w:rsidP="005F2EBE">
      <w:pPr>
        <w:pStyle w:val="Estilo1"/>
        <w:spacing w:line="276" w:lineRule="auto"/>
        <w:ind w:left="360"/>
        <w:jc w:val="both"/>
        <w:rPr>
          <w:rFonts w:cs="Arial"/>
          <w:sz w:val="22"/>
          <w:szCs w:val="22"/>
        </w:rPr>
      </w:pPr>
      <w:r w:rsidRPr="006B01FA">
        <w:rPr>
          <w:sz w:val="22"/>
        </w:rPr>
        <w:t xml:space="preserve">Annex V – </w:t>
      </w:r>
      <w:r w:rsidR="00E71ADB">
        <w:rPr>
          <w:sz w:val="22"/>
        </w:rPr>
        <w:t>Federal Union</w:t>
      </w:r>
      <w:r w:rsidRPr="006B01FA">
        <w:rPr>
          <w:sz w:val="22"/>
        </w:rPr>
        <w:t xml:space="preserve"> Crude Oil and Natural Gas Commercialization Policy (Resolution CNPE No. 15/2018)</w:t>
      </w:r>
    </w:p>
    <w:p w14:paraId="544FAB93" w14:textId="77777777" w:rsidR="005F2EBE" w:rsidRPr="006B01FA" w:rsidRDefault="005F2EBE" w:rsidP="005F2EBE">
      <w:pPr>
        <w:pStyle w:val="Estilo1"/>
        <w:spacing w:line="276" w:lineRule="auto"/>
        <w:jc w:val="both"/>
        <w:rPr>
          <w:rFonts w:cs="Arial"/>
          <w:sz w:val="22"/>
          <w:szCs w:val="22"/>
        </w:rPr>
      </w:pPr>
    </w:p>
    <w:p w14:paraId="0F760BA2" w14:textId="77777777" w:rsidR="005F2EBE" w:rsidRPr="006B01FA" w:rsidRDefault="005F2EBE" w:rsidP="005F2EBE">
      <w:pPr>
        <w:pStyle w:val="Estilo1"/>
        <w:spacing w:line="276" w:lineRule="auto"/>
        <w:ind w:left="360"/>
        <w:jc w:val="both"/>
        <w:rPr>
          <w:rFonts w:cs="Arial"/>
          <w:sz w:val="22"/>
          <w:szCs w:val="22"/>
        </w:rPr>
      </w:pPr>
      <w:r w:rsidRPr="006B01FA">
        <w:rPr>
          <w:sz w:val="22"/>
        </w:rPr>
        <w:t>Annex VI - Area of XXXXXX of XXX (INCLUDE ONLY IF REQUIRED FOR CONTRACT AREA IDENTIFICATION)</w:t>
      </w:r>
    </w:p>
    <w:p w14:paraId="3EA9088A" w14:textId="77777777" w:rsidR="005F2EBE" w:rsidRPr="006B01FA" w:rsidRDefault="005F2EBE" w:rsidP="005F2EBE">
      <w:pPr>
        <w:pStyle w:val="Estilo1"/>
        <w:spacing w:line="276" w:lineRule="auto"/>
        <w:jc w:val="both"/>
        <w:rPr>
          <w:rFonts w:cs="Arial"/>
          <w:sz w:val="22"/>
          <w:szCs w:val="22"/>
        </w:rPr>
      </w:pPr>
    </w:p>
    <w:p w14:paraId="75B962EE" w14:textId="58C34E0D" w:rsidR="00335781" w:rsidRDefault="005F2EBE" w:rsidP="005F2EBE">
      <w:pPr>
        <w:pStyle w:val="Estilo1"/>
        <w:spacing w:line="276" w:lineRule="auto"/>
        <w:ind w:left="360"/>
        <w:jc w:val="both"/>
        <w:rPr>
          <w:sz w:val="22"/>
        </w:rPr>
      </w:pPr>
      <w:r w:rsidRPr="006B01FA">
        <w:rPr>
          <w:sz w:val="22"/>
        </w:rPr>
        <w:t>(*) The information contained in these documents required by the Buyer will be provided by PPSA when executing the Contract</w:t>
      </w:r>
    </w:p>
    <w:p w14:paraId="57961E97" w14:textId="77777777" w:rsidR="00335781" w:rsidRDefault="00335781">
      <w:pPr>
        <w:suppressAutoHyphens w:val="0"/>
        <w:rPr>
          <w:sz w:val="22"/>
        </w:rPr>
      </w:pPr>
      <w:r>
        <w:rPr>
          <w:sz w:val="22"/>
        </w:rPr>
        <w:br w:type="page"/>
      </w:r>
    </w:p>
    <w:p w14:paraId="48E5C08B" w14:textId="77777777" w:rsidR="003B7C28" w:rsidRPr="00225FC1" w:rsidRDefault="003B7C28" w:rsidP="003B7C28">
      <w:pPr>
        <w:pStyle w:val="SchedApps"/>
        <w:spacing w:before="240" w:after="0" w:line="276" w:lineRule="auto"/>
        <w:rPr>
          <w:rFonts w:cs="Arial"/>
          <w:sz w:val="22"/>
          <w:szCs w:val="22"/>
        </w:rPr>
      </w:pPr>
      <w:bookmarkStart w:id="210" w:name="_Toc79660323"/>
      <w:bookmarkStart w:id="211" w:name="_Toc81585085"/>
      <w:r w:rsidRPr="00225FC1">
        <w:rPr>
          <w:rFonts w:cs="Arial"/>
          <w:sz w:val="22"/>
          <w:szCs w:val="22"/>
        </w:rPr>
        <w:lastRenderedPageBreak/>
        <w:t xml:space="preserve">Annex </w:t>
      </w:r>
      <w:bookmarkEnd w:id="119"/>
      <w:r w:rsidRPr="00225FC1">
        <w:rPr>
          <w:rFonts w:cs="Arial"/>
          <w:sz w:val="22"/>
          <w:szCs w:val="22"/>
        </w:rPr>
        <w:t xml:space="preserve">2 - </w:t>
      </w:r>
      <w:bookmarkStart w:id="212" w:name="_Toc140294251"/>
      <w:bookmarkEnd w:id="210"/>
      <w:r w:rsidRPr="00225FC1">
        <w:rPr>
          <w:rFonts w:cs="Arial"/>
          <w:sz w:val="22"/>
          <w:szCs w:val="22"/>
        </w:rPr>
        <w:t>Written Bid Template and/or Expression of Lack of Interest for Each Lot</w:t>
      </w:r>
      <w:bookmarkEnd w:id="211"/>
    </w:p>
    <w:p w14:paraId="31186858" w14:textId="77777777" w:rsidR="003B7C28" w:rsidRPr="00225FC1" w:rsidRDefault="003B7C28" w:rsidP="00225FC1">
      <w:pPr>
        <w:tabs>
          <w:tab w:val="left" w:pos="2108"/>
        </w:tabs>
        <w:jc w:val="center"/>
        <w:rPr>
          <w:rFonts w:cs="Arial"/>
          <w:b/>
          <w:bCs/>
          <w:sz w:val="22"/>
          <w:szCs w:val="22"/>
        </w:rPr>
      </w:pPr>
      <w:r w:rsidRPr="00225FC1">
        <w:rPr>
          <w:rFonts w:cs="Arial"/>
          <w:b/>
          <w:bCs/>
          <w:sz w:val="22"/>
          <w:szCs w:val="22"/>
        </w:rPr>
        <w:t xml:space="preserve">(Delivery of this Annex 2 is mandatory </w:t>
      </w:r>
      <w:r w:rsidRPr="00225FC1">
        <w:rPr>
          <w:rFonts w:cs="Arial"/>
          <w:b/>
          <w:bCs/>
          <w:sz w:val="22"/>
          <w:szCs w:val="22"/>
          <w:u w:val="single"/>
        </w:rPr>
        <w:t>for all Lots</w:t>
      </w:r>
      <w:r w:rsidRPr="00225FC1">
        <w:rPr>
          <w:rFonts w:cs="Arial"/>
          <w:b/>
          <w:bCs/>
          <w:sz w:val="22"/>
          <w:szCs w:val="22"/>
        </w:rPr>
        <w:t>)</w:t>
      </w:r>
      <w:bookmarkEnd w:id="120"/>
      <w:bookmarkEnd w:id="212"/>
      <w:r w:rsidRPr="00225FC1">
        <w:rPr>
          <w:rFonts w:cs="Arial"/>
          <w:b/>
          <w:bCs/>
          <w:sz w:val="22"/>
          <w:szCs w:val="22"/>
        </w:rPr>
        <w:t>:</w:t>
      </w:r>
    </w:p>
    <w:p w14:paraId="75A19524" w14:textId="77777777" w:rsidR="003B7C28" w:rsidRPr="00225FC1" w:rsidRDefault="003B7C28" w:rsidP="00225FC1">
      <w:pPr>
        <w:pStyle w:val="Body"/>
        <w:spacing w:after="0" w:line="240" w:lineRule="auto"/>
        <w:jc w:val="center"/>
        <w:rPr>
          <w:rFonts w:cs="Arial"/>
          <w:i/>
          <w:sz w:val="22"/>
          <w:szCs w:val="22"/>
        </w:rPr>
      </w:pPr>
      <w:r w:rsidRPr="00225FC1">
        <w:rPr>
          <w:rFonts w:cs="Arial"/>
          <w:b/>
          <w:bCs/>
          <w:i/>
          <w:sz w:val="22"/>
          <w:szCs w:val="22"/>
        </w:rPr>
        <w:t>Mark item 1 or 2 as per the Bidder’s intention</w:t>
      </w:r>
      <w:r w:rsidRPr="00225FC1">
        <w:rPr>
          <w:rFonts w:cs="Arial"/>
          <w:i/>
          <w:sz w:val="22"/>
          <w:szCs w:val="22"/>
        </w:rPr>
        <w:t>.</w:t>
      </w:r>
    </w:p>
    <w:p w14:paraId="52E3830F" w14:textId="77777777" w:rsidR="003B7C28" w:rsidRPr="00225FC1" w:rsidRDefault="003B7C28" w:rsidP="00225FC1">
      <w:pPr>
        <w:pStyle w:val="Body"/>
        <w:spacing w:after="0" w:line="240" w:lineRule="auto"/>
        <w:jc w:val="center"/>
        <w:rPr>
          <w:rFonts w:cs="Arial"/>
          <w:i/>
          <w:sz w:val="22"/>
          <w:szCs w:val="22"/>
        </w:rPr>
      </w:pPr>
      <w:r w:rsidRPr="00225FC1">
        <w:rPr>
          <w:rFonts w:cs="Arial"/>
          <w:b/>
          <w:bCs/>
          <w:i/>
          <w:sz w:val="22"/>
          <w:szCs w:val="22"/>
        </w:rPr>
        <w:t xml:space="preserve">The Bidder must complete the contract term field upon submission of the bid, 1st Phase or 2nd Phase. </w:t>
      </w:r>
    </w:p>
    <w:p w14:paraId="7D27AF63" w14:textId="77777777" w:rsidR="003B7C28" w:rsidRPr="00225FC1" w:rsidRDefault="003B7C28" w:rsidP="003B7C28">
      <w:pPr>
        <w:tabs>
          <w:tab w:val="left" w:pos="2108"/>
        </w:tabs>
        <w:spacing w:before="240" w:line="276" w:lineRule="auto"/>
        <w:jc w:val="center"/>
        <w:rPr>
          <w:rFonts w:cs="Arial"/>
          <w:sz w:val="22"/>
          <w:szCs w:val="22"/>
        </w:rPr>
      </w:pPr>
      <w:r w:rsidRPr="00225FC1">
        <w:rPr>
          <w:rFonts w:cs="Arial"/>
          <w:sz w:val="22"/>
          <w:szCs w:val="22"/>
        </w:rPr>
        <w:t xml:space="preserve">[place], [month] [day] [year] </w:t>
      </w:r>
    </w:p>
    <w:p w14:paraId="350DA270"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 xml:space="preserve">LOT 1 – </w:t>
      </w:r>
      <w:r w:rsidRPr="00225FC1">
        <w:rPr>
          <w:rFonts w:cs="Arial"/>
          <w:b/>
          <w:bCs/>
          <w:sz w:val="22"/>
          <w:szCs w:val="22"/>
        </w:rPr>
        <w:t>BÚZIOS</w:t>
      </w:r>
    </w:p>
    <w:p w14:paraId="671D7A6D" w14:textId="77777777" w:rsidR="003B7C28" w:rsidRPr="00225FC1" w:rsidRDefault="003B7C28" w:rsidP="003B7C28">
      <w:pPr>
        <w:tabs>
          <w:tab w:val="left" w:pos="2108"/>
        </w:tabs>
        <w:spacing w:line="276" w:lineRule="auto"/>
        <w:rPr>
          <w:rFonts w:cs="Arial"/>
          <w:sz w:val="22"/>
          <w:szCs w:val="22"/>
        </w:rPr>
      </w:pPr>
    </w:p>
    <w:p w14:paraId="70EE9C55"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TERM: [     ] 36 (THIRTY-SIX) MONTHS OR [     ] 24 (TWENTY-FOUR) MONTHS</w:t>
      </w:r>
    </w:p>
    <w:p w14:paraId="0CF068EF" w14:textId="77777777" w:rsidR="003B7C28" w:rsidRPr="00225FC1" w:rsidRDefault="003B7C28" w:rsidP="003B7C28">
      <w:pPr>
        <w:pStyle w:val="Body"/>
        <w:spacing w:before="240" w:after="80" w:line="276" w:lineRule="auto"/>
        <w:rPr>
          <w:rFonts w:cs="Arial"/>
          <w:sz w:val="22"/>
          <w:szCs w:val="22"/>
        </w:rPr>
      </w:pPr>
      <w:r w:rsidRPr="00225FC1">
        <w:rPr>
          <w:rFonts w:cs="Arial"/>
          <w:b/>
          <w:sz w:val="22"/>
          <w:szCs w:val="22"/>
        </w:rPr>
        <w:t>TO PPSA</w:t>
      </w:r>
    </w:p>
    <w:p w14:paraId="7DF65CA2" w14:textId="3DE2A0A2" w:rsidR="003B7C28" w:rsidRPr="00225FC1" w:rsidRDefault="003B7C28" w:rsidP="003B7C28">
      <w:pPr>
        <w:pStyle w:val="Body"/>
        <w:spacing w:before="240" w:line="276" w:lineRule="auto"/>
        <w:rPr>
          <w:rFonts w:cs="Arial"/>
          <w:sz w:val="22"/>
          <w:szCs w:val="22"/>
        </w:rPr>
      </w:pPr>
      <w:r w:rsidRPr="00225FC1">
        <w:rPr>
          <w:rFonts w:cs="Arial"/>
          <w:b/>
          <w:sz w:val="22"/>
          <w:szCs w:val="22"/>
        </w:rPr>
        <w:t xml:space="preserve">RE.: </w:t>
      </w:r>
      <w:r w:rsidRPr="00225FC1">
        <w:rPr>
          <w:rFonts w:cs="Arial"/>
          <w:b/>
          <w:color w:val="000000"/>
          <w:sz w:val="22"/>
          <w:szCs w:val="22"/>
        </w:rPr>
        <w:t xml:space="preserve">AUCTION NOTICE LE.PPSA.001/2021 – AUCTION FOR SALE OF </w:t>
      </w:r>
      <w:r w:rsidR="00E71ADB">
        <w:rPr>
          <w:rFonts w:cs="Arial"/>
          <w:b/>
          <w:color w:val="000000"/>
          <w:sz w:val="22"/>
          <w:szCs w:val="22"/>
        </w:rPr>
        <w:t>FEDERAL UNION</w:t>
      </w:r>
      <w:r w:rsidRPr="00225FC1">
        <w:rPr>
          <w:rFonts w:cs="Arial"/>
          <w:b/>
          <w:color w:val="000000"/>
          <w:sz w:val="22"/>
          <w:szCs w:val="22"/>
        </w:rPr>
        <w:t xml:space="preserve"> OIL EXTRACTED FROM THE FIELDS OF</w:t>
      </w:r>
      <w:r w:rsidRPr="00225FC1">
        <w:rPr>
          <w:rFonts w:cs="Arial"/>
          <w:b/>
          <w:caps/>
          <w:color w:val="000000"/>
          <w:sz w:val="22"/>
          <w:szCs w:val="22"/>
        </w:rPr>
        <w:t xml:space="preserve"> BÚZIOS, sapinhoá, TUPI AND MERO DEVELOPMENT AREA</w:t>
      </w:r>
    </w:p>
    <w:p w14:paraId="68F47A7E"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Dear Sirs,</w:t>
      </w:r>
    </w:p>
    <w:p w14:paraId="060C2D63" w14:textId="77777777" w:rsidR="003B7C28" w:rsidRPr="00225FC1" w:rsidRDefault="003B7C28" w:rsidP="003B7C28">
      <w:pPr>
        <w:pStyle w:val="Schedule1"/>
        <w:numPr>
          <w:ilvl w:val="0"/>
          <w:numId w:val="63"/>
        </w:numPr>
        <w:spacing w:before="240" w:line="276" w:lineRule="auto"/>
        <w:rPr>
          <w:rFonts w:cs="Arial"/>
          <w:sz w:val="22"/>
          <w:szCs w:val="22"/>
        </w:rPr>
      </w:pPr>
      <w:r w:rsidRPr="00225FC1">
        <w:rPr>
          <w:rFonts w:cs="Arial"/>
          <w:sz w:val="22"/>
          <w:szCs w:val="22"/>
        </w:rPr>
        <w:t xml:space="preserve"> [     ] We propose as a </w:t>
      </w:r>
      <w:r w:rsidRPr="00225FC1">
        <w:rPr>
          <w:rFonts w:cs="Arial"/>
          <w:b/>
          <w:sz w:val="22"/>
          <w:szCs w:val="22"/>
        </w:rPr>
        <w:t xml:space="preserve">Written Bid </w:t>
      </w:r>
      <w:r w:rsidRPr="00225FC1">
        <w:rPr>
          <w:rFonts w:cs="Arial"/>
          <w:sz w:val="22"/>
          <w:szCs w:val="22"/>
        </w:rPr>
        <w:t xml:space="preserve">for the aforementioned </w:t>
      </w:r>
      <w:r w:rsidRPr="00225FC1">
        <w:rPr>
          <w:rFonts w:cs="Arial"/>
          <w:b/>
          <w:sz w:val="22"/>
          <w:szCs w:val="22"/>
        </w:rPr>
        <w:t>Lot</w:t>
      </w:r>
      <w:r w:rsidRPr="00225FC1">
        <w:rPr>
          <w:rFonts w:cs="Arial"/>
          <w:sz w:val="22"/>
          <w:szCs w:val="22"/>
        </w:rPr>
        <w:t xml:space="preserve">, a </w:t>
      </w:r>
      <w:r w:rsidRPr="00225FC1">
        <w:rPr>
          <w:rFonts w:cs="Arial"/>
          <w:b/>
          <w:sz w:val="22"/>
          <w:szCs w:val="22"/>
        </w:rPr>
        <w:t>Premium</w:t>
      </w:r>
      <w:r w:rsidRPr="00225FC1">
        <w:rPr>
          <w:rFonts w:cs="Arial"/>
          <w:sz w:val="22"/>
          <w:szCs w:val="22"/>
        </w:rPr>
        <w:t xml:space="preserve"> differential of BRL [●] ([full amount in words]) over the corresponding </w:t>
      </w:r>
      <w:r w:rsidRPr="00225FC1">
        <w:rPr>
          <w:rFonts w:cs="Arial"/>
          <w:b/>
          <w:sz w:val="22"/>
          <w:szCs w:val="22"/>
        </w:rPr>
        <w:t>Reference Price</w:t>
      </w:r>
      <w:r w:rsidRPr="00225FC1">
        <w:rPr>
          <w:rFonts w:cs="Arial"/>
          <w:sz w:val="22"/>
          <w:szCs w:val="22"/>
        </w:rPr>
        <w:t xml:space="preserve"> as provided for in the </w:t>
      </w:r>
      <w:r w:rsidRPr="00225FC1">
        <w:rPr>
          <w:rFonts w:cs="Arial"/>
          <w:b/>
          <w:sz w:val="22"/>
          <w:szCs w:val="22"/>
        </w:rPr>
        <w:t>Notice</w:t>
      </w:r>
      <w:r w:rsidRPr="00225FC1">
        <w:rPr>
          <w:rFonts w:cs="Arial"/>
          <w:sz w:val="22"/>
          <w:szCs w:val="22"/>
        </w:rPr>
        <w:t xml:space="preserve">. </w:t>
      </w:r>
    </w:p>
    <w:p w14:paraId="1C35DAE0" w14:textId="538878A4" w:rsidR="003B7C28" w:rsidRPr="00225FC1" w:rsidRDefault="003B7C28" w:rsidP="003B7C28">
      <w:pPr>
        <w:pStyle w:val="Schedule1"/>
        <w:numPr>
          <w:ilvl w:val="0"/>
          <w:numId w:val="63"/>
        </w:numPr>
        <w:spacing w:before="240" w:line="276" w:lineRule="auto"/>
        <w:rPr>
          <w:rFonts w:cs="Arial"/>
          <w:sz w:val="22"/>
          <w:szCs w:val="22"/>
        </w:rPr>
      </w:pPr>
      <w:r w:rsidRPr="00225FC1">
        <w:rPr>
          <w:rFonts w:cs="Arial"/>
          <w:sz w:val="22"/>
          <w:szCs w:val="22"/>
        </w:rPr>
        <w:t xml:space="preserve"> [     ] We express this </w:t>
      </w:r>
      <w:r w:rsidRPr="00225FC1">
        <w:rPr>
          <w:rFonts w:cs="Arial"/>
          <w:b/>
          <w:sz w:val="22"/>
          <w:szCs w:val="22"/>
        </w:rPr>
        <w:t>Bidder</w:t>
      </w:r>
      <w:r w:rsidRPr="00225FC1">
        <w:rPr>
          <w:rFonts w:cs="Arial"/>
          <w:sz w:val="22"/>
          <w:szCs w:val="22"/>
        </w:rPr>
        <w:t xml:space="preserve">'s lack of interest in submitting a proposal </w:t>
      </w:r>
      <w:r w:rsidR="00DF3A95" w:rsidRPr="00225FC1">
        <w:rPr>
          <w:rFonts w:cs="Arial"/>
          <w:sz w:val="22"/>
          <w:szCs w:val="22"/>
        </w:rPr>
        <w:t>under the provisions of</w:t>
      </w:r>
      <w:r w:rsidRPr="00225FC1">
        <w:rPr>
          <w:rFonts w:cs="Arial"/>
          <w:sz w:val="22"/>
          <w:szCs w:val="22"/>
        </w:rPr>
        <w:t xml:space="preserve"> item 1 (Premium for the period of [</w:t>
      </w:r>
      <w:r w:rsidRPr="00225FC1">
        <w:rPr>
          <w:rFonts w:cs="Arial"/>
          <w:i/>
          <w:sz w:val="22"/>
          <w:szCs w:val="22"/>
        </w:rPr>
        <w:t>complete with XX</w:t>
      </w:r>
      <w:r w:rsidRPr="00225FC1">
        <w:rPr>
          <w:rFonts w:cs="Arial"/>
          <w:sz w:val="22"/>
          <w:szCs w:val="22"/>
        </w:rPr>
        <w:t xml:space="preserve">] months), for the aforementioned </w:t>
      </w:r>
      <w:r w:rsidRPr="00225FC1">
        <w:rPr>
          <w:rFonts w:cs="Arial"/>
          <w:b/>
          <w:sz w:val="22"/>
          <w:szCs w:val="22"/>
        </w:rPr>
        <w:t>Lot</w:t>
      </w:r>
      <w:r w:rsidRPr="00225FC1">
        <w:rPr>
          <w:rFonts w:cs="Arial"/>
          <w:sz w:val="22"/>
          <w:szCs w:val="22"/>
        </w:rPr>
        <w:t xml:space="preserve">. </w:t>
      </w:r>
    </w:p>
    <w:p w14:paraId="591A87C9" w14:textId="77777777" w:rsidR="003B7C28" w:rsidRPr="00225FC1" w:rsidRDefault="003B7C28" w:rsidP="003B7C28">
      <w:pPr>
        <w:pStyle w:val="Schedule1"/>
        <w:numPr>
          <w:ilvl w:val="0"/>
          <w:numId w:val="63"/>
        </w:numPr>
        <w:spacing w:before="240" w:line="276" w:lineRule="auto"/>
        <w:rPr>
          <w:rFonts w:cs="Arial"/>
          <w:sz w:val="22"/>
          <w:szCs w:val="22"/>
        </w:rPr>
      </w:pPr>
      <w:r w:rsidRPr="00225FC1">
        <w:rPr>
          <w:rFonts w:cs="Arial"/>
          <w:sz w:val="22"/>
          <w:szCs w:val="22"/>
        </w:rPr>
        <w:t xml:space="preserve">We hereby expressly declare that: </w:t>
      </w:r>
    </w:p>
    <w:p w14:paraId="69D7FDA3"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This </w:t>
      </w:r>
      <w:r w:rsidRPr="00225FC1">
        <w:rPr>
          <w:rFonts w:cs="Arial"/>
          <w:b/>
          <w:sz w:val="22"/>
          <w:szCs w:val="22"/>
        </w:rPr>
        <w:t>Written Bid</w:t>
      </w:r>
      <w:r w:rsidRPr="00225FC1">
        <w:rPr>
          <w:rFonts w:cs="Arial"/>
          <w:sz w:val="22"/>
          <w:szCs w:val="22"/>
        </w:rPr>
        <w:t xml:space="preserve"> is valid for 40 (forty) days;</w:t>
      </w:r>
    </w:p>
    <w:p w14:paraId="1E2A4B55"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fully agree without any restriction whatsoever to the contracting terms and conditions set out in the </w:t>
      </w:r>
      <w:r w:rsidRPr="00225FC1">
        <w:rPr>
          <w:rFonts w:cs="Arial"/>
          <w:b/>
          <w:sz w:val="22"/>
          <w:szCs w:val="22"/>
        </w:rPr>
        <w:t>Notice</w:t>
      </w:r>
      <w:r w:rsidRPr="00225FC1">
        <w:rPr>
          <w:rFonts w:cs="Arial"/>
          <w:sz w:val="22"/>
          <w:szCs w:val="22"/>
        </w:rPr>
        <w:t>;</w:t>
      </w:r>
    </w:p>
    <w:p w14:paraId="5798ABAF"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We hereby confirm that we are fully aware of the auctioned area and its inherent conditions;</w:t>
      </w:r>
    </w:p>
    <w:p w14:paraId="16FF2E12"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assume from now on full responsibility for the </w:t>
      </w:r>
      <w:r w:rsidRPr="00225FC1">
        <w:rPr>
          <w:rFonts w:cs="Arial"/>
          <w:b/>
          <w:sz w:val="22"/>
          <w:szCs w:val="22"/>
        </w:rPr>
        <w:t>PPSA</w:t>
      </w:r>
      <w:r w:rsidRPr="00225FC1">
        <w:rPr>
          <w:rFonts w:cs="Arial"/>
          <w:sz w:val="22"/>
          <w:szCs w:val="22"/>
        </w:rPr>
        <w:t xml:space="preserve"> rules and other applicable legal acts; and</w:t>
      </w:r>
    </w:p>
    <w:p w14:paraId="569725AE"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undertake to fully comply with all obligations and requirements contained in the </w:t>
      </w:r>
      <w:r w:rsidRPr="00225FC1">
        <w:rPr>
          <w:rFonts w:cs="Arial"/>
          <w:b/>
          <w:sz w:val="22"/>
          <w:szCs w:val="22"/>
        </w:rPr>
        <w:t>Notice</w:t>
      </w:r>
      <w:r w:rsidRPr="00225FC1">
        <w:rPr>
          <w:rFonts w:cs="Arial"/>
          <w:sz w:val="22"/>
          <w:szCs w:val="22"/>
        </w:rPr>
        <w:t>.</w:t>
      </w:r>
    </w:p>
    <w:p w14:paraId="7F8D6670"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Yours faithfully,</w:t>
      </w:r>
    </w:p>
    <w:p w14:paraId="05C451FD" w14:textId="488BA5E9" w:rsidR="003B7C28" w:rsidRPr="00225FC1" w:rsidRDefault="003B7C28" w:rsidP="003B7C28">
      <w:pPr>
        <w:pStyle w:val="Body"/>
        <w:spacing w:after="0" w:line="240" w:lineRule="auto"/>
        <w:rPr>
          <w:rFonts w:cs="Arial"/>
          <w:sz w:val="22"/>
          <w:szCs w:val="22"/>
        </w:rPr>
      </w:pPr>
      <w:r w:rsidRPr="00225FC1">
        <w:rPr>
          <w:rFonts w:cs="Arial"/>
          <w:sz w:val="22"/>
          <w:szCs w:val="22"/>
        </w:rPr>
        <w:t>______________________________________</w:t>
      </w:r>
    </w:p>
    <w:p w14:paraId="578A1061" w14:textId="77777777" w:rsidR="003B7C28" w:rsidRPr="00225FC1" w:rsidRDefault="003B7C28" w:rsidP="003B7C28">
      <w:pPr>
        <w:pStyle w:val="Body"/>
        <w:spacing w:after="0" w:line="240" w:lineRule="auto"/>
        <w:rPr>
          <w:rFonts w:cs="Arial"/>
          <w:sz w:val="22"/>
          <w:szCs w:val="22"/>
        </w:rPr>
      </w:pPr>
      <w:r w:rsidRPr="00225FC1">
        <w:rPr>
          <w:rFonts w:cs="Arial"/>
          <w:sz w:val="22"/>
          <w:szCs w:val="22"/>
        </w:rPr>
        <w:t>[</w:t>
      </w:r>
      <w:r w:rsidRPr="00225FC1">
        <w:rPr>
          <w:rFonts w:cs="Arial"/>
          <w:b/>
          <w:sz w:val="22"/>
          <w:szCs w:val="22"/>
        </w:rPr>
        <w:t>Bidder</w:t>
      </w:r>
      <w:r w:rsidRPr="00225FC1">
        <w:rPr>
          <w:rFonts w:cs="Arial"/>
          <w:sz w:val="22"/>
          <w:szCs w:val="22"/>
        </w:rPr>
        <w:t>]</w:t>
      </w:r>
    </w:p>
    <w:p w14:paraId="66A33F4A" w14:textId="77777777" w:rsidR="003B7C28" w:rsidRPr="00225FC1" w:rsidRDefault="003B7C28" w:rsidP="003B7C28">
      <w:pPr>
        <w:pStyle w:val="Body"/>
        <w:spacing w:after="0" w:line="240" w:lineRule="auto"/>
        <w:rPr>
          <w:rFonts w:cs="Arial"/>
          <w:sz w:val="22"/>
          <w:szCs w:val="22"/>
        </w:rPr>
      </w:pPr>
      <w:r w:rsidRPr="00225FC1">
        <w:rPr>
          <w:rFonts w:cs="Arial"/>
          <w:sz w:val="22"/>
          <w:szCs w:val="22"/>
        </w:rPr>
        <w:t>[Legal representative(s)]</w:t>
      </w:r>
    </w:p>
    <w:p w14:paraId="309D2899" w14:textId="77777777" w:rsidR="00225FC1" w:rsidRDefault="00225FC1" w:rsidP="003B7C28">
      <w:pPr>
        <w:pStyle w:val="Body"/>
        <w:spacing w:before="240" w:line="276" w:lineRule="auto"/>
        <w:jc w:val="center"/>
        <w:rPr>
          <w:rFonts w:cs="Arial"/>
          <w:b/>
          <w:bCs/>
          <w:i/>
          <w:sz w:val="22"/>
          <w:szCs w:val="22"/>
        </w:rPr>
      </w:pPr>
    </w:p>
    <w:p w14:paraId="1F6ED7C2" w14:textId="182B4D40"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lastRenderedPageBreak/>
        <w:t>Mark item 1 or 2 as per the Bidder’s intention</w:t>
      </w:r>
      <w:r w:rsidRPr="00225FC1">
        <w:rPr>
          <w:rFonts w:cs="Arial"/>
          <w:i/>
          <w:sz w:val="22"/>
          <w:szCs w:val="22"/>
        </w:rPr>
        <w:t>.</w:t>
      </w:r>
    </w:p>
    <w:p w14:paraId="7A57EC0A" w14:textId="77777777"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t xml:space="preserve">The Bidder must complete the contract term field upon submission of the bid, 1st Phase or 2nd Phase. </w:t>
      </w:r>
    </w:p>
    <w:p w14:paraId="20A9886C" w14:textId="77777777" w:rsidR="003B7C28" w:rsidRPr="00225FC1" w:rsidRDefault="003B7C28" w:rsidP="003B7C28">
      <w:pPr>
        <w:tabs>
          <w:tab w:val="left" w:pos="2108"/>
        </w:tabs>
        <w:spacing w:before="240" w:line="276" w:lineRule="auto"/>
        <w:jc w:val="center"/>
        <w:rPr>
          <w:rFonts w:cs="Arial"/>
          <w:sz w:val="22"/>
          <w:szCs w:val="22"/>
        </w:rPr>
      </w:pPr>
      <w:r w:rsidRPr="00225FC1">
        <w:rPr>
          <w:rFonts w:cs="Arial"/>
          <w:sz w:val="22"/>
          <w:szCs w:val="22"/>
        </w:rPr>
        <w:t xml:space="preserve">[place], [month] [day] [year] </w:t>
      </w:r>
    </w:p>
    <w:p w14:paraId="22E35E1E" w14:textId="77777777" w:rsidR="003B7C28" w:rsidRPr="00225FC1" w:rsidRDefault="003B7C28" w:rsidP="003B7C28">
      <w:pPr>
        <w:tabs>
          <w:tab w:val="left" w:pos="2108"/>
        </w:tabs>
        <w:spacing w:line="276" w:lineRule="auto"/>
        <w:jc w:val="center"/>
        <w:rPr>
          <w:rFonts w:cs="Arial"/>
          <w:sz w:val="22"/>
          <w:szCs w:val="22"/>
        </w:rPr>
      </w:pPr>
    </w:p>
    <w:p w14:paraId="079E784C"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 xml:space="preserve">LOT 2 – </w:t>
      </w:r>
      <w:r w:rsidRPr="00225FC1">
        <w:rPr>
          <w:rFonts w:cs="Arial"/>
          <w:b/>
          <w:bCs/>
          <w:sz w:val="22"/>
          <w:szCs w:val="22"/>
        </w:rPr>
        <w:t>SAPINHOÁ</w:t>
      </w:r>
    </w:p>
    <w:p w14:paraId="6579B574" w14:textId="77777777" w:rsidR="003B7C28" w:rsidRPr="00225FC1" w:rsidRDefault="003B7C28" w:rsidP="003B7C28">
      <w:pPr>
        <w:tabs>
          <w:tab w:val="left" w:pos="2108"/>
        </w:tabs>
        <w:spacing w:line="276" w:lineRule="auto"/>
        <w:rPr>
          <w:rFonts w:cs="Arial"/>
          <w:sz w:val="22"/>
          <w:szCs w:val="22"/>
        </w:rPr>
      </w:pPr>
    </w:p>
    <w:p w14:paraId="093305AD"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TERM: [     ] 60 (SIXTY) MONTHS OR [     ] 36 (THIRTY-SIX) MONTHS</w:t>
      </w:r>
    </w:p>
    <w:p w14:paraId="056D6BDC" w14:textId="77777777" w:rsidR="003B7C28" w:rsidRPr="00225FC1" w:rsidRDefault="003B7C28" w:rsidP="003B7C28">
      <w:pPr>
        <w:pStyle w:val="Body"/>
        <w:spacing w:before="240" w:after="80" w:line="276" w:lineRule="auto"/>
        <w:rPr>
          <w:rFonts w:cs="Arial"/>
          <w:sz w:val="22"/>
          <w:szCs w:val="22"/>
        </w:rPr>
      </w:pPr>
      <w:r w:rsidRPr="00225FC1">
        <w:rPr>
          <w:rFonts w:cs="Arial"/>
          <w:b/>
          <w:bCs/>
          <w:sz w:val="22"/>
          <w:szCs w:val="22"/>
        </w:rPr>
        <w:t>TO</w:t>
      </w:r>
      <w:r w:rsidRPr="00225FC1">
        <w:rPr>
          <w:rFonts w:cs="Arial"/>
          <w:b/>
          <w:sz w:val="22"/>
          <w:szCs w:val="22"/>
        </w:rPr>
        <w:t xml:space="preserve"> PPSA</w:t>
      </w:r>
    </w:p>
    <w:p w14:paraId="51CF7844" w14:textId="3A392C50" w:rsidR="003B7C28" w:rsidRPr="00225FC1" w:rsidRDefault="003B7C28" w:rsidP="003B7C28">
      <w:pPr>
        <w:pStyle w:val="Body"/>
        <w:spacing w:before="240" w:line="276" w:lineRule="auto"/>
        <w:rPr>
          <w:rFonts w:cs="Arial"/>
          <w:sz w:val="22"/>
          <w:szCs w:val="22"/>
        </w:rPr>
      </w:pPr>
      <w:r w:rsidRPr="00225FC1">
        <w:rPr>
          <w:rFonts w:cs="Arial"/>
          <w:b/>
          <w:sz w:val="22"/>
          <w:szCs w:val="22"/>
        </w:rPr>
        <w:t xml:space="preserve">RE.: </w:t>
      </w:r>
      <w:r w:rsidRPr="00225FC1">
        <w:rPr>
          <w:rFonts w:cs="Arial"/>
          <w:b/>
          <w:color w:val="000000"/>
          <w:sz w:val="22"/>
          <w:szCs w:val="22"/>
        </w:rPr>
        <w:t xml:space="preserve">AUCTION NOTICE LE.PPSA.001/2021 – AUCTION FOR SALE OF </w:t>
      </w:r>
      <w:r w:rsidR="00E71ADB">
        <w:rPr>
          <w:rFonts w:cs="Arial"/>
          <w:b/>
          <w:color w:val="000000"/>
          <w:sz w:val="22"/>
          <w:szCs w:val="22"/>
        </w:rPr>
        <w:t>FEDERAL UNION</w:t>
      </w:r>
      <w:r w:rsidRPr="00225FC1">
        <w:rPr>
          <w:rFonts w:cs="Arial"/>
          <w:b/>
          <w:color w:val="000000"/>
          <w:sz w:val="22"/>
          <w:szCs w:val="22"/>
        </w:rPr>
        <w:t xml:space="preserve"> OIL EXTRACTED FROM THE FIELDS OF</w:t>
      </w:r>
      <w:r w:rsidRPr="00225FC1">
        <w:rPr>
          <w:rFonts w:cs="Arial"/>
          <w:b/>
          <w:caps/>
          <w:color w:val="000000"/>
          <w:sz w:val="22"/>
          <w:szCs w:val="22"/>
        </w:rPr>
        <w:t xml:space="preserve"> BÚZIOS, sapinhoá, TUPI AND MERO DEVELOPMENT AREA</w:t>
      </w:r>
    </w:p>
    <w:p w14:paraId="4C7F6B6B"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Dear Sirs,</w:t>
      </w:r>
    </w:p>
    <w:p w14:paraId="4F48CE86" w14:textId="77777777" w:rsidR="003B7C28" w:rsidRPr="00225FC1" w:rsidRDefault="003B7C28" w:rsidP="005F2EBE">
      <w:pPr>
        <w:pStyle w:val="Schedule1"/>
        <w:numPr>
          <w:ilvl w:val="0"/>
          <w:numId w:val="73"/>
        </w:numPr>
        <w:spacing w:before="240" w:line="276" w:lineRule="auto"/>
        <w:rPr>
          <w:rFonts w:cs="Arial"/>
          <w:sz w:val="22"/>
          <w:szCs w:val="22"/>
        </w:rPr>
      </w:pPr>
      <w:r w:rsidRPr="00225FC1">
        <w:rPr>
          <w:rFonts w:cs="Arial"/>
          <w:sz w:val="22"/>
          <w:szCs w:val="22"/>
        </w:rPr>
        <w:t xml:space="preserve"> [     ] We propose as a </w:t>
      </w:r>
      <w:r w:rsidRPr="00225FC1">
        <w:rPr>
          <w:rFonts w:cs="Arial"/>
          <w:b/>
          <w:sz w:val="22"/>
          <w:szCs w:val="22"/>
        </w:rPr>
        <w:t xml:space="preserve">Written Bid </w:t>
      </w:r>
      <w:r w:rsidRPr="00225FC1">
        <w:rPr>
          <w:rFonts w:cs="Arial"/>
          <w:sz w:val="22"/>
          <w:szCs w:val="22"/>
        </w:rPr>
        <w:t xml:space="preserve">for the aforementioned </w:t>
      </w:r>
      <w:r w:rsidRPr="00225FC1">
        <w:rPr>
          <w:rFonts w:cs="Arial"/>
          <w:b/>
          <w:sz w:val="22"/>
          <w:szCs w:val="22"/>
        </w:rPr>
        <w:t>Lot</w:t>
      </w:r>
      <w:r w:rsidRPr="00225FC1">
        <w:rPr>
          <w:rFonts w:cs="Arial"/>
          <w:sz w:val="22"/>
          <w:szCs w:val="22"/>
        </w:rPr>
        <w:t xml:space="preserve">, a </w:t>
      </w:r>
      <w:r w:rsidRPr="00225FC1">
        <w:rPr>
          <w:rFonts w:cs="Arial"/>
          <w:b/>
          <w:sz w:val="22"/>
          <w:szCs w:val="22"/>
        </w:rPr>
        <w:t>Premium</w:t>
      </w:r>
      <w:r w:rsidRPr="00225FC1">
        <w:rPr>
          <w:rFonts w:cs="Arial"/>
          <w:sz w:val="22"/>
          <w:szCs w:val="22"/>
        </w:rPr>
        <w:t xml:space="preserve"> differential of BRL [●] ([full amount in words]) over the corresponding </w:t>
      </w:r>
      <w:r w:rsidRPr="00225FC1">
        <w:rPr>
          <w:rFonts w:cs="Arial"/>
          <w:b/>
          <w:sz w:val="22"/>
          <w:szCs w:val="22"/>
        </w:rPr>
        <w:t>Reference Price</w:t>
      </w:r>
      <w:r w:rsidRPr="00225FC1">
        <w:rPr>
          <w:rFonts w:cs="Arial"/>
          <w:sz w:val="22"/>
          <w:szCs w:val="22"/>
        </w:rPr>
        <w:t xml:space="preserve"> as provided for in the </w:t>
      </w:r>
      <w:r w:rsidRPr="00225FC1">
        <w:rPr>
          <w:rFonts w:cs="Arial"/>
          <w:b/>
          <w:sz w:val="22"/>
          <w:szCs w:val="22"/>
        </w:rPr>
        <w:t>Notice</w:t>
      </w:r>
      <w:r w:rsidRPr="00225FC1">
        <w:rPr>
          <w:rFonts w:cs="Arial"/>
          <w:sz w:val="22"/>
          <w:szCs w:val="22"/>
        </w:rPr>
        <w:t xml:space="preserve">. </w:t>
      </w:r>
    </w:p>
    <w:p w14:paraId="3727BEAD" w14:textId="6861C059"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2.   [     ]   We express this Bidder's lack of interest in submitting a proposal </w:t>
      </w:r>
      <w:r w:rsidR="00DF3A95" w:rsidRPr="00225FC1">
        <w:rPr>
          <w:rFonts w:cs="Arial"/>
          <w:sz w:val="22"/>
          <w:szCs w:val="22"/>
        </w:rPr>
        <w:t>under the provisions of</w:t>
      </w:r>
      <w:r w:rsidRPr="00225FC1">
        <w:rPr>
          <w:rFonts w:cs="Arial"/>
          <w:sz w:val="22"/>
          <w:szCs w:val="22"/>
        </w:rPr>
        <w:t xml:space="preserve"> item 1 (Premium for the period of [</w:t>
      </w:r>
      <w:r w:rsidRPr="00225FC1">
        <w:rPr>
          <w:rFonts w:cs="Arial"/>
          <w:i/>
          <w:sz w:val="22"/>
          <w:szCs w:val="22"/>
        </w:rPr>
        <w:t>complete with XX</w:t>
      </w:r>
      <w:r w:rsidRPr="00225FC1">
        <w:rPr>
          <w:rFonts w:cs="Arial"/>
          <w:sz w:val="22"/>
          <w:szCs w:val="22"/>
        </w:rPr>
        <w:t xml:space="preserve">] months), for the aforementioned </w:t>
      </w:r>
      <w:r w:rsidRPr="00225FC1">
        <w:rPr>
          <w:rFonts w:cs="Arial"/>
          <w:b/>
          <w:sz w:val="22"/>
          <w:szCs w:val="22"/>
        </w:rPr>
        <w:t>Lot</w:t>
      </w:r>
      <w:r w:rsidRPr="00225FC1">
        <w:rPr>
          <w:rFonts w:cs="Arial"/>
          <w:sz w:val="22"/>
          <w:szCs w:val="22"/>
        </w:rPr>
        <w:t>.</w:t>
      </w:r>
    </w:p>
    <w:p w14:paraId="0ACABE14" w14:textId="77777777"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3. We hereby expressly declare that: </w:t>
      </w:r>
    </w:p>
    <w:p w14:paraId="1EEAC6D5"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This </w:t>
      </w:r>
      <w:r w:rsidRPr="00225FC1">
        <w:rPr>
          <w:rFonts w:cs="Arial"/>
          <w:b/>
          <w:sz w:val="22"/>
          <w:szCs w:val="22"/>
        </w:rPr>
        <w:t>Written Bid</w:t>
      </w:r>
      <w:r w:rsidRPr="00225FC1">
        <w:rPr>
          <w:rFonts w:cs="Arial"/>
          <w:sz w:val="22"/>
          <w:szCs w:val="22"/>
        </w:rPr>
        <w:t xml:space="preserve"> is valid for 40 (forty) days;</w:t>
      </w:r>
    </w:p>
    <w:p w14:paraId="2FDA8A62"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fully agree without any restriction whatsoever to the contracting terms and conditions set out in the </w:t>
      </w:r>
      <w:r w:rsidRPr="00225FC1">
        <w:rPr>
          <w:rFonts w:cs="Arial"/>
          <w:b/>
          <w:sz w:val="22"/>
          <w:szCs w:val="22"/>
        </w:rPr>
        <w:t>Notice</w:t>
      </w:r>
      <w:r w:rsidRPr="00225FC1">
        <w:rPr>
          <w:rFonts w:cs="Arial"/>
          <w:sz w:val="22"/>
          <w:szCs w:val="22"/>
        </w:rPr>
        <w:t>;</w:t>
      </w:r>
    </w:p>
    <w:p w14:paraId="6DFBA37F"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We hereby confirm that we are fully aware of the auctioned area and its inherent conditions;</w:t>
      </w:r>
    </w:p>
    <w:p w14:paraId="69BC2D6E"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assume from now on full responsibility for the </w:t>
      </w:r>
      <w:r w:rsidRPr="00225FC1">
        <w:rPr>
          <w:rFonts w:cs="Arial"/>
          <w:b/>
          <w:sz w:val="22"/>
          <w:szCs w:val="22"/>
        </w:rPr>
        <w:t>PPSA</w:t>
      </w:r>
      <w:r w:rsidRPr="00225FC1">
        <w:rPr>
          <w:rFonts w:cs="Arial"/>
          <w:sz w:val="22"/>
          <w:szCs w:val="22"/>
        </w:rPr>
        <w:t xml:space="preserve"> rules and other applicable legal acts; and</w:t>
      </w:r>
    </w:p>
    <w:p w14:paraId="7327BD2F"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undertake to fully comply with all obligations and requirements contained in the </w:t>
      </w:r>
      <w:r w:rsidRPr="00225FC1">
        <w:rPr>
          <w:rFonts w:cs="Arial"/>
          <w:b/>
          <w:sz w:val="22"/>
          <w:szCs w:val="22"/>
        </w:rPr>
        <w:t>Notice</w:t>
      </w:r>
      <w:r w:rsidRPr="00225FC1">
        <w:rPr>
          <w:rFonts w:cs="Arial"/>
          <w:sz w:val="22"/>
          <w:szCs w:val="22"/>
        </w:rPr>
        <w:t>.</w:t>
      </w:r>
    </w:p>
    <w:p w14:paraId="2CCC8FFD"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Yours faithfully,</w:t>
      </w:r>
    </w:p>
    <w:p w14:paraId="3EBCB447" w14:textId="77777777" w:rsidR="003B7C28" w:rsidRPr="00225FC1" w:rsidRDefault="003B7C28" w:rsidP="003B7C28">
      <w:pPr>
        <w:pStyle w:val="Body"/>
        <w:spacing w:before="240" w:after="120" w:line="276" w:lineRule="auto"/>
        <w:rPr>
          <w:rFonts w:cs="Arial"/>
          <w:sz w:val="22"/>
          <w:szCs w:val="22"/>
        </w:rPr>
      </w:pPr>
    </w:p>
    <w:p w14:paraId="685CD9B0" w14:textId="77777777" w:rsidR="003B7C28" w:rsidRPr="00225FC1" w:rsidRDefault="003B7C28" w:rsidP="003B7C28">
      <w:pPr>
        <w:pStyle w:val="Body"/>
        <w:spacing w:after="0" w:line="240" w:lineRule="auto"/>
        <w:rPr>
          <w:rFonts w:cs="Arial"/>
          <w:sz w:val="22"/>
          <w:szCs w:val="22"/>
        </w:rPr>
      </w:pPr>
      <w:r w:rsidRPr="00225FC1">
        <w:rPr>
          <w:rFonts w:cs="Arial"/>
          <w:sz w:val="22"/>
          <w:szCs w:val="22"/>
        </w:rPr>
        <w:t>________________________________________</w:t>
      </w:r>
    </w:p>
    <w:p w14:paraId="4D18233B" w14:textId="77777777" w:rsidR="003B7C28" w:rsidRPr="00225FC1" w:rsidRDefault="003B7C28" w:rsidP="003B7C28">
      <w:pPr>
        <w:pStyle w:val="Body"/>
        <w:spacing w:after="0" w:line="240" w:lineRule="auto"/>
        <w:rPr>
          <w:rFonts w:cs="Arial"/>
          <w:sz w:val="22"/>
          <w:szCs w:val="22"/>
        </w:rPr>
      </w:pPr>
      <w:r w:rsidRPr="00225FC1">
        <w:rPr>
          <w:rFonts w:cs="Arial"/>
          <w:sz w:val="22"/>
          <w:szCs w:val="22"/>
        </w:rPr>
        <w:t>[</w:t>
      </w:r>
      <w:r w:rsidRPr="00225FC1">
        <w:rPr>
          <w:rFonts w:cs="Arial"/>
          <w:b/>
          <w:sz w:val="22"/>
          <w:szCs w:val="22"/>
        </w:rPr>
        <w:t>Bidder</w:t>
      </w:r>
      <w:r w:rsidRPr="00225FC1">
        <w:rPr>
          <w:rFonts w:cs="Arial"/>
          <w:sz w:val="22"/>
          <w:szCs w:val="22"/>
        </w:rPr>
        <w:t>]</w:t>
      </w:r>
    </w:p>
    <w:p w14:paraId="320C76A9" w14:textId="77777777" w:rsidR="003B7C28" w:rsidRPr="00225FC1" w:rsidRDefault="003B7C28" w:rsidP="003B7C28">
      <w:pPr>
        <w:pStyle w:val="Body"/>
        <w:spacing w:after="0" w:line="240" w:lineRule="auto"/>
        <w:rPr>
          <w:rFonts w:cs="Arial"/>
          <w:sz w:val="22"/>
          <w:szCs w:val="22"/>
        </w:rPr>
      </w:pPr>
      <w:r w:rsidRPr="00225FC1">
        <w:rPr>
          <w:rFonts w:cs="Arial"/>
          <w:sz w:val="22"/>
          <w:szCs w:val="22"/>
        </w:rPr>
        <w:t>[Legal representative(s)]</w:t>
      </w:r>
    </w:p>
    <w:p w14:paraId="2ECB20B2" w14:textId="77777777"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lastRenderedPageBreak/>
        <w:t>Mark item 1 or 2 as per the Bidder’s intention</w:t>
      </w:r>
      <w:r w:rsidRPr="00225FC1">
        <w:rPr>
          <w:rFonts w:cs="Arial"/>
          <w:i/>
          <w:sz w:val="22"/>
          <w:szCs w:val="22"/>
        </w:rPr>
        <w:t>.</w:t>
      </w:r>
    </w:p>
    <w:p w14:paraId="41B213D9" w14:textId="77777777"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t xml:space="preserve">The Bidder must complete the contract term field upon submission of the bid, 1st Phase or 2nd Phase. </w:t>
      </w:r>
    </w:p>
    <w:p w14:paraId="6DE40662" w14:textId="77777777" w:rsidR="003B7C28" w:rsidRPr="00225FC1" w:rsidRDefault="003B7C28" w:rsidP="003B7C28">
      <w:pPr>
        <w:tabs>
          <w:tab w:val="left" w:pos="2108"/>
        </w:tabs>
        <w:spacing w:before="240" w:line="276" w:lineRule="auto"/>
        <w:jc w:val="center"/>
        <w:rPr>
          <w:rFonts w:cs="Arial"/>
          <w:sz w:val="22"/>
          <w:szCs w:val="22"/>
        </w:rPr>
      </w:pPr>
      <w:r w:rsidRPr="00225FC1">
        <w:rPr>
          <w:rFonts w:cs="Arial"/>
          <w:sz w:val="22"/>
          <w:szCs w:val="22"/>
        </w:rPr>
        <w:t xml:space="preserve">[place], [month] [day] [year] </w:t>
      </w:r>
    </w:p>
    <w:p w14:paraId="5FD5C1A1" w14:textId="77777777" w:rsidR="003B7C28" w:rsidRPr="00225FC1" w:rsidRDefault="003B7C28" w:rsidP="003B7C28">
      <w:pPr>
        <w:tabs>
          <w:tab w:val="left" w:pos="2108"/>
        </w:tabs>
        <w:spacing w:line="276" w:lineRule="auto"/>
        <w:jc w:val="center"/>
        <w:rPr>
          <w:rFonts w:cs="Arial"/>
          <w:sz w:val="22"/>
          <w:szCs w:val="22"/>
        </w:rPr>
      </w:pPr>
      <w:r w:rsidRPr="00225FC1">
        <w:rPr>
          <w:rFonts w:cs="Arial"/>
          <w:sz w:val="22"/>
          <w:szCs w:val="22"/>
        </w:rPr>
        <w:t xml:space="preserve"> </w:t>
      </w:r>
    </w:p>
    <w:p w14:paraId="26722A36" w14:textId="77777777" w:rsidR="003B7C28" w:rsidRPr="00225FC1" w:rsidRDefault="003B7C28" w:rsidP="003B7C28">
      <w:pPr>
        <w:tabs>
          <w:tab w:val="left" w:pos="2108"/>
        </w:tabs>
        <w:spacing w:line="276" w:lineRule="auto"/>
        <w:jc w:val="center"/>
        <w:rPr>
          <w:rFonts w:cs="Arial"/>
          <w:sz w:val="22"/>
          <w:szCs w:val="22"/>
        </w:rPr>
      </w:pPr>
    </w:p>
    <w:p w14:paraId="04CA229A"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 xml:space="preserve">LOT 3 – </w:t>
      </w:r>
      <w:r w:rsidRPr="00225FC1">
        <w:rPr>
          <w:rFonts w:cs="Arial"/>
          <w:b/>
          <w:bCs/>
          <w:sz w:val="22"/>
          <w:szCs w:val="22"/>
        </w:rPr>
        <w:t>TUPI</w:t>
      </w:r>
    </w:p>
    <w:p w14:paraId="599E1E46" w14:textId="77777777" w:rsidR="003B7C28" w:rsidRPr="00225FC1" w:rsidRDefault="003B7C28" w:rsidP="003B7C28">
      <w:pPr>
        <w:tabs>
          <w:tab w:val="left" w:pos="2108"/>
        </w:tabs>
        <w:spacing w:line="276" w:lineRule="auto"/>
        <w:rPr>
          <w:rFonts w:cs="Arial"/>
          <w:sz w:val="22"/>
          <w:szCs w:val="22"/>
        </w:rPr>
      </w:pPr>
    </w:p>
    <w:p w14:paraId="21FC4357" w14:textId="77777777" w:rsidR="003B7C28" w:rsidRPr="00225FC1" w:rsidRDefault="003B7C28" w:rsidP="003B7C28">
      <w:pPr>
        <w:pStyle w:val="Body"/>
        <w:spacing w:before="240" w:after="80" w:line="276" w:lineRule="auto"/>
        <w:rPr>
          <w:rFonts w:cs="Arial"/>
          <w:sz w:val="22"/>
          <w:szCs w:val="22"/>
        </w:rPr>
      </w:pPr>
      <w:r w:rsidRPr="00225FC1">
        <w:rPr>
          <w:rFonts w:cs="Arial"/>
          <w:sz w:val="22"/>
          <w:szCs w:val="22"/>
        </w:rPr>
        <w:t xml:space="preserve">TERM: [     ] 60 (SIXTY) MONTHS OR [     ] 36 (THIRTY-SIX) MONTHS </w:t>
      </w:r>
    </w:p>
    <w:p w14:paraId="65B02743" w14:textId="77777777" w:rsidR="003B7C28" w:rsidRPr="00225FC1" w:rsidRDefault="003B7C28" w:rsidP="003B7C28">
      <w:pPr>
        <w:pStyle w:val="Body"/>
        <w:spacing w:before="240" w:after="80" w:line="276" w:lineRule="auto"/>
        <w:rPr>
          <w:rFonts w:cs="Arial"/>
          <w:sz w:val="22"/>
          <w:szCs w:val="22"/>
        </w:rPr>
      </w:pPr>
      <w:r w:rsidRPr="00225FC1">
        <w:rPr>
          <w:rFonts w:cs="Arial"/>
          <w:sz w:val="22"/>
          <w:szCs w:val="22"/>
        </w:rPr>
        <w:t>TO</w:t>
      </w:r>
      <w:r w:rsidRPr="00225FC1">
        <w:rPr>
          <w:rFonts w:cs="Arial"/>
          <w:b/>
          <w:sz w:val="22"/>
          <w:szCs w:val="22"/>
        </w:rPr>
        <w:t xml:space="preserve"> PPSA</w:t>
      </w:r>
    </w:p>
    <w:p w14:paraId="31DF1A32" w14:textId="3E65BB26" w:rsidR="003B7C28" w:rsidRPr="00225FC1" w:rsidRDefault="003B7C28" w:rsidP="003B7C28">
      <w:pPr>
        <w:pStyle w:val="Body"/>
        <w:spacing w:before="240" w:line="276" w:lineRule="auto"/>
        <w:rPr>
          <w:rFonts w:cs="Arial"/>
          <w:sz w:val="22"/>
          <w:szCs w:val="22"/>
        </w:rPr>
      </w:pPr>
      <w:r w:rsidRPr="00225FC1">
        <w:rPr>
          <w:rFonts w:cs="Arial"/>
          <w:b/>
          <w:sz w:val="22"/>
          <w:szCs w:val="22"/>
        </w:rPr>
        <w:t xml:space="preserve">RE.: </w:t>
      </w:r>
      <w:r w:rsidRPr="00225FC1">
        <w:rPr>
          <w:rFonts w:cs="Arial"/>
          <w:b/>
          <w:color w:val="000000"/>
          <w:sz w:val="22"/>
          <w:szCs w:val="22"/>
        </w:rPr>
        <w:t xml:space="preserve">AUCTION NOTICE LE.PPSA.001/2021 – AUCTION FOR SALE OF </w:t>
      </w:r>
      <w:r w:rsidR="00E71ADB">
        <w:rPr>
          <w:rFonts w:cs="Arial"/>
          <w:b/>
          <w:color w:val="000000"/>
          <w:sz w:val="22"/>
          <w:szCs w:val="22"/>
        </w:rPr>
        <w:t>FEDERAL UNION</w:t>
      </w:r>
      <w:r w:rsidRPr="00225FC1">
        <w:rPr>
          <w:rFonts w:cs="Arial"/>
          <w:b/>
          <w:color w:val="000000"/>
          <w:sz w:val="22"/>
          <w:szCs w:val="22"/>
        </w:rPr>
        <w:t xml:space="preserve"> OIL EXTRACTED FROM THE FIELDS OF</w:t>
      </w:r>
      <w:r w:rsidRPr="00225FC1">
        <w:rPr>
          <w:rFonts w:cs="Arial"/>
          <w:b/>
          <w:caps/>
          <w:color w:val="000000"/>
          <w:sz w:val="22"/>
          <w:szCs w:val="22"/>
        </w:rPr>
        <w:t xml:space="preserve"> BÚZIOS, sapinhoá, TUPI AND MERO DEVELOPMENT AREA</w:t>
      </w:r>
    </w:p>
    <w:p w14:paraId="56FCB65F"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Dear Sirs,</w:t>
      </w:r>
    </w:p>
    <w:p w14:paraId="2320854F" w14:textId="77777777" w:rsidR="003B7C28" w:rsidRPr="00225FC1" w:rsidRDefault="003B7C28" w:rsidP="005F2EBE">
      <w:pPr>
        <w:pStyle w:val="Schedule1"/>
        <w:numPr>
          <w:ilvl w:val="0"/>
          <w:numId w:val="74"/>
        </w:numPr>
        <w:spacing w:before="240" w:line="276" w:lineRule="auto"/>
        <w:rPr>
          <w:rFonts w:cs="Arial"/>
          <w:sz w:val="22"/>
          <w:szCs w:val="22"/>
        </w:rPr>
      </w:pPr>
      <w:r w:rsidRPr="00225FC1">
        <w:rPr>
          <w:rFonts w:cs="Arial"/>
          <w:sz w:val="22"/>
          <w:szCs w:val="22"/>
        </w:rPr>
        <w:t xml:space="preserve"> [     ] We propose as a </w:t>
      </w:r>
      <w:r w:rsidRPr="00225FC1">
        <w:rPr>
          <w:rFonts w:cs="Arial"/>
          <w:b/>
          <w:sz w:val="22"/>
          <w:szCs w:val="22"/>
        </w:rPr>
        <w:t xml:space="preserve">Written Bid </w:t>
      </w:r>
      <w:r w:rsidRPr="00225FC1">
        <w:rPr>
          <w:rFonts w:cs="Arial"/>
          <w:sz w:val="22"/>
          <w:szCs w:val="22"/>
        </w:rPr>
        <w:t xml:space="preserve">for the aforementioned </w:t>
      </w:r>
      <w:r w:rsidRPr="00225FC1">
        <w:rPr>
          <w:rFonts w:cs="Arial"/>
          <w:b/>
          <w:sz w:val="22"/>
          <w:szCs w:val="22"/>
        </w:rPr>
        <w:t>Lot</w:t>
      </w:r>
      <w:r w:rsidRPr="00225FC1">
        <w:rPr>
          <w:rFonts w:cs="Arial"/>
          <w:sz w:val="22"/>
          <w:szCs w:val="22"/>
        </w:rPr>
        <w:t xml:space="preserve">, a </w:t>
      </w:r>
      <w:r w:rsidRPr="00225FC1">
        <w:rPr>
          <w:rFonts w:cs="Arial"/>
          <w:b/>
          <w:sz w:val="22"/>
          <w:szCs w:val="22"/>
        </w:rPr>
        <w:t>Premium</w:t>
      </w:r>
      <w:r w:rsidRPr="00225FC1">
        <w:rPr>
          <w:rFonts w:cs="Arial"/>
          <w:sz w:val="22"/>
          <w:szCs w:val="22"/>
        </w:rPr>
        <w:t xml:space="preserve"> differential of BRL [●] ([full amount in words]) over the corresponding </w:t>
      </w:r>
      <w:r w:rsidRPr="00225FC1">
        <w:rPr>
          <w:rFonts w:cs="Arial"/>
          <w:b/>
          <w:sz w:val="22"/>
          <w:szCs w:val="22"/>
        </w:rPr>
        <w:t>Reference Price</w:t>
      </w:r>
      <w:r w:rsidRPr="00225FC1">
        <w:rPr>
          <w:rFonts w:cs="Arial"/>
          <w:sz w:val="22"/>
          <w:szCs w:val="22"/>
        </w:rPr>
        <w:t xml:space="preserve"> as provided for in the </w:t>
      </w:r>
      <w:r w:rsidRPr="00225FC1">
        <w:rPr>
          <w:rFonts w:cs="Arial"/>
          <w:b/>
          <w:sz w:val="22"/>
          <w:szCs w:val="22"/>
        </w:rPr>
        <w:t>Notice</w:t>
      </w:r>
      <w:r w:rsidRPr="00225FC1">
        <w:rPr>
          <w:rFonts w:cs="Arial"/>
          <w:sz w:val="22"/>
          <w:szCs w:val="22"/>
        </w:rPr>
        <w:t xml:space="preserve">. </w:t>
      </w:r>
    </w:p>
    <w:p w14:paraId="31A6E07F" w14:textId="36D7926A"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2.   [     ]   We express this Bidder's lack of interest in submitting a proposal </w:t>
      </w:r>
      <w:r w:rsidR="00DF3A95" w:rsidRPr="00225FC1">
        <w:rPr>
          <w:rFonts w:cs="Arial"/>
          <w:sz w:val="22"/>
          <w:szCs w:val="22"/>
        </w:rPr>
        <w:t>under the provisions of</w:t>
      </w:r>
      <w:r w:rsidRPr="00225FC1">
        <w:rPr>
          <w:rFonts w:cs="Arial"/>
          <w:sz w:val="22"/>
          <w:szCs w:val="22"/>
        </w:rPr>
        <w:t xml:space="preserve"> item 1 (Premium for the period of [</w:t>
      </w:r>
      <w:r w:rsidRPr="00225FC1">
        <w:rPr>
          <w:rFonts w:cs="Arial"/>
          <w:i/>
          <w:sz w:val="22"/>
          <w:szCs w:val="22"/>
        </w:rPr>
        <w:t>complete with XX</w:t>
      </w:r>
      <w:r w:rsidRPr="00225FC1">
        <w:rPr>
          <w:rFonts w:cs="Arial"/>
          <w:sz w:val="22"/>
          <w:szCs w:val="22"/>
        </w:rPr>
        <w:t xml:space="preserve">] months), for the aforementioned </w:t>
      </w:r>
      <w:r w:rsidRPr="00225FC1">
        <w:rPr>
          <w:rFonts w:cs="Arial"/>
          <w:b/>
          <w:sz w:val="22"/>
          <w:szCs w:val="22"/>
        </w:rPr>
        <w:t>Lot</w:t>
      </w:r>
      <w:r w:rsidRPr="00225FC1">
        <w:rPr>
          <w:rFonts w:cs="Arial"/>
          <w:sz w:val="22"/>
          <w:szCs w:val="22"/>
        </w:rPr>
        <w:t>.</w:t>
      </w:r>
    </w:p>
    <w:p w14:paraId="69FF35D6" w14:textId="77777777"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3. We hereby expressly declare that: </w:t>
      </w:r>
    </w:p>
    <w:p w14:paraId="7EC13A70"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This </w:t>
      </w:r>
      <w:r w:rsidRPr="00225FC1">
        <w:rPr>
          <w:rFonts w:cs="Arial"/>
          <w:b/>
          <w:sz w:val="22"/>
          <w:szCs w:val="22"/>
        </w:rPr>
        <w:t>Written Bid</w:t>
      </w:r>
      <w:r w:rsidRPr="00225FC1">
        <w:rPr>
          <w:rFonts w:cs="Arial"/>
          <w:sz w:val="22"/>
          <w:szCs w:val="22"/>
        </w:rPr>
        <w:t xml:space="preserve"> is valid for 40 (forty) days;</w:t>
      </w:r>
    </w:p>
    <w:p w14:paraId="55EBE9E0"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fully agree without any restriction whatsoever to the contracting terms and conditions set out in the </w:t>
      </w:r>
      <w:r w:rsidRPr="00225FC1">
        <w:rPr>
          <w:rFonts w:cs="Arial"/>
          <w:b/>
          <w:sz w:val="22"/>
          <w:szCs w:val="22"/>
        </w:rPr>
        <w:t>Notice</w:t>
      </w:r>
      <w:r w:rsidRPr="00225FC1">
        <w:rPr>
          <w:rFonts w:cs="Arial"/>
          <w:sz w:val="22"/>
          <w:szCs w:val="22"/>
        </w:rPr>
        <w:t>;</w:t>
      </w:r>
    </w:p>
    <w:p w14:paraId="567814B5"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We hereby confirm that we are fully aware of the auctioned area and its inherent conditions;</w:t>
      </w:r>
    </w:p>
    <w:p w14:paraId="57BF57E4"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assume from now on full responsibility for the </w:t>
      </w:r>
      <w:r w:rsidRPr="00225FC1">
        <w:rPr>
          <w:rFonts w:cs="Arial"/>
          <w:b/>
          <w:sz w:val="22"/>
          <w:szCs w:val="22"/>
        </w:rPr>
        <w:t>PPSA</w:t>
      </w:r>
      <w:r w:rsidRPr="00225FC1">
        <w:rPr>
          <w:rFonts w:cs="Arial"/>
          <w:sz w:val="22"/>
          <w:szCs w:val="22"/>
        </w:rPr>
        <w:t xml:space="preserve"> rules and other applicable legal acts; and</w:t>
      </w:r>
    </w:p>
    <w:p w14:paraId="629BB47F"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undertake to fully comply with all obligations and requirements contained in the </w:t>
      </w:r>
      <w:r w:rsidRPr="00225FC1">
        <w:rPr>
          <w:rFonts w:cs="Arial"/>
          <w:b/>
          <w:sz w:val="22"/>
          <w:szCs w:val="22"/>
        </w:rPr>
        <w:t>Notice</w:t>
      </w:r>
      <w:r w:rsidRPr="00225FC1">
        <w:rPr>
          <w:rFonts w:cs="Arial"/>
          <w:sz w:val="22"/>
          <w:szCs w:val="22"/>
        </w:rPr>
        <w:t>.</w:t>
      </w:r>
    </w:p>
    <w:p w14:paraId="5EF226BD"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Yours faithfully,</w:t>
      </w:r>
    </w:p>
    <w:p w14:paraId="442956E2" w14:textId="77777777" w:rsidR="003B7C28" w:rsidRPr="00225FC1" w:rsidRDefault="003B7C28" w:rsidP="003B7C28">
      <w:pPr>
        <w:pStyle w:val="Body"/>
        <w:spacing w:after="0" w:line="240" w:lineRule="auto"/>
        <w:rPr>
          <w:rFonts w:cs="Arial"/>
          <w:sz w:val="22"/>
          <w:szCs w:val="22"/>
        </w:rPr>
      </w:pPr>
      <w:r w:rsidRPr="00225FC1">
        <w:rPr>
          <w:rFonts w:cs="Arial"/>
          <w:sz w:val="22"/>
          <w:szCs w:val="22"/>
        </w:rPr>
        <w:t>________________________________________</w:t>
      </w:r>
    </w:p>
    <w:p w14:paraId="00F7024F" w14:textId="77777777" w:rsidR="003B7C28" w:rsidRPr="00225FC1" w:rsidRDefault="003B7C28" w:rsidP="003B7C28">
      <w:pPr>
        <w:pStyle w:val="Body"/>
        <w:spacing w:after="0" w:line="240" w:lineRule="auto"/>
        <w:rPr>
          <w:rFonts w:cs="Arial"/>
          <w:sz w:val="22"/>
          <w:szCs w:val="22"/>
        </w:rPr>
      </w:pPr>
      <w:r w:rsidRPr="00225FC1">
        <w:rPr>
          <w:rFonts w:cs="Arial"/>
          <w:sz w:val="22"/>
          <w:szCs w:val="22"/>
        </w:rPr>
        <w:t>[</w:t>
      </w:r>
      <w:r w:rsidRPr="00225FC1">
        <w:rPr>
          <w:rFonts w:cs="Arial"/>
          <w:b/>
          <w:sz w:val="22"/>
          <w:szCs w:val="22"/>
        </w:rPr>
        <w:t>Bidder</w:t>
      </w:r>
      <w:r w:rsidRPr="00225FC1">
        <w:rPr>
          <w:rFonts w:cs="Arial"/>
          <w:sz w:val="22"/>
          <w:szCs w:val="22"/>
        </w:rPr>
        <w:t>]</w:t>
      </w:r>
    </w:p>
    <w:p w14:paraId="1F203AE3" w14:textId="77777777" w:rsidR="003B7C28" w:rsidRPr="00225FC1" w:rsidRDefault="003B7C28" w:rsidP="003B7C28">
      <w:pPr>
        <w:pStyle w:val="Body"/>
        <w:spacing w:after="0" w:line="240" w:lineRule="auto"/>
        <w:rPr>
          <w:rFonts w:cs="Arial"/>
          <w:sz w:val="22"/>
          <w:szCs w:val="22"/>
        </w:rPr>
      </w:pPr>
      <w:r w:rsidRPr="00225FC1">
        <w:rPr>
          <w:rFonts w:cs="Arial"/>
          <w:sz w:val="22"/>
          <w:szCs w:val="22"/>
        </w:rPr>
        <w:t>[Legal representative(s)]</w:t>
      </w:r>
    </w:p>
    <w:p w14:paraId="327FD40F" w14:textId="77777777" w:rsidR="003B7C28" w:rsidRPr="00225FC1" w:rsidRDefault="003B7C28" w:rsidP="003B7C28">
      <w:pPr>
        <w:pStyle w:val="Body"/>
        <w:spacing w:after="0" w:line="276" w:lineRule="auto"/>
        <w:rPr>
          <w:rFonts w:cs="Arial"/>
          <w:sz w:val="22"/>
          <w:szCs w:val="22"/>
        </w:rPr>
      </w:pPr>
    </w:p>
    <w:p w14:paraId="6CF70E43" w14:textId="77777777"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lastRenderedPageBreak/>
        <w:t>Mark item 1 or 2 as per the Bidder’s intention</w:t>
      </w:r>
      <w:r w:rsidRPr="00225FC1">
        <w:rPr>
          <w:rFonts w:cs="Arial"/>
          <w:i/>
          <w:sz w:val="22"/>
          <w:szCs w:val="22"/>
        </w:rPr>
        <w:t>.</w:t>
      </w:r>
    </w:p>
    <w:p w14:paraId="5CEB1B7C" w14:textId="77777777" w:rsidR="003B7C28" w:rsidRPr="00225FC1" w:rsidRDefault="003B7C28" w:rsidP="003B7C28">
      <w:pPr>
        <w:pStyle w:val="Body"/>
        <w:spacing w:before="240" w:line="276" w:lineRule="auto"/>
        <w:jc w:val="center"/>
        <w:rPr>
          <w:rFonts w:cs="Arial"/>
          <w:i/>
          <w:sz w:val="22"/>
          <w:szCs w:val="22"/>
        </w:rPr>
      </w:pPr>
      <w:r w:rsidRPr="00225FC1">
        <w:rPr>
          <w:rFonts w:cs="Arial"/>
          <w:b/>
          <w:bCs/>
          <w:i/>
          <w:sz w:val="22"/>
          <w:szCs w:val="22"/>
        </w:rPr>
        <w:t xml:space="preserve">The Bidder must complete the contract term field upon submission of the bid, 1st Phase or 2nd Phase. </w:t>
      </w:r>
    </w:p>
    <w:p w14:paraId="4C9D3D53" w14:textId="3B1FAC92" w:rsidR="003B7C28" w:rsidRPr="00225FC1" w:rsidRDefault="005F2EBE" w:rsidP="003B7C28">
      <w:pPr>
        <w:tabs>
          <w:tab w:val="left" w:pos="2108"/>
        </w:tabs>
        <w:spacing w:before="240" w:line="276" w:lineRule="auto"/>
        <w:jc w:val="center"/>
        <w:rPr>
          <w:rFonts w:cs="Arial"/>
          <w:sz w:val="22"/>
          <w:szCs w:val="22"/>
        </w:rPr>
      </w:pPr>
      <w:r w:rsidRPr="00225FC1">
        <w:rPr>
          <w:rFonts w:cs="Arial"/>
          <w:sz w:val="22"/>
          <w:szCs w:val="22"/>
        </w:rPr>
        <w:t xml:space="preserve"> </w:t>
      </w:r>
      <w:r w:rsidR="003B7C28" w:rsidRPr="00225FC1">
        <w:rPr>
          <w:rFonts w:cs="Arial"/>
          <w:sz w:val="22"/>
          <w:szCs w:val="22"/>
        </w:rPr>
        <w:t xml:space="preserve">[place], [month] [day] [year] </w:t>
      </w:r>
    </w:p>
    <w:p w14:paraId="47468593" w14:textId="77777777" w:rsidR="003B7C28" w:rsidRPr="00225FC1" w:rsidRDefault="003B7C28" w:rsidP="003B7C28">
      <w:pPr>
        <w:tabs>
          <w:tab w:val="left" w:pos="2108"/>
        </w:tabs>
        <w:spacing w:line="276" w:lineRule="auto"/>
        <w:jc w:val="center"/>
        <w:rPr>
          <w:rFonts w:cs="Arial"/>
          <w:sz w:val="22"/>
          <w:szCs w:val="22"/>
        </w:rPr>
      </w:pPr>
      <w:r w:rsidRPr="00225FC1">
        <w:rPr>
          <w:rFonts w:cs="Arial"/>
          <w:sz w:val="22"/>
          <w:szCs w:val="22"/>
        </w:rPr>
        <w:t xml:space="preserve"> </w:t>
      </w:r>
    </w:p>
    <w:p w14:paraId="64C2F130" w14:textId="77777777" w:rsidR="003B7C28" w:rsidRPr="00225FC1" w:rsidRDefault="003B7C28" w:rsidP="003B7C28">
      <w:pPr>
        <w:tabs>
          <w:tab w:val="left" w:pos="2108"/>
        </w:tabs>
        <w:spacing w:line="276" w:lineRule="auto"/>
        <w:jc w:val="center"/>
        <w:rPr>
          <w:rFonts w:cs="Arial"/>
          <w:sz w:val="22"/>
          <w:szCs w:val="22"/>
        </w:rPr>
      </w:pPr>
    </w:p>
    <w:p w14:paraId="25AB9CED" w14:textId="77777777" w:rsidR="003B7C28" w:rsidRPr="00225FC1" w:rsidRDefault="003B7C28" w:rsidP="003B7C28">
      <w:pPr>
        <w:tabs>
          <w:tab w:val="left" w:pos="2108"/>
        </w:tabs>
        <w:spacing w:line="276" w:lineRule="auto"/>
        <w:rPr>
          <w:rFonts w:cs="Arial"/>
          <w:b/>
          <w:bCs/>
          <w:sz w:val="22"/>
          <w:szCs w:val="22"/>
        </w:rPr>
      </w:pPr>
      <w:r w:rsidRPr="00225FC1">
        <w:rPr>
          <w:rFonts w:cs="Arial"/>
          <w:sz w:val="22"/>
          <w:szCs w:val="22"/>
        </w:rPr>
        <w:t xml:space="preserve">LOT 4 – </w:t>
      </w:r>
      <w:r w:rsidRPr="00225FC1">
        <w:rPr>
          <w:rFonts w:cs="Arial"/>
          <w:b/>
          <w:bCs/>
          <w:sz w:val="22"/>
          <w:szCs w:val="22"/>
        </w:rPr>
        <w:t>MERO DEVELOPMENT AREA</w:t>
      </w:r>
    </w:p>
    <w:p w14:paraId="43AFE572" w14:textId="77777777" w:rsidR="003B7C28" w:rsidRPr="00225FC1" w:rsidRDefault="003B7C28" w:rsidP="003B7C28">
      <w:pPr>
        <w:tabs>
          <w:tab w:val="left" w:pos="2108"/>
        </w:tabs>
        <w:spacing w:line="276" w:lineRule="auto"/>
        <w:rPr>
          <w:rFonts w:cs="Arial"/>
          <w:sz w:val="22"/>
          <w:szCs w:val="22"/>
        </w:rPr>
      </w:pPr>
    </w:p>
    <w:p w14:paraId="4E022CD7" w14:textId="77777777" w:rsidR="003B7C28" w:rsidRPr="00225FC1" w:rsidRDefault="003B7C28" w:rsidP="003B7C28">
      <w:pPr>
        <w:tabs>
          <w:tab w:val="left" w:pos="2108"/>
        </w:tabs>
        <w:spacing w:line="276" w:lineRule="auto"/>
        <w:rPr>
          <w:rFonts w:cs="Arial"/>
          <w:sz w:val="22"/>
          <w:szCs w:val="22"/>
        </w:rPr>
      </w:pPr>
      <w:r w:rsidRPr="00225FC1">
        <w:rPr>
          <w:rFonts w:cs="Arial"/>
          <w:sz w:val="22"/>
          <w:szCs w:val="22"/>
        </w:rPr>
        <w:t>TERM: [     ] 36 (THIRTY-SIX) MONTHS OR [     ] 24 (TWENTY-FOUR) MONTHS</w:t>
      </w:r>
    </w:p>
    <w:p w14:paraId="447F198F" w14:textId="77777777" w:rsidR="003B7C28" w:rsidRPr="00225FC1" w:rsidRDefault="003B7C28" w:rsidP="003B7C28">
      <w:pPr>
        <w:tabs>
          <w:tab w:val="left" w:pos="2108"/>
        </w:tabs>
        <w:spacing w:line="276" w:lineRule="auto"/>
        <w:rPr>
          <w:rFonts w:cs="Arial"/>
          <w:sz w:val="22"/>
          <w:szCs w:val="22"/>
        </w:rPr>
      </w:pPr>
    </w:p>
    <w:p w14:paraId="5B045A8A" w14:textId="77777777" w:rsidR="003B7C28" w:rsidRPr="00225FC1" w:rsidRDefault="003B7C28" w:rsidP="003B7C28">
      <w:pPr>
        <w:pStyle w:val="Body"/>
        <w:spacing w:before="240" w:after="80" w:line="276" w:lineRule="auto"/>
        <w:rPr>
          <w:rFonts w:cs="Arial"/>
          <w:sz w:val="22"/>
          <w:szCs w:val="22"/>
        </w:rPr>
      </w:pPr>
      <w:r w:rsidRPr="00225FC1">
        <w:rPr>
          <w:rFonts w:cs="Arial"/>
          <w:b/>
          <w:bCs/>
          <w:sz w:val="22"/>
          <w:szCs w:val="22"/>
        </w:rPr>
        <w:t>TO</w:t>
      </w:r>
      <w:r w:rsidRPr="00225FC1">
        <w:rPr>
          <w:rFonts w:cs="Arial"/>
          <w:b/>
          <w:sz w:val="22"/>
          <w:szCs w:val="22"/>
        </w:rPr>
        <w:t xml:space="preserve"> PPSA</w:t>
      </w:r>
    </w:p>
    <w:p w14:paraId="511246EF" w14:textId="5FC98296" w:rsidR="003B7C28" w:rsidRPr="00225FC1" w:rsidRDefault="003B7C28" w:rsidP="003B7C28">
      <w:pPr>
        <w:pStyle w:val="Body"/>
        <w:spacing w:before="240" w:line="276" w:lineRule="auto"/>
        <w:rPr>
          <w:rFonts w:cs="Arial"/>
          <w:sz w:val="22"/>
          <w:szCs w:val="22"/>
        </w:rPr>
      </w:pPr>
      <w:r w:rsidRPr="00225FC1">
        <w:rPr>
          <w:rFonts w:cs="Arial"/>
          <w:b/>
          <w:sz w:val="22"/>
          <w:szCs w:val="22"/>
        </w:rPr>
        <w:t xml:space="preserve">RE.: </w:t>
      </w:r>
      <w:r w:rsidRPr="00225FC1">
        <w:rPr>
          <w:rFonts w:cs="Arial"/>
          <w:b/>
          <w:color w:val="000000"/>
          <w:sz w:val="22"/>
          <w:szCs w:val="22"/>
        </w:rPr>
        <w:t xml:space="preserve">AUCTION NOTICE LE.PPSA.001/2021 – AUCTION FOR SALE OF </w:t>
      </w:r>
      <w:r w:rsidR="00E71ADB">
        <w:rPr>
          <w:rFonts w:cs="Arial"/>
          <w:b/>
          <w:color w:val="000000"/>
          <w:sz w:val="22"/>
          <w:szCs w:val="22"/>
        </w:rPr>
        <w:t>FEDERAL UNION</w:t>
      </w:r>
      <w:r w:rsidRPr="00225FC1">
        <w:rPr>
          <w:rFonts w:cs="Arial"/>
          <w:b/>
          <w:color w:val="000000"/>
          <w:sz w:val="22"/>
          <w:szCs w:val="22"/>
        </w:rPr>
        <w:t xml:space="preserve"> OIL EXTRACTED FROM THE FIELDS OF</w:t>
      </w:r>
      <w:r w:rsidRPr="00225FC1">
        <w:rPr>
          <w:rFonts w:cs="Arial"/>
          <w:b/>
          <w:caps/>
          <w:color w:val="000000"/>
          <w:sz w:val="22"/>
          <w:szCs w:val="22"/>
        </w:rPr>
        <w:t xml:space="preserve"> BÚZIOS, sapinhoá, TUPI AND MERO DEVELOPMENT AREA</w:t>
      </w:r>
    </w:p>
    <w:p w14:paraId="154D7577"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Dear Sirs,</w:t>
      </w:r>
    </w:p>
    <w:p w14:paraId="57A0188A" w14:textId="77777777" w:rsidR="003B7C28" w:rsidRPr="00225FC1" w:rsidRDefault="003B7C28" w:rsidP="005F2EBE">
      <w:pPr>
        <w:pStyle w:val="Schedule1"/>
        <w:numPr>
          <w:ilvl w:val="0"/>
          <w:numId w:val="75"/>
        </w:numPr>
        <w:spacing w:before="240" w:line="276" w:lineRule="auto"/>
        <w:rPr>
          <w:rFonts w:cs="Arial"/>
          <w:sz w:val="22"/>
          <w:szCs w:val="22"/>
        </w:rPr>
      </w:pPr>
      <w:r w:rsidRPr="00225FC1">
        <w:rPr>
          <w:rFonts w:cs="Arial"/>
          <w:sz w:val="22"/>
          <w:szCs w:val="22"/>
        </w:rPr>
        <w:t xml:space="preserve"> [     ] We propose as a </w:t>
      </w:r>
      <w:r w:rsidRPr="00225FC1">
        <w:rPr>
          <w:rFonts w:cs="Arial"/>
          <w:b/>
          <w:sz w:val="22"/>
          <w:szCs w:val="22"/>
        </w:rPr>
        <w:t xml:space="preserve">Written Bid </w:t>
      </w:r>
      <w:r w:rsidRPr="00225FC1">
        <w:rPr>
          <w:rFonts w:cs="Arial"/>
          <w:sz w:val="22"/>
          <w:szCs w:val="22"/>
        </w:rPr>
        <w:t xml:space="preserve">for the aforementioned </w:t>
      </w:r>
      <w:r w:rsidRPr="00225FC1">
        <w:rPr>
          <w:rFonts w:cs="Arial"/>
          <w:b/>
          <w:sz w:val="22"/>
          <w:szCs w:val="22"/>
        </w:rPr>
        <w:t>Lot</w:t>
      </w:r>
      <w:r w:rsidRPr="00225FC1">
        <w:rPr>
          <w:rFonts w:cs="Arial"/>
          <w:sz w:val="22"/>
          <w:szCs w:val="22"/>
        </w:rPr>
        <w:t xml:space="preserve">, a </w:t>
      </w:r>
      <w:r w:rsidRPr="00225FC1">
        <w:rPr>
          <w:rFonts w:cs="Arial"/>
          <w:b/>
          <w:sz w:val="22"/>
          <w:szCs w:val="22"/>
        </w:rPr>
        <w:t>Premium</w:t>
      </w:r>
      <w:r w:rsidRPr="00225FC1">
        <w:rPr>
          <w:rFonts w:cs="Arial"/>
          <w:sz w:val="22"/>
          <w:szCs w:val="22"/>
        </w:rPr>
        <w:t xml:space="preserve"> differential of BRL [●] ([full amount in words]) over the corresponding </w:t>
      </w:r>
      <w:r w:rsidRPr="00225FC1">
        <w:rPr>
          <w:rFonts w:cs="Arial"/>
          <w:b/>
          <w:sz w:val="22"/>
          <w:szCs w:val="22"/>
        </w:rPr>
        <w:t>Reference Price</w:t>
      </w:r>
      <w:r w:rsidRPr="00225FC1">
        <w:rPr>
          <w:rFonts w:cs="Arial"/>
          <w:sz w:val="22"/>
          <w:szCs w:val="22"/>
        </w:rPr>
        <w:t xml:space="preserve"> as provided for in the </w:t>
      </w:r>
      <w:r w:rsidRPr="00225FC1">
        <w:rPr>
          <w:rFonts w:cs="Arial"/>
          <w:b/>
          <w:sz w:val="22"/>
          <w:szCs w:val="22"/>
        </w:rPr>
        <w:t>Notice</w:t>
      </w:r>
      <w:r w:rsidRPr="00225FC1">
        <w:rPr>
          <w:rFonts w:cs="Arial"/>
          <w:sz w:val="22"/>
          <w:szCs w:val="22"/>
        </w:rPr>
        <w:t xml:space="preserve">. </w:t>
      </w:r>
    </w:p>
    <w:p w14:paraId="33DA5CD2" w14:textId="5C55D7D0"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2.   [     ]   We express this Bidder's lack of interest in submitting a proposal </w:t>
      </w:r>
      <w:r w:rsidR="00DF3A95" w:rsidRPr="00225FC1">
        <w:rPr>
          <w:rFonts w:cs="Arial"/>
          <w:sz w:val="22"/>
          <w:szCs w:val="22"/>
        </w:rPr>
        <w:t>under the provisions of</w:t>
      </w:r>
      <w:r w:rsidRPr="00225FC1">
        <w:rPr>
          <w:rFonts w:cs="Arial"/>
          <w:sz w:val="22"/>
          <w:szCs w:val="22"/>
        </w:rPr>
        <w:t xml:space="preserve"> item 1 (Premium for the period of [</w:t>
      </w:r>
      <w:r w:rsidRPr="00225FC1">
        <w:rPr>
          <w:rFonts w:cs="Arial"/>
          <w:i/>
          <w:sz w:val="22"/>
          <w:szCs w:val="22"/>
        </w:rPr>
        <w:t>complete with XX</w:t>
      </w:r>
      <w:r w:rsidRPr="00225FC1">
        <w:rPr>
          <w:rFonts w:cs="Arial"/>
          <w:sz w:val="22"/>
          <w:szCs w:val="22"/>
        </w:rPr>
        <w:t xml:space="preserve">] months), for the aforementioned </w:t>
      </w:r>
      <w:r w:rsidRPr="00225FC1">
        <w:rPr>
          <w:rFonts w:cs="Arial"/>
          <w:b/>
          <w:sz w:val="22"/>
          <w:szCs w:val="22"/>
        </w:rPr>
        <w:t>Lot</w:t>
      </w:r>
      <w:r w:rsidRPr="00225FC1">
        <w:rPr>
          <w:rFonts w:cs="Arial"/>
          <w:sz w:val="22"/>
          <w:szCs w:val="22"/>
        </w:rPr>
        <w:t>.</w:t>
      </w:r>
    </w:p>
    <w:p w14:paraId="5B27B356" w14:textId="77777777" w:rsidR="003B7C28" w:rsidRPr="00225FC1" w:rsidRDefault="003B7C28" w:rsidP="003B7C28">
      <w:pPr>
        <w:pStyle w:val="Schedule1"/>
        <w:spacing w:before="240" w:line="276" w:lineRule="auto"/>
        <w:ind w:left="360"/>
        <w:rPr>
          <w:rFonts w:cs="Arial"/>
          <w:sz w:val="22"/>
          <w:szCs w:val="22"/>
        </w:rPr>
      </w:pPr>
      <w:r w:rsidRPr="00225FC1">
        <w:rPr>
          <w:rFonts w:cs="Arial"/>
          <w:sz w:val="22"/>
          <w:szCs w:val="22"/>
        </w:rPr>
        <w:t xml:space="preserve">3. We hereby expressly declare that: </w:t>
      </w:r>
    </w:p>
    <w:p w14:paraId="1D17DC49"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This </w:t>
      </w:r>
      <w:r w:rsidRPr="00225FC1">
        <w:rPr>
          <w:rFonts w:cs="Arial"/>
          <w:b/>
          <w:sz w:val="22"/>
          <w:szCs w:val="22"/>
        </w:rPr>
        <w:t>Written Bid</w:t>
      </w:r>
      <w:r w:rsidRPr="00225FC1">
        <w:rPr>
          <w:rFonts w:cs="Arial"/>
          <w:sz w:val="22"/>
          <w:szCs w:val="22"/>
        </w:rPr>
        <w:t xml:space="preserve"> is valid for 40 (forty) days;</w:t>
      </w:r>
    </w:p>
    <w:p w14:paraId="376AA188"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fully agree without any restriction whatsoever to the contracting terms and conditions set out in the </w:t>
      </w:r>
      <w:r w:rsidRPr="00225FC1">
        <w:rPr>
          <w:rFonts w:cs="Arial"/>
          <w:b/>
          <w:sz w:val="22"/>
          <w:szCs w:val="22"/>
        </w:rPr>
        <w:t>Notice</w:t>
      </w:r>
      <w:r w:rsidRPr="00225FC1">
        <w:rPr>
          <w:rFonts w:cs="Arial"/>
          <w:sz w:val="22"/>
          <w:szCs w:val="22"/>
        </w:rPr>
        <w:t>;</w:t>
      </w:r>
    </w:p>
    <w:p w14:paraId="10C39D0D"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We hereby confirm that we are fully aware of the auctioned area and its inherent conditions;</w:t>
      </w:r>
    </w:p>
    <w:p w14:paraId="3B6CA981"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assume from now on full responsibility for the </w:t>
      </w:r>
      <w:r w:rsidRPr="00225FC1">
        <w:rPr>
          <w:rFonts w:cs="Arial"/>
          <w:b/>
          <w:sz w:val="22"/>
          <w:szCs w:val="22"/>
        </w:rPr>
        <w:t>PPSA</w:t>
      </w:r>
      <w:r w:rsidRPr="00225FC1">
        <w:rPr>
          <w:rFonts w:cs="Arial"/>
          <w:sz w:val="22"/>
          <w:szCs w:val="22"/>
        </w:rPr>
        <w:t xml:space="preserve"> rules and other applicable legal acts; and</w:t>
      </w:r>
    </w:p>
    <w:p w14:paraId="52AF9307" w14:textId="77777777" w:rsidR="003B7C28" w:rsidRPr="00225FC1" w:rsidRDefault="003B7C28" w:rsidP="003B7C28">
      <w:pPr>
        <w:pStyle w:val="Schedule2"/>
        <w:numPr>
          <w:ilvl w:val="0"/>
          <w:numId w:val="64"/>
        </w:numPr>
        <w:spacing w:before="240" w:line="276" w:lineRule="auto"/>
        <w:rPr>
          <w:rFonts w:cs="Arial"/>
          <w:sz w:val="22"/>
          <w:szCs w:val="22"/>
        </w:rPr>
      </w:pPr>
      <w:r w:rsidRPr="00225FC1">
        <w:rPr>
          <w:rFonts w:cs="Arial"/>
          <w:sz w:val="22"/>
          <w:szCs w:val="22"/>
        </w:rPr>
        <w:t xml:space="preserve">We undertake to fully comply with all obligations and requirements contained in the </w:t>
      </w:r>
      <w:r w:rsidRPr="00225FC1">
        <w:rPr>
          <w:rFonts w:cs="Arial"/>
          <w:b/>
          <w:sz w:val="22"/>
          <w:szCs w:val="22"/>
        </w:rPr>
        <w:t>Notice</w:t>
      </w:r>
      <w:r w:rsidRPr="00225FC1">
        <w:rPr>
          <w:rFonts w:cs="Arial"/>
          <w:sz w:val="22"/>
          <w:szCs w:val="22"/>
        </w:rPr>
        <w:t>.</w:t>
      </w:r>
    </w:p>
    <w:p w14:paraId="388DB030" w14:textId="77777777" w:rsidR="003B7C28" w:rsidRPr="00225FC1" w:rsidRDefault="003B7C28" w:rsidP="003B7C28">
      <w:pPr>
        <w:pStyle w:val="Body"/>
        <w:spacing w:before="240" w:after="120" w:line="276" w:lineRule="auto"/>
        <w:rPr>
          <w:rFonts w:cs="Arial"/>
          <w:sz w:val="22"/>
          <w:szCs w:val="22"/>
        </w:rPr>
      </w:pPr>
      <w:r w:rsidRPr="00225FC1">
        <w:rPr>
          <w:rFonts w:cs="Arial"/>
          <w:sz w:val="22"/>
          <w:szCs w:val="22"/>
        </w:rPr>
        <w:t>Yours faithfully,</w:t>
      </w:r>
    </w:p>
    <w:p w14:paraId="3AF1BE55" w14:textId="77777777" w:rsidR="003B7C28" w:rsidRPr="00225FC1" w:rsidRDefault="003B7C28" w:rsidP="003B7C28">
      <w:pPr>
        <w:pStyle w:val="Body"/>
        <w:spacing w:after="0" w:line="240" w:lineRule="auto"/>
        <w:rPr>
          <w:rFonts w:cs="Arial"/>
          <w:sz w:val="22"/>
          <w:szCs w:val="22"/>
        </w:rPr>
      </w:pPr>
      <w:r w:rsidRPr="00225FC1">
        <w:rPr>
          <w:rFonts w:cs="Arial"/>
          <w:sz w:val="22"/>
          <w:szCs w:val="22"/>
        </w:rPr>
        <w:t>________________________________________</w:t>
      </w:r>
    </w:p>
    <w:p w14:paraId="671F887C" w14:textId="77777777" w:rsidR="003B7C28" w:rsidRPr="00225FC1" w:rsidRDefault="003B7C28" w:rsidP="003B7C28">
      <w:pPr>
        <w:pStyle w:val="Body"/>
        <w:spacing w:after="0" w:line="240" w:lineRule="auto"/>
        <w:rPr>
          <w:rFonts w:cs="Arial"/>
          <w:sz w:val="22"/>
          <w:szCs w:val="22"/>
        </w:rPr>
      </w:pPr>
      <w:r w:rsidRPr="00225FC1">
        <w:rPr>
          <w:rFonts w:cs="Arial"/>
          <w:sz w:val="22"/>
          <w:szCs w:val="22"/>
        </w:rPr>
        <w:t>[</w:t>
      </w:r>
      <w:r w:rsidRPr="00225FC1">
        <w:rPr>
          <w:rFonts w:cs="Arial"/>
          <w:b/>
          <w:sz w:val="22"/>
          <w:szCs w:val="22"/>
        </w:rPr>
        <w:t>Bidder</w:t>
      </w:r>
      <w:r w:rsidRPr="00225FC1">
        <w:rPr>
          <w:rFonts w:cs="Arial"/>
          <w:sz w:val="22"/>
          <w:szCs w:val="22"/>
        </w:rPr>
        <w:t>]</w:t>
      </w:r>
    </w:p>
    <w:p w14:paraId="3FC3F36F" w14:textId="77777777" w:rsidR="003B7C28" w:rsidRPr="00225FC1" w:rsidRDefault="003B7C28" w:rsidP="003B7C28">
      <w:pPr>
        <w:pStyle w:val="Body"/>
        <w:spacing w:after="0" w:line="240" w:lineRule="auto"/>
        <w:rPr>
          <w:rFonts w:cs="Arial"/>
          <w:sz w:val="22"/>
          <w:szCs w:val="22"/>
        </w:rPr>
      </w:pPr>
      <w:r w:rsidRPr="00225FC1">
        <w:rPr>
          <w:rFonts w:cs="Arial"/>
          <w:sz w:val="22"/>
          <w:szCs w:val="22"/>
        </w:rPr>
        <w:t>[Legal representative(s)]</w:t>
      </w:r>
    </w:p>
    <w:p w14:paraId="5B5EC2DD" w14:textId="77777777" w:rsidR="003B7C28" w:rsidRPr="00817A95" w:rsidRDefault="003B7C28" w:rsidP="003B7C28">
      <w:pPr>
        <w:pStyle w:val="SchedApps"/>
        <w:spacing w:before="240" w:line="276" w:lineRule="auto"/>
        <w:rPr>
          <w:rFonts w:cs="Arial"/>
          <w:color w:val="000000"/>
          <w:sz w:val="22"/>
          <w:szCs w:val="22"/>
        </w:rPr>
      </w:pPr>
      <w:bookmarkStart w:id="213" w:name="_Toc140295502"/>
      <w:bookmarkStart w:id="214" w:name="_Toc79660324"/>
      <w:bookmarkStart w:id="215" w:name="_Toc81585086"/>
      <w:r w:rsidRPr="00817A95">
        <w:rPr>
          <w:rFonts w:cs="Arial"/>
          <w:color w:val="000000"/>
          <w:sz w:val="22"/>
          <w:szCs w:val="22"/>
        </w:rPr>
        <w:lastRenderedPageBreak/>
        <w:t xml:space="preserve">Annex 3 – </w:t>
      </w:r>
      <w:bookmarkEnd w:id="213"/>
      <w:bookmarkEnd w:id="214"/>
      <w:r w:rsidRPr="00817A95">
        <w:rPr>
          <w:rFonts w:cs="Arial"/>
          <w:color w:val="000000"/>
          <w:sz w:val="22"/>
          <w:szCs w:val="22"/>
        </w:rPr>
        <w:t>Qualification Documents</w:t>
      </w:r>
      <w:bookmarkEnd w:id="215"/>
    </w:p>
    <w:p w14:paraId="5D667472" w14:textId="77777777" w:rsidR="003B7C28" w:rsidRPr="00817A95" w:rsidRDefault="003B7C28" w:rsidP="003B7C28">
      <w:pPr>
        <w:pStyle w:val="Body"/>
        <w:numPr>
          <w:ilvl w:val="0"/>
          <w:numId w:val="65"/>
        </w:numPr>
        <w:spacing w:before="240" w:line="276" w:lineRule="auto"/>
      </w:pPr>
      <w:r w:rsidRPr="00817A95">
        <w:rPr>
          <w:rFonts w:cs="Arial"/>
          <w:color w:val="000000"/>
          <w:sz w:val="22"/>
          <w:szCs w:val="22"/>
        </w:rPr>
        <w:t xml:space="preserve">Certificates that do not state their validity period shall only be accepted if issued up to 120 (one hundred and twenty) days before the </w:t>
      </w:r>
      <w:r w:rsidRPr="00817A95">
        <w:rPr>
          <w:rFonts w:cs="Arial"/>
          <w:b/>
          <w:color w:val="000000"/>
          <w:sz w:val="22"/>
          <w:szCs w:val="22"/>
        </w:rPr>
        <w:t>Date of Receipt of Volumes</w:t>
      </w:r>
      <w:r w:rsidRPr="00817A95">
        <w:rPr>
          <w:rFonts w:cs="Arial"/>
          <w:color w:val="000000"/>
          <w:sz w:val="22"/>
          <w:szCs w:val="22"/>
        </w:rPr>
        <w:t>.</w:t>
      </w:r>
    </w:p>
    <w:p w14:paraId="3E8E234A" w14:textId="77777777" w:rsidR="003B7C28" w:rsidRPr="00817A95" w:rsidRDefault="003B7C28" w:rsidP="003B7C28">
      <w:pPr>
        <w:pStyle w:val="Body"/>
        <w:numPr>
          <w:ilvl w:val="0"/>
          <w:numId w:val="65"/>
        </w:numPr>
        <w:spacing w:before="240" w:line="276" w:lineRule="auto"/>
      </w:pPr>
      <w:r w:rsidRPr="00817A95">
        <w:rPr>
          <w:rFonts w:cs="Arial"/>
          <w:color w:val="000000"/>
          <w:sz w:val="22"/>
          <w:szCs w:val="22"/>
        </w:rPr>
        <w:t>Certificates obtained electronically that contain digital authentication will be considered valid. Electronic certificates that do not contain digital authentication will be considered valid as long as they are issued on the official website of the competent body.</w:t>
      </w:r>
    </w:p>
    <w:p w14:paraId="6DEC9A9B" w14:textId="77777777" w:rsidR="003B7C28" w:rsidRPr="00817A95" w:rsidRDefault="003B7C28" w:rsidP="003B7C28">
      <w:pPr>
        <w:pStyle w:val="Body"/>
        <w:numPr>
          <w:ilvl w:val="0"/>
          <w:numId w:val="65"/>
        </w:numPr>
        <w:spacing w:before="240" w:line="276" w:lineRule="auto"/>
      </w:pPr>
      <w:r w:rsidRPr="00817A95">
        <w:rPr>
          <w:rFonts w:cs="Arial"/>
          <w:color w:val="000000"/>
          <w:sz w:val="22"/>
          <w:szCs w:val="22"/>
        </w:rPr>
        <w:t xml:space="preserve">The Bidder’s Technical Qualification must be demonstrated pursuant to item 4.7.7 of the </w:t>
      </w:r>
      <w:r w:rsidRPr="00817A95">
        <w:rPr>
          <w:rFonts w:cs="Arial"/>
          <w:b/>
          <w:color w:val="000000"/>
          <w:sz w:val="22"/>
          <w:szCs w:val="22"/>
        </w:rPr>
        <w:t>Notice</w:t>
      </w:r>
      <w:r w:rsidRPr="00817A95">
        <w:rPr>
          <w:rFonts w:cs="Arial"/>
          <w:color w:val="000000"/>
          <w:sz w:val="22"/>
          <w:szCs w:val="22"/>
        </w:rPr>
        <w:t>.</w:t>
      </w:r>
    </w:p>
    <w:p w14:paraId="28F42C83" w14:textId="77777777" w:rsidR="003B7C28" w:rsidRPr="00817A95" w:rsidRDefault="003B7C28" w:rsidP="003B7C28">
      <w:pPr>
        <w:pStyle w:val="Body"/>
        <w:numPr>
          <w:ilvl w:val="0"/>
          <w:numId w:val="65"/>
        </w:numPr>
        <w:spacing w:before="240" w:line="276" w:lineRule="auto"/>
      </w:pPr>
      <w:r w:rsidRPr="00817A95">
        <w:rPr>
          <w:rFonts w:cs="Arial"/>
          <w:color w:val="000000"/>
          <w:sz w:val="22"/>
          <w:szCs w:val="22"/>
        </w:rPr>
        <w:t>Each Consortium Member must individually meet the requirements for economic and financial qualification, except as regards the net worth rule whereas proof shall be provided by the sum of the shareholders net worth for each Consortium Member in proportion to their respective participation in the Consortium.</w:t>
      </w:r>
    </w:p>
    <w:p w14:paraId="3A5C6F56" w14:textId="77777777" w:rsidR="003B7C28" w:rsidRPr="00817A95" w:rsidRDefault="003B7C28" w:rsidP="003B7C28">
      <w:pPr>
        <w:pStyle w:val="SobreTexto"/>
        <w:pageBreakBefore/>
        <w:spacing w:after="0" w:line="276" w:lineRule="auto"/>
        <w:rPr>
          <w:rFonts w:ascii="Arial" w:hAnsi="Arial" w:cs="Arial"/>
          <w:b/>
          <w:sz w:val="22"/>
          <w:szCs w:val="22"/>
          <w:u w:val="none"/>
        </w:rPr>
      </w:pPr>
      <w:bookmarkStart w:id="216" w:name="_Toc361656861"/>
      <w:r w:rsidRPr="00817A95">
        <w:rPr>
          <w:rFonts w:ascii="Arial" w:hAnsi="Arial" w:cs="Arial"/>
          <w:b/>
          <w:sz w:val="22"/>
          <w:szCs w:val="22"/>
          <w:u w:val="none"/>
        </w:rPr>
        <w:lastRenderedPageBreak/>
        <w:t>BIDDERS IN GENERAL</w:t>
      </w:r>
    </w:p>
    <w:p w14:paraId="0728169B" w14:textId="77777777" w:rsidR="003B7C28" w:rsidRPr="00817A95" w:rsidRDefault="003B7C28" w:rsidP="003B7C28">
      <w:pPr>
        <w:pStyle w:val="texto"/>
      </w:pPr>
    </w:p>
    <w:tbl>
      <w:tblPr>
        <w:tblW w:w="10201" w:type="dxa"/>
        <w:tblCellMar>
          <w:left w:w="10" w:type="dxa"/>
          <w:right w:w="10" w:type="dxa"/>
        </w:tblCellMar>
        <w:tblLook w:val="0000" w:firstRow="0" w:lastRow="0" w:firstColumn="0" w:lastColumn="0" w:noHBand="0" w:noVBand="0"/>
      </w:tblPr>
      <w:tblGrid>
        <w:gridCol w:w="1940"/>
        <w:gridCol w:w="3547"/>
        <w:gridCol w:w="1972"/>
        <w:gridCol w:w="2742"/>
      </w:tblGrid>
      <w:tr w:rsidR="00B770CF" w:rsidRPr="00817A95" w14:paraId="04614F1B" w14:textId="77777777" w:rsidTr="00420FF6">
        <w:tc>
          <w:tcPr>
            <w:tcW w:w="1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F7DC0D" w14:textId="77777777" w:rsidR="003B7C28" w:rsidRPr="00817A95" w:rsidRDefault="003B7C28" w:rsidP="00420FF6">
            <w:pPr>
              <w:spacing w:before="240" w:line="276" w:lineRule="auto"/>
              <w:rPr>
                <w:rFonts w:cs="Arial"/>
                <w:b/>
                <w:sz w:val="22"/>
                <w:szCs w:val="22"/>
              </w:rPr>
            </w:pPr>
            <w:r w:rsidRPr="00817A95">
              <w:rPr>
                <w:rFonts w:cs="Arial"/>
                <w:b/>
                <w:sz w:val="22"/>
                <w:szCs w:val="22"/>
              </w:rPr>
              <w:t xml:space="preserve">                                                 ITEM 1</w:t>
            </w:r>
          </w:p>
          <w:p w14:paraId="6AC1AAD9"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LEGAL QUALIFICATION</w:t>
            </w:r>
          </w:p>
          <w:p w14:paraId="22C435A7" w14:textId="77777777" w:rsidR="003B7C28" w:rsidRPr="00817A95" w:rsidRDefault="003B7C28" w:rsidP="00420FF6">
            <w:pPr>
              <w:spacing w:before="240" w:line="276" w:lineRule="auto"/>
              <w:jc w:val="center"/>
              <w:rPr>
                <w:rFonts w:cs="Arial"/>
                <w:b/>
                <w:sz w:val="22"/>
                <w:szCs w:val="22"/>
              </w:rPr>
            </w:pP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4B13F2"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 xml:space="preserve"> </w:t>
            </w:r>
          </w:p>
          <w:p w14:paraId="4749014E"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ITEM 2</w:t>
            </w:r>
          </w:p>
          <w:p w14:paraId="56C3F7BC"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 xml:space="preserve">ECONOMIC-FINANCIAL QUALIFICATION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03BE70"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 xml:space="preserve"> </w:t>
            </w:r>
          </w:p>
          <w:p w14:paraId="25ADB20B"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ITEM 3</w:t>
            </w:r>
          </w:p>
          <w:p w14:paraId="1394244B" w14:textId="50A38FE7" w:rsidR="003B7C28" w:rsidRPr="00817A95" w:rsidRDefault="003B7C28" w:rsidP="00420FF6">
            <w:pPr>
              <w:spacing w:before="240" w:line="276" w:lineRule="auto"/>
              <w:jc w:val="center"/>
              <w:rPr>
                <w:rFonts w:cs="Arial"/>
                <w:b/>
                <w:sz w:val="22"/>
                <w:szCs w:val="22"/>
              </w:rPr>
            </w:pPr>
            <w:r w:rsidRPr="00817A95">
              <w:rPr>
                <w:rFonts w:cs="Arial"/>
                <w:b/>
                <w:sz w:val="22"/>
                <w:szCs w:val="22"/>
              </w:rPr>
              <w:t xml:space="preserve"> TAX </w:t>
            </w:r>
            <w:r w:rsidR="00D343A0">
              <w:rPr>
                <w:rFonts w:cs="Arial"/>
                <w:b/>
                <w:sz w:val="22"/>
                <w:szCs w:val="22"/>
              </w:rPr>
              <w:t>REGULARITY</w:t>
            </w:r>
          </w:p>
        </w:tc>
        <w:tc>
          <w:tcPr>
            <w:tcW w:w="2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111FC"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 xml:space="preserve"> </w:t>
            </w:r>
          </w:p>
          <w:p w14:paraId="1C5BC7FE" w14:textId="77777777" w:rsidR="003B7C28" w:rsidRPr="00817A95" w:rsidRDefault="003B7C28" w:rsidP="00420FF6">
            <w:pPr>
              <w:spacing w:before="240" w:line="276" w:lineRule="auto"/>
              <w:jc w:val="center"/>
              <w:rPr>
                <w:rFonts w:cs="Arial"/>
                <w:b/>
                <w:sz w:val="22"/>
                <w:szCs w:val="22"/>
              </w:rPr>
            </w:pPr>
            <w:r w:rsidRPr="00817A95">
              <w:rPr>
                <w:rFonts w:cs="Arial"/>
                <w:b/>
                <w:sz w:val="22"/>
                <w:szCs w:val="22"/>
              </w:rPr>
              <w:t>ITEM 4</w:t>
            </w:r>
          </w:p>
          <w:p w14:paraId="08140DC7" w14:textId="77777777" w:rsidR="003B7C28" w:rsidRPr="00817A95" w:rsidRDefault="003B7C28" w:rsidP="00420FF6">
            <w:pPr>
              <w:spacing w:before="240" w:line="276" w:lineRule="auto"/>
              <w:jc w:val="center"/>
            </w:pPr>
            <w:r w:rsidRPr="00817A95">
              <w:rPr>
                <w:rFonts w:cs="Arial"/>
                <w:b/>
                <w:sz w:val="22"/>
                <w:szCs w:val="22"/>
              </w:rPr>
              <w:t>TECHNICAL QUALIFICATION</w:t>
            </w:r>
          </w:p>
        </w:tc>
      </w:tr>
      <w:tr w:rsidR="00B770CF" w:rsidRPr="00817A95" w14:paraId="47254FE3" w14:textId="77777777" w:rsidTr="00420FF6">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4810C" w14:textId="77777777" w:rsidR="003B7C28" w:rsidRPr="00817A95" w:rsidRDefault="003B7C28" w:rsidP="00420FF6">
            <w:pPr>
              <w:spacing w:before="240" w:line="276" w:lineRule="auto"/>
              <w:jc w:val="both"/>
              <w:rPr>
                <w:rFonts w:cs="Arial"/>
                <w:sz w:val="22"/>
                <w:szCs w:val="22"/>
              </w:rPr>
            </w:pPr>
            <w:r w:rsidRPr="00817A95">
              <w:rPr>
                <w:rFonts w:cs="Arial"/>
                <w:sz w:val="22"/>
                <w:szCs w:val="22"/>
              </w:rPr>
              <w:t xml:space="preserve"> </w:t>
            </w:r>
          </w:p>
          <w:p w14:paraId="277772B7" w14:textId="77777777" w:rsidR="003B7C28" w:rsidRPr="00817A95" w:rsidRDefault="003B7C28" w:rsidP="00420FF6">
            <w:pPr>
              <w:spacing w:before="240" w:line="276" w:lineRule="auto"/>
              <w:rPr>
                <w:rFonts w:cs="Arial"/>
                <w:sz w:val="22"/>
                <w:szCs w:val="22"/>
              </w:rPr>
            </w:pPr>
            <w:r w:rsidRPr="00817A95">
              <w:rPr>
                <w:rFonts w:cs="Arial"/>
                <w:sz w:val="22"/>
                <w:szCs w:val="22"/>
              </w:rPr>
              <w:t xml:space="preserve">Corporate Bylaws or any Contract in force whose purpose contains the possibility of trading Oil. </w:t>
            </w:r>
          </w:p>
          <w:p w14:paraId="2C78A9A7" w14:textId="77777777" w:rsidR="003B7C28" w:rsidRPr="00817A95" w:rsidRDefault="003B7C28" w:rsidP="00420FF6">
            <w:pPr>
              <w:pStyle w:val="texto"/>
              <w:spacing w:before="240" w:line="276" w:lineRule="auto"/>
              <w:ind w:left="0"/>
              <w:jc w:val="left"/>
              <w:rPr>
                <w:rFonts w:ascii="Arial" w:hAnsi="Arial" w:cs="Arial"/>
                <w:sz w:val="22"/>
                <w:szCs w:val="22"/>
              </w:rPr>
            </w:pPr>
          </w:p>
          <w:p w14:paraId="2C1136F9" w14:textId="77777777" w:rsidR="003B7C28" w:rsidRPr="00817A95" w:rsidRDefault="003B7C28" w:rsidP="00420FF6">
            <w:pPr>
              <w:spacing w:before="240" w:line="276" w:lineRule="auto"/>
              <w:rPr>
                <w:rFonts w:cs="Arial"/>
                <w:sz w:val="22"/>
                <w:szCs w:val="22"/>
              </w:rPr>
            </w:pPr>
            <w:r w:rsidRPr="00817A95">
              <w:rPr>
                <w:rFonts w:cs="Arial"/>
                <w:sz w:val="22"/>
                <w:szCs w:val="22"/>
              </w:rPr>
              <w:t>Item 1a.</w:t>
            </w:r>
          </w:p>
        </w:tc>
        <w:tc>
          <w:tcPr>
            <w:tcW w:w="36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B6FD" w14:textId="77777777" w:rsidR="003B7C28" w:rsidRPr="00817A95" w:rsidRDefault="003B7C28" w:rsidP="00420FF6">
            <w:pPr>
              <w:pStyle w:val="texto"/>
              <w:spacing w:before="240" w:line="276" w:lineRule="auto"/>
              <w:ind w:left="0"/>
              <w:rPr>
                <w:rFonts w:ascii="Arial" w:hAnsi="Arial" w:cs="Arial"/>
                <w:color w:val="000000"/>
                <w:sz w:val="22"/>
                <w:szCs w:val="22"/>
              </w:rPr>
            </w:pPr>
            <w:r w:rsidRPr="00817A95">
              <w:rPr>
                <w:rFonts w:ascii="Arial" w:hAnsi="Arial" w:cs="Arial"/>
                <w:color w:val="000000"/>
                <w:sz w:val="22"/>
                <w:szCs w:val="22"/>
              </w:rPr>
              <w:t xml:space="preserve">Audited Financial Statements for the immediately preceding fiscal year, required and presented by law, proving that the </w:t>
            </w:r>
            <w:r w:rsidRPr="00817A95">
              <w:rPr>
                <w:rFonts w:ascii="Arial" w:hAnsi="Arial" w:cs="Arial"/>
                <w:b/>
                <w:color w:val="000000"/>
                <w:sz w:val="22"/>
                <w:szCs w:val="22"/>
              </w:rPr>
              <w:t>Bidder</w:t>
            </w:r>
            <w:r w:rsidRPr="00817A95">
              <w:rPr>
                <w:rFonts w:ascii="Arial" w:hAnsi="Arial" w:cs="Arial"/>
                <w:color w:val="000000"/>
                <w:sz w:val="22"/>
                <w:szCs w:val="22"/>
              </w:rPr>
              <w:t xml:space="preserve"> has a a net worth in excess of BRL75 million. </w:t>
            </w:r>
          </w:p>
          <w:p w14:paraId="0456DB29" w14:textId="77777777" w:rsidR="003B7C28" w:rsidRPr="00817A95" w:rsidRDefault="003B7C28" w:rsidP="00420FF6">
            <w:pPr>
              <w:spacing w:before="240" w:line="276" w:lineRule="auto"/>
              <w:jc w:val="center"/>
              <w:rPr>
                <w:rFonts w:cs="Arial"/>
                <w:strike/>
                <w:color w:val="FF0000"/>
                <w:sz w:val="22"/>
                <w:szCs w:val="22"/>
              </w:rPr>
            </w:pPr>
            <w:r w:rsidRPr="00817A95">
              <w:rPr>
                <w:rFonts w:cs="Arial"/>
                <w:sz w:val="22"/>
                <w:szCs w:val="22"/>
              </w:rPr>
              <w:t>Item 2a.</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25FCE" w14:textId="77777777" w:rsidR="003B7C28" w:rsidRPr="00817A95" w:rsidRDefault="003B7C28" w:rsidP="00420FF6">
            <w:pPr>
              <w:spacing w:before="240" w:line="276" w:lineRule="auto"/>
              <w:rPr>
                <w:rFonts w:cs="Arial"/>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2263F" w14:textId="77777777" w:rsidR="003B7C28" w:rsidRPr="00817A95" w:rsidRDefault="003B7C28" w:rsidP="00420FF6">
            <w:pPr>
              <w:pStyle w:val="Level2"/>
              <w:tabs>
                <w:tab w:val="left" w:pos="1134"/>
                <w:tab w:val="left" w:pos="1247"/>
              </w:tabs>
              <w:spacing w:before="240" w:line="276" w:lineRule="auto"/>
              <w:rPr>
                <w:rFonts w:cs="Arial"/>
                <w:color w:val="000000"/>
                <w:sz w:val="22"/>
                <w:szCs w:val="22"/>
              </w:rPr>
            </w:pPr>
            <w:r w:rsidRPr="00817A95">
              <w:rPr>
                <w:rFonts w:cs="Arial"/>
                <w:b/>
                <w:bCs/>
                <w:color w:val="000000"/>
                <w:sz w:val="22"/>
                <w:szCs w:val="22"/>
              </w:rPr>
              <w:t>For individual bidders:</w:t>
            </w:r>
          </w:p>
          <w:p w14:paraId="3B1BE88B" w14:textId="4A1D3CB2" w:rsidR="007F0F6C" w:rsidRPr="007F0F6C" w:rsidRDefault="007F0F6C" w:rsidP="007F0F6C">
            <w:pPr>
              <w:pStyle w:val="Level2"/>
              <w:tabs>
                <w:tab w:val="left" w:pos="1134"/>
                <w:tab w:val="left" w:pos="1247"/>
              </w:tabs>
              <w:spacing w:before="240" w:line="276" w:lineRule="auto"/>
              <w:rPr>
                <w:rFonts w:cs="Arial"/>
                <w:color w:val="000000"/>
                <w:kern w:val="0"/>
                <w:sz w:val="22"/>
                <w:szCs w:val="22"/>
                <w:lang w:eastAsia="pt-BR"/>
              </w:rPr>
            </w:pPr>
            <w:r w:rsidRPr="007F0F6C">
              <w:rPr>
                <w:rFonts w:cs="Arial"/>
                <w:color w:val="000000"/>
                <w:kern w:val="0"/>
                <w:sz w:val="22"/>
                <w:szCs w:val="22"/>
                <w:lang w:eastAsia="pt-BR"/>
              </w:rPr>
              <w:t>4.a.</w:t>
            </w:r>
            <w:r w:rsidRPr="007F0F6C">
              <w:rPr>
                <w:rFonts w:cs="Arial"/>
                <w:color w:val="000000"/>
                <w:kern w:val="0"/>
                <w:sz w:val="22"/>
                <w:szCs w:val="22"/>
                <w:lang w:eastAsia="pt-BR"/>
              </w:rPr>
              <w:tab/>
              <w:t xml:space="preserve">Brazilian Oil and Natural Gas producing and exporting companies having participation in any </w:t>
            </w:r>
            <w:r w:rsidR="008F0F2C">
              <w:rPr>
                <w:rFonts w:cs="Arial"/>
                <w:color w:val="000000"/>
                <w:kern w:val="0"/>
                <w:sz w:val="22"/>
                <w:szCs w:val="22"/>
                <w:lang w:eastAsia="pt-BR"/>
              </w:rPr>
              <w:t>f</w:t>
            </w:r>
            <w:r w:rsidRPr="007F0F6C">
              <w:rPr>
                <w:rFonts w:cs="Arial"/>
                <w:color w:val="000000"/>
                <w:kern w:val="0"/>
                <w:sz w:val="22"/>
                <w:szCs w:val="22"/>
                <w:lang w:eastAsia="pt-BR"/>
              </w:rPr>
              <w:t xml:space="preserve">ield or area </w:t>
            </w:r>
            <w:r w:rsidR="008F0F2C">
              <w:rPr>
                <w:rFonts w:cs="Arial"/>
                <w:color w:val="000000"/>
                <w:kern w:val="0"/>
                <w:sz w:val="22"/>
                <w:szCs w:val="22"/>
                <w:lang w:eastAsia="pt-BR"/>
              </w:rPr>
              <w:t>of</w:t>
            </w:r>
            <w:r w:rsidRPr="007F0F6C">
              <w:rPr>
                <w:rFonts w:cs="Arial"/>
                <w:color w:val="000000"/>
                <w:kern w:val="0"/>
                <w:sz w:val="22"/>
                <w:szCs w:val="22"/>
                <w:lang w:eastAsia="pt-BR"/>
              </w:rPr>
              <w:t xml:space="preserve"> this auction, to be proved by means of the indication of ANP web site page (link); or</w:t>
            </w:r>
          </w:p>
          <w:p w14:paraId="38B4F224" w14:textId="77777777" w:rsidR="007F0F6C" w:rsidRPr="007F0F6C" w:rsidRDefault="007F0F6C" w:rsidP="007F0F6C">
            <w:pPr>
              <w:pStyle w:val="Level2"/>
              <w:tabs>
                <w:tab w:val="left" w:pos="1134"/>
                <w:tab w:val="left" w:pos="1247"/>
              </w:tabs>
              <w:spacing w:before="240" w:line="276" w:lineRule="auto"/>
              <w:rPr>
                <w:rFonts w:cs="Arial"/>
                <w:color w:val="000000"/>
                <w:kern w:val="0"/>
                <w:sz w:val="22"/>
                <w:szCs w:val="22"/>
                <w:lang w:eastAsia="pt-BR"/>
              </w:rPr>
            </w:pPr>
          </w:p>
          <w:p w14:paraId="10BA1A29" w14:textId="43EA9281" w:rsidR="007F0F6C" w:rsidRPr="007F0F6C" w:rsidRDefault="007F0F6C" w:rsidP="007F0F6C">
            <w:pPr>
              <w:pStyle w:val="Level2"/>
              <w:tabs>
                <w:tab w:val="left" w:pos="1134"/>
                <w:tab w:val="left" w:pos="1247"/>
              </w:tabs>
              <w:spacing w:before="240" w:line="276" w:lineRule="auto"/>
              <w:rPr>
                <w:rFonts w:cs="Arial"/>
                <w:color w:val="000000"/>
                <w:kern w:val="0"/>
                <w:sz w:val="22"/>
                <w:szCs w:val="22"/>
                <w:lang w:eastAsia="pt-BR"/>
              </w:rPr>
            </w:pPr>
            <w:r w:rsidRPr="007F0F6C">
              <w:rPr>
                <w:rFonts w:cs="Arial"/>
                <w:color w:val="000000"/>
                <w:kern w:val="0"/>
                <w:sz w:val="22"/>
                <w:szCs w:val="22"/>
                <w:lang w:eastAsia="pt-BR"/>
              </w:rPr>
              <w:t xml:space="preserve">Being </w:t>
            </w:r>
            <w:r w:rsidR="008F0F2C">
              <w:rPr>
                <w:rFonts w:cs="Arial"/>
                <w:color w:val="000000"/>
                <w:kern w:val="0"/>
                <w:sz w:val="22"/>
                <w:szCs w:val="22"/>
                <w:lang w:eastAsia="pt-BR"/>
              </w:rPr>
              <w:t>a</w:t>
            </w:r>
            <w:r w:rsidRPr="007F0F6C">
              <w:rPr>
                <w:rFonts w:cs="Arial"/>
                <w:color w:val="000000"/>
                <w:kern w:val="0"/>
                <w:sz w:val="22"/>
                <w:szCs w:val="22"/>
                <w:lang w:eastAsia="pt-BR"/>
              </w:rPr>
              <w:t xml:space="preserve"> Brazilian Oil and Natural Gas producing and exporting companies </w:t>
            </w:r>
            <w:r w:rsidR="008F0F2C">
              <w:rPr>
                <w:rFonts w:cs="Arial"/>
                <w:color w:val="000000"/>
                <w:kern w:val="0"/>
                <w:sz w:val="22"/>
                <w:szCs w:val="22"/>
                <w:lang w:eastAsia="pt-BR"/>
              </w:rPr>
              <w:t>and</w:t>
            </w:r>
            <w:r w:rsidR="008F0F2C">
              <w:t xml:space="preserve"> </w:t>
            </w:r>
            <w:r w:rsidR="008F0F2C" w:rsidRPr="008F0F2C">
              <w:rPr>
                <w:rFonts w:cs="Arial"/>
                <w:color w:val="000000"/>
                <w:kern w:val="0"/>
                <w:sz w:val="22"/>
                <w:szCs w:val="22"/>
                <w:lang w:eastAsia="pt-BR"/>
              </w:rPr>
              <w:t>member of consortium holding contracts for the exploration and produc</w:t>
            </w:r>
            <w:r w:rsidR="008F0F2C">
              <w:rPr>
                <w:rFonts w:cs="Arial"/>
                <w:color w:val="000000"/>
                <w:kern w:val="0"/>
                <w:sz w:val="22"/>
                <w:szCs w:val="22"/>
                <w:lang w:eastAsia="pt-BR"/>
              </w:rPr>
              <w:t>tion</w:t>
            </w:r>
            <w:r w:rsidR="008F0F2C" w:rsidRPr="008F0F2C">
              <w:rPr>
                <w:rFonts w:cs="Arial"/>
                <w:color w:val="000000"/>
                <w:kern w:val="0"/>
                <w:sz w:val="22"/>
                <w:szCs w:val="22"/>
                <w:lang w:eastAsia="pt-BR"/>
              </w:rPr>
              <w:t xml:space="preserve"> in the Brazilian pre salt basin</w:t>
            </w:r>
            <w:r w:rsidR="008F0F2C">
              <w:rPr>
                <w:rFonts w:cs="Arial"/>
                <w:color w:val="000000"/>
                <w:kern w:val="0"/>
                <w:sz w:val="22"/>
                <w:szCs w:val="22"/>
                <w:lang w:eastAsia="pt-BR"/>
              </w:rPr>
              <w:t xml:space="preserve">, </w:t>
            </w:r>
            <w:r w:rsidRPr="007F0F6C">
              <w:rPr>
                <w:rFonts w:cs="Arial"/>
                <w:color w:val="000000"/>
                <w:kern w:val="0"/>
                <w:sz w:val="22"/>
                <w:szCs w:val="22"/>
                <w:lang w:eastAsia="pt-BR"/>
              </w:rPr>
              <w:t xml:space="preserve">not having participation in any </w:t>
            </w:r>
            <w:r w:rsidR="008F0F2C">
              <w:rPr>
                <w:rFonts w:cs="Arial"/>
                <w:color w:val="000000"/>
                <w:kern w:val="0"/>
                <w:sz w:val="22"/>
                <w:szCs w:val="22"/>
                <w:lang w:eastAsia="pt-BR"/>
              </w:rPr>
              <w:t>f</w:t>
            </w:r>
            <w:r w:rsidRPr="007F0F6C">
              <w:rPr>
                <w:rFonts w:cs="Arial"/>
                <w:color w:val="000000"/>
                <w:kern w:val="0"/>
                <w:sz w:val="22"/>
                <w:szCs w:val="22"/>
                <w:lang w:eastAsia="pt-BR"/>
              </w:rPr>
              <w:t xml:space="preserve">ield or area </w:t>
            </w:r>
            <w:r w:rsidR="008F0F2C">
              <w:rPr>
                <w:rFonts w:cs="Arial"/>
                <w:color w:val="000000"/>
                <w:kern w:val="0"/>
                <w:sz w:val="22"/>
                <w:szCs w:val="22"/>
                <w:lang w:eastAsia="pt-BR"/>
              </w:rPr>
              <w:t>of</w:t>
            </w:r>
            <w:r w:rsidRPr="007F0F6C">
              <w:rPr>
                <w:rFonts w:cs="Arial"/>
                <w:color w:val="000000"/>
                <w:kern w:val="0"/>
                <w:sz w:val="22"/>
                <w:szCs w:val="22"/>
                <w:lang w:eastAsia="pt-BR"/>
              </w:rPr>
              <w:t xml:space="preserve"> this auction, to be proved by means of the indication of ANP web site page (link), per stated in item 4.b.: or</w:t>
            </w:r>
          </w:p>
          <w:p w14:paraId="4E8A4A85" w14:textId="77777777" w:rsidR="007F0F6C" w:rsidRPr="007F0F6C" w:rsidRDefault="007F0F6C" w:rsidP="007F0F6C">
            <w:pPr>
              <w:pStyle w:val="Level2"/>
              <w:tabs>
                <w:tab w:val="left" w:pos="1134"/>
                <w:tab w:val="left" w:pos="1247"/>
              </w:tabs>
              <w:spacing w:before="240" w:line="276" w:lineRule="auto"/>
              <w:rPr>
                <w:rFonts w:cs="Arial"/>
                <w:color w:val="000000"/>
                <w:kern w:val="0"/>
                <w:sz w:val="22"/>
                <w:szCs w:val="22"/>
                <w:lang w:eastAsia="pt-BR"/>
              </w:rPr>
            </w:pPr>
          </w:p>
          <w:p w14:paraId="2959068E" w14:textId="7C120818" w:rsidR="003B7C28" w:rsidRPr="00817A95" w:rsidRDefault="007F0F6C" w:rsidP="007F0F6C">
            <w:pPr>
              <w:pStyle w:val="Level2"/>
              <w:tabs>
                <w:tab w:val="left" w:pos="1134"/>
                <w:tab w:val="left" w:pos="1247"/>
              </w:tabs>
              <w:spacing w:before="240" w:line="276" w:lineRule="auto"/>
              <w:rPr>
                <w:rFonts w:cs="Arial"/>
                <w:color w:val="000000"/>
                <w:kern w:val="0"/>
                <w:sz w:val="22"/>
                <w:szCs w:val="22"/>
                <w:lang w:eastAsia="pt-BR"/>
              </w:rPr>
            </w:pPr>
            <w:r w:rsidRPr="007F0F6C">
              <w:rPr>
                <w:rFonts w:cs="Arial"/>
                <w:color w:val="000000"/>
                <w:kern w:val="0"/>
                <w:sz w:val="22"/>
                <w:szCs w:val="22"/>
                <w:lang w:eastAsia="pt-BR"/>
              </w:rPr>
              <w:t>Being a Brazilian Oil refin</w:t>
            </w:r>
            <w:r w:rsidR="008F0F2C">
              <w:rPr>
                <w:rFonts w:cs="Arial"/>
                <w:color w:val="000000"/>
                <w:kern w:val="0"/>
                <w:sz w:val="22"/>
                <w:szCs w:val="22"/>
                <w:lang w:eastAsia="pt-BR"/>
              </w:rPr>
              <w:t>ing company</w:t>
            </w:r>
            <w:r w:rsidRPr="007F0F6C">
              <w:rPr>
                <w:rFonts w:cs="Arial"/>
                <w:color w:val="000000"/>
                <w:kern w:val="0"/>
                <w:sz w:val="22"/>
                <w:szCs w:val="22"/>
                <w:lang w:eastAsia="pt-BR"/>
              </w:rPr>
              <w:t xml:space="preserve"> capable of proving to have processed more than 100 (one hundred) thousand </w:t>
            </w:r>
            <w:r w:rsidRPr="007F0F6C">
              <w:rPr>
                <w:rFonts w:cs="Arial"/>
                <w:color w:val="000000"/>
                <w:kern w:val="0"/>
                <w:sz w:val="22"/>
                <w:szCs w:val="22"/>
                <w:lang w:eastAsia="pt-BR"/>
              </w:rPr>
              <w:lastRenderedPageBreak/>
              <w:t>barrels per day average in the last 06 (six) months before the auction date and be capable of proving the logistical requirements, stated in item 4.c.</w:t>
            </w:r>
          </w:p>
          <w:p w14:paraId="2F89739E" w14:textId="77777777" w:rsidR="003B7C28" w:rsidRPr="00817A95" w:rsidRDefault="003B7C28" w:rsidP="00420FF6">
            <w:pPr>
              <w:pStyle w:val="texto"/>
              <w:spacing w:before="240" w:line="276" w:lineRule="auto"/>
              <w:ind w:left="0"/>
            </w:pPr>
            <w:r w:rsidRPr="00817A95">
              <w:rPr>
                <w:rFonts w:ascii="Arial" w:hAnsi="Arial" w:cs="Arial"/>
                <w:sz w:val="22"/>
                <w:szCs w:val="22"/>
              </w:rPr>
              <w:t>.</w:t>
            </w:r>
          </w:p>
        </w:tc>
      </w:tr>
      <w:tr w:rsidR="00B770CF" w:rsidRPr="00817A95" w14:paraId="70D6641B" w14:textId="77777777" w:rsidTr="00420FF6">
        <w:trPr>
          <w:trHeight w:val="531"/>
        </w:trPr>
        <w:tc>
          <w:tcPr>
            <w:tcW w:w="17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88FC" w14:textId="77777777" w:rsidR="003B7C28" w:rsidRPr="00817A95" w:rsidRDefault="003B7C28" w:rsidP="00420FF6">
            <w:pPr>
              <w:spacing w:before="240" w:line="276" w:lineRule="auto"/>
              <w:jc w:val="both"/>
              <w:rPr>
                <w:rFonts w:cs="Arial"/>
                <w:sz w:val="22"/>
                <w:szCs w:val="22"/>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21D5D" w14:textId="77777777" w:rsidR="003B7C28" w:rsidRPr="00817A95" w:rsidRDefault="003B7C28" w:rsidP="00420FF6">
            <w:pPr>
              <w:pStyle w:val="texto"/>
              <w:spacing w:before="240" w:line="276" w:lineRule="auto"/>
              <w:ind w:left="0"/>
              <w:rPr>
                <w:rFonts w:ascii="Arial" w:hAnsi="Arial" w:cs="Arial"/>
                <w:strike/>
                <w:color w:val="FF0000"/>
                <w:sz w:val="22"/>
                <w:szCs w:val="22"/>
              </w:rPr>
            </w:pPr>
          </w:p>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D4F53" w14:textId="77777777" w:rsidR="003B7C28" w:rsidRPr="00817A95" w:rsidRDefault="003B7C28" w:rsidP="00420FF6">
            <w:pPr>
              <w:pStyle w:val="texto"/>
              <w:spacing w:before="240" w:line="276" w:lineRule="auto"/>
              <w:ind w:left="0"/>
              <w:rPr>
                <w:rFonts w:ascii="Arial" w:hAnsi="Arial" w:cs="Arial"/>
                <w:color w:val="000000"/>
                <w:sz w:val="22"/>
                <w:szCs w:val="22"/>
              </w:rPr>
            </w:pPr>
          </w:p>
        </w:tc>
        <w:tc>
          <w:tcPr>
            <w:tcW w:w="27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A068C8" w14:textId="55850059" w:rsidR="006C7AEF" w:rsidRPr="006C7AEF" w:rsidRDefault="006C7AEF" w:rsidP="006C7AEF">
            <w:pPr>
              <w:pStyle w:val="Level2"/>
              <w:tabs>
                <w:tab w:val="left" w:pos="1134"/>
                <w:tab w:val="left" w:pos="1247"/>
              </w:tabs>
              <w:spacing w:before="240" w:line="276" w:lineRule="auto"/>
              <w:rPr>
                <w:rFonts w:cs="Arial"/>
                <w:color w:val="000000"/>
                <w:sz w:val="22"/>
                <w:szCs w:val="22"/>
              </w:rPr>
            </w:pPr>
            <w:r w:rsidRPr="006C7AEF">
              <w:rPr>
                <w:rFonts w:cs="Arial"/>
                <w:color w:val="000000"/>
                <w:sz w:val="22"/>
                <w:szCs w:val="22"/>
              </w:rPr>
              <w:t>4.b Demonstrate the technical and operational capa</w:t>
            </w:r>
            <w:r w:rsidR="008F0F2C">
              <w:rPr>
                <w:rFonts w:cs="Arial"/>
                <w:color w:val="000000"/>
                <w:sz w:val="22"/>
                <w:szCs w:val="22"/>
              </w:rPr>
              <w:t>bility</w:t>
            </w:r>
            <w:r w:rsidRPr="006C7AEF">
              <w:rPr>
                <w:rFonts w:cs="Arial"/>
                <w:color w:val="000000"/>
                <w:sz w:val="22"/>
                <w:szCs w:val="22"/>
              </w:rPr>
              <w:t xml:space="preserve"> to load Federal Union Crude Oil onto Dynamic Positioning Shuttle Tanker (“DPST”) authorized to operate at FPSO's in the Campos or Santos basins, </w:t>
            </w:r>
            <w:r w:rsidR="008F0F2C">
              <w:rPr>
                <w:rFonts w:cs="Arial"/>
                <w:color w:val="000000"/>
                <w:sz w:val="22"/>
                <w:szCs w:val="22"/>
              </w:rPr>
              <w:t xml:space="preserve">as </w:t>
            </w:r>
            <w:r w:rsidRPr="006C7AEF">
              <w:rPr>
                <w:rFonts w:cs="Arial"/>
                <w:color w:val="000000"/>
                <w:sz w:val="22"/>
                <w:szCs w:val="22"/>
              </w:rPr>
              <w:t>per items I or IV and II or III below:</w:t>
            </w:r>
          </w:p>
          <w:p w14:paraId="28E0B3E6" w14:textId="77777777" w:rsidR="006C7AEF" w:rsidRPr="006C7AEF" w:rsidRDefault="006C7AEF" w:rsidP="006C7AEF">
            <w:pPr>
              <w:pStyle w:val="Level2"/>
              <w:tabs>
                <w:tab w:val="left" w:pos="1134"/>
                <w:tab w:val="left" w:pos="1247"/>
              </w:tabs>
              <w:spacing w:before="240" w:line="276" w:lineRule="auto"/>
              <w:rPr>
                <w:rFonts w:cs="Arial"/>
                <w:color w:val="000000"/>
                <w:sz w:val="22"/>
                <w:szCs w:val="22"/>
              </w:rPr>
            </w:pPr>
          </w:p>
          <w:p w14:paraId="4F623FF7" w14:textId="77777777" w:rsidR="006C7AEF" w:rsidRPr="006C7AEF" w:rsidRDefault="006C7AEF" w:rsidP="006C7AEF">
            <w:pPr>
              <w:pStyle w:val="Level2"/>
              <w:tabs>
                <w:tab w:val="left" w:pos="1134"/>
                <w:tab w:val="left" w:pos="1247"/>
              </w:tabs>
              <w:spacing w:before="240" w:line="276" w:lineRule="auto"/>
              <w:rPr>
                <w:rFonts w:cs="Arial"/>
                <w:color w:val="000000"/>
                <w:sz w:val="22"/>
                <w:szCs w:val="22"/>
              </w:rPr>
            </w:pPr>
            <w:r w:rsidRPr="006C7AEF">
              <w:rPr>
                <w:rFonts w:cs="Arial"/>
                <w:color w:val="000000"/>
                <w:sz w:val="22"/>
                <w:szCs w:val="22"/>
              </w:rPr>
              <w:t>I. Demonstration of ownership or control of a DPST vessel through a certificate of registration or charter contract valid for at least 02 (two) years after the auction public session;</w:t>
            </w:r>
          </w:p>
          <w:p w14:paraId="073CD687" w14:textId="77777777" w:rsidR="006C7AEF" w:rsidRPr="006C7AEF" w:rsidRDefault="006C7AEF" w:rsidP="006C7AEF">
            <w:pPr>
              <w:pStyle w:val="Level2"/>
              <w:tabs>
                <w:tab w:val="left" w:pos="1134"/>
                <w:tab w:val="left" w:pos="1247"/>
              </w:tabs>
              <w:spacing w:before="240" w:line="276" w:lineRule="auto"/>
              <w:rPr>
                <w:rFonts w:cs="Arial"/>
                <w:color w:val="000000"/>
                <w:sz w:val="22"/>
                <w:szCs w:val="22"/>
              </w:rPr>
            </w:pPr>
          </w:p>
          <w:p w14:paraId="43FEACD2" w14:textId="6A6B40CE" w:rsidR="006C7AEF" w:rsidRPr="006C7AEF" w:rsidRDefault="006C7AEF" w:rsidP="006C7AEF">
            <w:pPr>
              <w:pStyle w:val="Level2"/>
              <w:tabs>
                <w:tab w:val="left" w:pos="1134"/>
                <w:tab w:val="left" w:pos="1247"/>
              </w:tabs>
              <w:spacing w:before="240" w:line="276" w:lineRule="auto"/>
              <w:rPr>
                <w:rFonts w:cs="Arial"/>
                <w:color w:val="000000"/>
                <w:sz w:val="22"/>
                <w:szCs w:val="22"/>
              </w:rPr>
            </w:pPr>
            <w:r w:rsidRPr="006C7AEF">
              <w:rPr>
                <w:rFonts w:cs="Arial"/>
                <w:color w:val="000000"/>
                <w:sz w:val="22"/>
                <w:szCs w:val="22"/>
              </w:rPr>
              <w:t>II. Demonstration that the company regularly operates with DPST in the Campos or Santos basins, proven by means of an independent inspection certificate, or ship approval certificate issued by the FPSO operator, operating for a maximum of 02 (two) months prior to auction public session;</w:t>
            </w:r>
          </w:p>
          <w:p w14:paraId="1C38BB79" w14:textId="77777777" w:rsidR="006C7AEF" w:rsidRPr="006C7AEF" w:rsidRDefault="006C7AEF" w:rsidP="006C7AEF">
            <w:pPr>
              <w:pStyle w:val="Level2"/>
              <w:tabs>
                <w:tab w:val="left" w:pos="1134"/>
                <w:tab w:val="left" w:pos="1247"/>
              </w:tabs>
              <w:spacing w:before="240" w:line="276" w:lineRule="auto"/>
              <w:rPr>
                <w:rFonts w:cs="Arial"/>
                <w:color w:val="000000"/>
                <w:sz w:val="22"/>
                <w:szCs w:val="22"/>
              </w:rPr>
            </w:pPr>
          </w:p>
          <w:p w14:paraId="477CD9DD" w14:textId="521A4F60" w:rsidR="006C7AEF" w:rsidRPr="006C7AEF" w:rsidRDefault="006C7AEF" w:rsidP="006C7AEF">
            <w:pPr>
              <w:pStyle w:val="Level2"/>
              <w:tabs>
                <w:tab w:val="left" w:pos="1134"/>
                <w:tab w:val="left" w:pos="1247"/>
              </w:tabs>
              <w:spacing w:before="240" w:line="276" w:lineRule="auto"/>
              <w:rPr>
                <w:rFonts w:cs="Arial"/>
                <w:color w:val="000000"/>
                <w:sz w:val="22"/>
                <w:szCs w:val="22"/>
              </w:rPr>
            </w:pPr>
            <w:r w:rsidRPr="006C7AEF">
              <w:rPr>
                <w:rFonts w:cs="Arial"/>
                <w:color w:val="000000"/>
                <w:sz w:val="22"/>
                <w:szCs w:val="22"/>
              </w:rPr>
              <w:t xml:space="preserve">III. Declaration of an FPSO operator that </w:t>
            </w:r>
            <w:r w:rsidR="00C85829">
              <w:rPr>
                <w:rFonts w:cs="Arial"/>
                <w:color w:val="000000"/>
                <w:sz w:val="22"/>
                <w:szCs w:val="22"/>
              </w:rPr>
              <w:t xml:space="preserve">has been lifted </w:t>
            </w:r>
            <w:r w:rsidRPr="006C7AEF">
              <w:rPr>
                <w:rFonts w:cs="Arial"/>
                <w:color w:val="000000"/>
                <w:sz w:val="22"/>
                <w:szCs w:val="22"/>
              </w:rPr>
              <w:t xml:space="preserve">by a DPST vessel in the Campos or Santos basins, stating that the company performed </w:t>
            </w:r>
            <w:r w:rsidR="00C85829">
              <w:rPr>
                <w:rFonts w:cs="Arial"/>
                <w:color w:val="000000"/>
                <w:sz w:val="22"/>
                <w:szCs w:val="22"/>
              </w:rPr>
              <w:t>lifting</w:t>
            </w:r>
            <w:r w:rsidRPr="006C7AEF">
              <w:rPr>
                <w:rFonts w:cs="Arial"/>
                <w:color w:val="000000"/>
                <w:sz w:val="22"/>
                <w:szCs w:val="22"/>
              </w:rPr>
              <w:t xml:space="preserve"> with a DPST vessel under its control in the last two (2) months prior to the auction public session.</w:t>
            </w:r>
          </w:p>
          <w:p w14:paraId="1BBEC303" w14:textId="77777777" w:rsidR="006C7AEF" w:rsidRPr="006C7AEF" w:rsidRDefault="006C7AEF" w:rsidP="006C7AEF">
            <w:pPr>
              <w:pStyle w:val="Level2"/>
              <w:tabs>
                <w:tab w:val="left" w:pos="1134"/>
                <w:tab w:val="left" w:pos="1247"/>
              </w:tabs>
              <w:spacing w:before="240" w:line="276" w:lineRule="auto"/>
              <w:rPr>
                <w:rFonts w:cs="Arial"/>
                <w:color w:val="000000"/>
                <w:sz w:val="22"/>
                <w:szCs w:val="22"/>
              </w:rPr>
            </w:pPr>
          </w:p>
          <w:p w14:paraId="68391B7C" w14:textId="75AC4AB8" w:rsidR="003B7C28" w:rsidRPr="00817A95" w:rsidRDefault="006C7AEF" w:rsidP="006C7AEF">
            <w:pPr>
              <w:pStyle w:val="Level2"/>
              <w:tabs>
                <w:tab w:val="left" w:pos="1134"/>
                <w:tab w:val="left" w:pos="1247"/>
              </w:tabs>
              <w:spacing w:before="240" w:line="276" w:lineRule="auto"/>
              <w:rPr>
                <w:rFonts w:cs="Arial"/>
                <w:color w:val="000000"/>
                <w:sz w:val="22"/>
                <w:szCs w:val="22"/>
              </w:rPr>
            </w:pPr>
            <w:r w:rsidRPr="006C7AEF">
              <w:rPr>
                <w:rFonts w:cs="Arial"/>
                <w:color w:val="000000"/>
                <w:sz w:val="22"/>
                <w:szCs w:val="22"/>
              </w:rPr>
              <w:t xml:space="preserve">IV. Contract for the </w:t>
            </w:r>
            <w:r w:rsidR="00C85829">
              <w:rPr>
                <w:rFonts w:cs="Arial"/>
                <w:color w:val="000000"/>
                <w:sz w:val="22"/>
                <w:szCs w:val="22"/>
              </w:rPr>
              <w:t>supply</w:t>
            </w:r>
            <w:r w:rsidRPr="006C7AEF">
              <w:rPr>
                <w:rFonts w:cs="Arial"/>
                <w:color w:val="000000"/>
                <w:sz w:val="22"/>
                <w:szCs w:val="22"/>
              </w:rPr>
              <w:t xml:space="preserve"> of logistical service valid for at least 02 (two) years after the date of the auction public session, with a company that demonstrates that it meets the conditions set out in the first 3 (three) items.</w:t>
            </w:r>
          </w:p>
          <w:p w14:paraId="71E05975" w14:textId="6D8F3502" w:rsidR="003B7C28" w:rsidRDefault="003B7C28" w:rsidP="00420FF6">
            <w:pPr>
              <w:pStyle w:val="Level2"/>
              <w:tabs>
                <w:tab w:val="left" w:pos="1134"/>
                <w:tab w:val="left" w:pos="1247"/>
              </w:tabs>
              <w:spacing w:before="240" w:line="276" w:lineRule="auto"/>
              <w:rPr>
                <w:rFonts w:cs="Arial"/>
                <w:b/>
                <w:bCs/>
                <w:color w:val="000000"/>
                <w:sz w:val="22"/>
                <w:szCs w:val="22"/>
              </w:rPr>
            </w:pPr>
            <w:r w:rsidRPr="00817A95">
              <w:rPr>
                <w:rFonts w:cs="Arial"/>
                <w:b/>
                <w:bCs/>
                <w:color w:val="000000"/>
                <w:sz w:val="22"/>
                <w:szCs w:val="22"/>
              </w:rPr>
              <w:t>For Consortium bidders:</w:t>
            </w:r>
          </w:p>
          <w:p w14:paraId="6BC34B2B" w14:textId="38E0180B" w:rsidR="00D343A0" w:rsidRPr="00DE3A61" w:rsidRDefault="00D343A0" w:rsidP="00D343A0">
            <w:pPr>
              <w:pStyle w:val="Level2"/>
              <w:tabs>
                <w:tab w:val="left" w:pos="1134"/>
                <w:tab w:val="left" w:pos="1247"/>
              </w:tabs>
              <w:spacing w:before="240" w:line="276" w:lineRule="auto"/>
              <w:rPr>
                <w:rFonts w:cs="Arial"/>
                <w:color w:val="000000"/>
                <w:sz w:val="22"/>
                <w:szCs w:val="22"/>
              </w:rPr>
            </w:pPr>
            <w:r w:rsidRPr="00DE3A61">
              <w:rPr>
                <w:rFonts w:cs="Arial"/>
                <w:color w:val="000000"/>
                <w:sz w:val="22"/>
                <w:szCs w:val="22"/>
              </w:rPr>
              <w:t xml:space="preserve">4.c The Consortium must prove to be capable of loading onto FPSOs using DPST ships, </w:t>
            </w:r>
            <w:r w:rsidR="00C85829" w:rsidRPr="00DE3A61">
              <w:rPr>
                <w:rFonts w:cs="Arial"/>
                <w:color w:val="000000"/>
                <w:sz w:val="22"/>
                <w:szCs w:val="22"/>
              </w:rPr>
              <w:t xml:space="preserve">as </w:t>
            </w:r>
            <w:r w:rsidRPr="00DE3A61">
              <w:rPr>
                <w:rFonts w:cs="Arial"/>
                <w:color w:val="000000"/>
                <w:sz w:val="22"/>
                <w:szCs w:val="22"/>
              </w:rPr>
              <w:t>per item 4.b.</w:t>
            </w:r>
          </w:p>
          <w:p w14:paraId="3E27A13D" w14:textId="77777777" w:rsidR="00D343A0" w:rsidRPr="00DE3A61" w:rsidRDefault="00D343A0" w:rsidP="00D343A0">
            <w:pPr>
              <w:pStyle w:val="Level2"/>
              <w:tabs>
                <w:tab w:val="left" w:pos="1134"/>
                <w:tab w:val="left" w:pos="1247"/>
              </w:tabs>
              <w:spacing w:before="240" w:line="276" w:lineRule="auto"/>
              <w:rPr>
                <w:rFonts w:cs="Arial"/>
                <w:color w:val="000000"/>
                <w:sz w:val="22"/>
                <w:szCs w:val="22"/>
              </w:rPr>
            </w:pPr>
          </w:p>
          <w:p w14:paraId="11617B4D" w14:textId="2AC3DA6A" w:rsidR="00D343A0" w:rsidRPr="00DE3A61" w:rsidRDefault="00D343A0" w:rsidP="00D343A0">
            <w:pPr>
              <w:pStyle w:val="Level2"/>
              <w:tabs>
                <w:tab w:val="left" w:pos="1134"/>
                <w:tab w:val="left" w:pos="1247"/>
              </w:tabs>
              <w:spacing w:before="240" w:line="276" w:lineRule="auto"/>
              <w:rPr>
                <w:rFonts w:cs="Arial"/>
                <w:color w:val="000000"/>
                <w:sz w:val="22"/>
                <w:szCs w:val="22"/>
              </w:rPr>
            </w:pPr>
            <w:r w:rsidRPr="00DE3A61">
              <w:rPr>
                <w:rFonts w:cs="Arial"/>
                <w:color w:val="000000"/>
                <w:sz w:val="22"/>
                <w:szCs w:val="22"/>
              </w:rPr>
              <w:t xml:space="preserve">I. </w:t>
            </w:r>
            <w:r w:rsidR="00C85829" w:rsidRPr="00DE3A61">
              <w:rPr>
                <w:rFonts w:cs="Arial"/>
                <w:color w:val="000000"/>
                <w:sz w:val="22"/>
                <w:szCs w:val="22"/>
              </w:rPr>
              <w:t xml:space="preserve">It is not necessary to prove the </w:t>
            </w:r>
            <w:r w:rsidRPr="00DE3A61">
              <w:rPr>
                <w:rFonts w:cs="Arial"/>
                <w:color w:val="000000"/>
                <w:sz w:val="22"/>
                <w:szCs w:val="22"/>
              </w:rPr>
              <w:t xml:space="preserve">logistical requirement (4.b) if the consortium includes a Brazilian Oil producing and exporting company having participation in any Field or area from this auction. </w:t>
            </w:r>
          </w:p>
          <w:p w14:paraId="63C40027" w14:textId="77777777" w:rsidR="00D343A0" w:rsidRPr="00DE3A61" w:rsidRDefault="00D343A0" w:rsidP="00D343A0">
            <w:pPr>
              <w:pStyle w:val="Level2"/>
              <w:tabs>
                <w:tab w:val="left" w:pos="1134"/>
                <w:tab w:val="left" w:pos="1247"/>
              </w:tabs>
              <w:spacing w:before="240" w:line="276" w:lineRule="auto"/>
              <w:rPr>
                <w:rFonts w:cs="Arial"/>
                <w:color w:val="000000"/>
                <w:sz w:val="22"/>
                <w:szCs w:val="22"/>
              </w:rPr>
            </w:pPr>
          </w:p>
          <w:p w14:paraId="7146C76F" w14:textId="242D225C" w:rsidR="00D343A0" w:rsidRPr="00DE3A61" w:rsidRDefault="00D343A0" w:rsidP="00D343A0">
            <w:pPr>
              <w:pStyle w:val="Level2"/>
              <w:tabs>
                <w:tab w:val="left" w:pos="1134"/>
                <w:tab w:val="left" w:pos="1247"/>
              </w:tabs>
              <w:spacing w:before="240" w:line="276" w:lineRule="auto"/>
              <w:rPr>
                <w:rFonts w:cs="Arial"/>
                <w:color w:val="000000"/>
                <w:sz w:val="22"/>
                <w:szCs w:val="22"/>
              </w:rPr>
            </w:pPr>
            <w:r w:rsidRPr="00DE3A61">
              <w:rPr>
                <w:rFonts w:cs="Arial"/>
                <w:color w:val="000000"/>
                <w:sz w:val="22"/>
                <w:szCs w:val="22"/>
              </w:rPr>
              <w:t>II. Consortium that include</w:t>
            </w:r>
            <w:r w:rsidR="00C85829" w:rsidRPr="00DE3A61">
              <w:rPr>
                <w:rFonts w:cs="Arial"/>
                <w:color w:val="000000"/>
                <w:sz w:val="22"/>
                <w:szCs w:val="22"/>
              </w:rPr>
              <w:t>s</w:t>
            </w:r>
            <w:r w:rsidRPr="00DE3A61">
              <w:rPr>
                <w:rFonts w:cs="Arial"/>
                <w:color w:val="000000"/>
                <w:sz w:val="22"/>
                <w:szCs w:val="22"/>
              </w:rPr>
              <w:t xml:space="preserve"> a Brazilian Oil producing and exporting company </w:t>
            </w:r>
            <w:r w:rsidR="00335781" w:rsidRPr="00DE3A61">
              <w:rPr>
                <w:rFonts w:cs="Arial"/>
                <w:color w:val="000000"/>
                <w:sz w:val="22"/>
                <w:szCs w:val="22"/>
              </w:rPr>
              <w:t xml:space="preserve">not </w:t>
            </w:r>
            <w:r w:rsidRPr="00DE3A61">
              <w:rPr>
                <w:rFonts w:cs="Arial"/>
                <w:color w:val="000000"/>
                <w:sz w:val="22"/>
                <w:szCs w:val="22"/>
              </w:rPr>
              <w:t xml:space="preserve">having participation in any </w:t>
            </w:r>
            <w:r w:rsidR="00C85829" w:rsidRPr="00DE3A61">
              <w:rPr>
                <w:rFonts w:cs="Arial"/>
                <w:color w:val="000000"/>
                <w:sz w:val="22"/>
                <w:szCs w:val="22"/>
              </w:rPr>
              <w:t>f</w:t>
            </w:r>
            <w:r w:rsidRPr="00DE3A61">
              <w:rPr>
                <w:rFonts w:cs="Arial"/>
                <w:color w:val="000000"/>
                <w:sz w:val="22"/>
                <w:szCs w:val="22"/>
              </w:rPr>
              <w:t>ield or area from this auction must prove 4.b.</w:t>
            </w:r>
          </w:p>
          <w:p w14:paraId="435DE369" w14:textId="77777777" w:rsidR="00D343A0" w:rsidRPr="00DE3A61" w:rsidRDefault="00D343A0" w:rsidP="00D343A0">
            <w:pPr>
              <w:pStyle w:val="Level2"/>
              <w:tabs>
                <w:tab w:val="left" w:pos="1134"/>
                <w:tab w:val="left" w:pos="1247"/>
              </w:tabs>
              <w:spacing w:before="240" w:line="276" w:lineRule="auto"/>
              <w:rPr>
                <w:rFonts w:cs="Arial"/>
                <w:color w:val="000000"/>
                <w:sz w:val="22"/>
                <w:szCs w:val="22"/>
              </w:rPr>
            </w:pPr>
          </w:p>
          <w:p w14:paraId="03EA172E" w14:textId="77777777" w:rsidR="00D343A0" w:rsidRPr="00DE3A61" w:rsidRDefault="00D343A0" w:rsidP="00D343A0">
            <w:pPr>
              <w:pStyle w:val="Level2"/>
              <w:tabs>
                <w:tab w:val="left" w:pos="1134"/>
                <w:tab w:val="left" w:pos="1247"/>
              </w:tabs>
              <w:spacing w:before="240" w:line="276" w:lineRule="auto"/>
              <w:rPr>
                <w:rFonts w:cs="Arial"/>
                <w:color w:val="000000"/>
                <w:sz w:val="22"/>
                <w:szCs w:val="22"/>
              </w:rPr>
            </w:pPr>
            <w:r w:rsidRPr="00DE3A61">
              <w:rPr>
                <w:rFonts w:cs="Arial"/>
                <w:color w:val="000000"/>
                <w:sz w:val="22"/>
                <w:szCs w:val="22"/>
              </w:rPr>
              <w:t>III. A consortium with a Brazilian refining company must prove that the refinery processed at least 100 (one hundred) thousand barrels per day, in the six months prior to the auction.</w:t>
            </w:r>
          </w:p>
          <w:p w14:paraId="4687DFA1" w14:textId="77777777" w:rsidR="00D343A0" w:rsidRPr="00DE3A61" w:rsidRDefault="00D343A0" w:rsidP="00D343A0">
            <w:pPr>
              <w:pStyle w:val="Level2"/>
              <w:tabs>
                <w:tab w:val="left" w:pos="1134"/>
                <w:tab w:val="left" w:pos="1247"/>
              </w:tabs>
              <w:spacing w:before="240" w:line="276" w:lineRule="auto"/>
              <w:rPr>
                <w:rFonts w:cs="Arial"/>
                <w:color w:val="000000"/>
                <w:sz w:val="22"/>
                <w:szCs w:val="22"/>
              </w:rPr>
            </w:pPr>
          </w:p>
          <w:p w14:paraId="29F175F4" w14:textId="659B0BDD" w:rsidR="00D343A0" w:rsidRPr="00DE3A61" w:rsidRDefault="00D343A0" w:rsidP="00D343A0">
            <w:pPr>
              <w:pStyle w:val="Level2"/>
              <w:tabs>
                <w:tab w:val="left" w:pos="1134"/>
                <w:tab w:val="left" w:pos="1247"/>
              </w:tabs>
              <w:spacing w:before="240" w:line="276" w:lineRule="auto"/>
              <w:rPr>
                <w:rFonts w:cs="Arial"/>
                <w:color w:val="000000"/>
                <w:sz w:val="22"/>
                <w:szCs w:val="22"/>
              </w:rPr>
            </w:pPr>
            <w:r w:rsidRPr="00DE3A61">
              <w:rPr>
                <w:rFonts w:cs="Arial"/>
                <w:color w:val="000000"/>
                <w:sz w:val="22"/>
                <w:szCs w:val="22"/>
              </w:rPr>
              <w:t>IV. Consortium with a logistics company must demonstrate item 4.b. except for the case described in item 4.c.I. above.</w:t>
            </w:r>
          </w:p>
          <w:p w14:paraId="3E3E2320" w14:textId="77777777" w:rsidR="003B7C28" w:rsidRPr="00817A95" w:rsidRDefault="003B7C28" w:rsidP="00DE3A61">
            <w:pPr>
              <w:pStyle w:val="Level2"/>
              <w:tabs>
                <w:tab w:val="left" w:pos="1134"/>
                <w:tab w:val="left" w:pos="1247"/>
              </w:tabs>
              <w:spacing w:before="240" w:line="276" w:lineRule="auto"/>
              <w:rPr>
                <w:rFonts w:cs="Arial"/>
                <w:color w:val="FF0000"/>
                <w:sz w:val="22"/>
                <w:szCs w:val="22"/>
              </w:rPr>
            </w:pPr>
          </w:p>
        </w:tc>
      </w:tr>
      <w:tr w:rsidR="00B770CF" w:rsidRPr="00817A95" w14:paraId="584478AC" w14:textId="77777777" w:rsidTr="00420FF6">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B45B5" w14:textId="77777777" w:rsidR="003B7C28" w:rsidRPr="00817A95" w:rsidRDefault="003B7C28" w:rsidP="00420FF6">
            <w:pPr>
              <w:pStyle w:val="texto"/>
              <w:spacing w:before="240" w:line="276" w:lineRule="auto"/>
              <w:ind w:left="0"/>
              <w:rPr>
                <w:rFonts w:ascii="Arial" w:hAnsi="Arial" w:cs="Arial"/>
                <w:color w:val="000000"/>
                <w:sz w:val="22"/>
                <w:szCs w:val="22"/>
              </w:rPr>
            </w:pPr>
          </w:p>
          <w:p w14:paraId="703E3227" w14:textId="77777777" w:rsidR="003B7C28" w:rsidRPr="00817A95" w:rsidRDefault="003B7C28" w:rsidP="00420FF6">
            <w:pPr>
              <w:pStyle w:val="texto"/>
              <w:spacing w:before="240" w:line="276" w:lineRule="auto"/>
              <w:ind w:left="0"/>
              <w:rPr>
                <w:rFonts w:ascii="Arial" w:hAnsi="Arial" w:cs="Arial"/>
                <w:color w:val="000000"/>
                <w:sz w:val="22"/>
                <w:szCs w:val="22"/>
              </w:rPr>
            </w:pPr>
            <w:r w:rsidRPr="00817A95">
              <w:rPr>
                <w:rFonts w:ascii="Arial" w:hAnsi="Arial" w:cs="Arial"/>
                <w:color w:val="000000"/>
                <w:sz w:val="22"/>
                <w:szCs w:val="22"/>
              </w:rPr>
              <w:t xml:space="preserve">Proof of the administrators in office of delivery of a Simplified Certificate to meet this requirement. </w:t>
            </w:r>
          </w:p>
          <w:p w14:paraId="1D16F6AF" w14:textId="77777777" w:rsidR="003B7C28" w:rsidRPr="00817A95" w:rsidRDefault="003B7C28" w:rsidP="00420FF6">
            <w:pPr>
              <w:spacing w:before="240" w:line="276" w:lineRule="auto"/>
              <w:jc w:val="both"/>
            </w:pPr>
            <w:r w:rsidRPr="00817A95">
              <w:rPr>
                <w:rFonts w:cs="Arial"/>
                <w:color w:val="000000"/>
                <w:sz w:val="22"/>
                <w:szCs w:val="22"/>
              </w:rPr>
              <w:t>Item 1b.</w:t>
            </w:r>
          </w:p>
        </w:tc>
        <w:tc>
          <w:tcPr>
            <w:tcW w:w="36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025C70" w14:textId="77777777" w:rsidR="003B7C28" w:rsidRPr="00817A95" w:rsidRDefault="003B7C28" w:rsidP="00420FF6">
            <w:pPr>
              <w:pStyle w:val="texto"/>
              <w:spacing w:before="240" w:line="276" w:lineRule="auto"/>
              <w:ind w:left="0"/>
              <w:rPr>
                <w:rFonts w:ascii="Arial" w:hAnsi="Arial" w:cs="Arial"/>
                <w:strike/>
                <w:color w:val="FF0000"/>
                <w:sz w:val="22"/>
                <w:szCs w:val="22"/>
              </w:rPr>
            </w:pPr>
          </w:p>
          <w:p w14:paraId="16A0E565" w14:textId="77777777" w:rsidR="003B7C28" w:rsidRPr="00817A95" w:rsidRDefault="003B7C28" w:rsidP="00420FF6">
            <w:pPr>
              <w:pStyle w:val="texto"/>
              <w:spacing w:before="240" w:line="276" w:lineRule="auto"/>
              <w:ind w:left="0"/>
              <w:rPr>
                <w:rFonts w:ascii="Arial" w:hAnsi="Arial" w:cs="Arial"/>
                <w:strike/>
                <w:color w:val="FF0000"/>
                <w:sz w:val="22"/>
                <w:szCs w:val="22"/>
              </w:rPr>
            </w:pPr>
          </w:p>
          <w:p w14:paraId="358D09B7" w14:textId="77777777" w:rsidR="003B7C28" w:rsidRPr="00817A95" w:rsidRDefault="003B7C28" w:rsidP="00420FF6">
            <w:pPr>
              <w:spacing w:before="240" w:line="276" w:lineRule="auto"/>
              <w:jc w:val="both"/>
              <w:rPr>
                <w:rFonts w:cs="Arial"/>
                <w:strike/>
                <w:color w:val="FF0000"/>
                <w:sz w:val="22"/>
                <w:szCs w:val="22"/>
              </w:rPr>
            </w:pP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A89E4" w14:textId="77777777" w:rsidR="003B7C28" w:rsidRPr="00817A95" w:rsidRDefault="003B7C28" w:rsidP="00420FF6">
            <w:pPr>
              <w:pStyle w:val="texto"/>
              <w:spacing w:before="240" w:line="276" w:lineRule="auto"/>
              <w:ind w:left="0"/>
              <w:rPr>
                <w:rFonts w:ascii="Arial" w:hAnsi="Arial" w:cs="Arial"/>
                <w:color w:val="000000"/>
                <w:sz w:val="22"/>
                <w:szCs w:val="22"/>
              </w:rPr>
            </w:pPr>
          </w:p>
          <w:p w14:paraId="5548FCEB" w14:textId="7181F037" w:rsidR="003B7C28" w:rsidRPr="00817A95" w:rsidRDefault="00D343A0" w:rsidP="00420FF6">
            <w:pPr>
              <w:pStyle w:val="texto"/>
              <w:spacing w:before="240" w:line="276" w:lineRule="auto"/>
              <w:ind w:left="0"/>
              <w:rPr>
                <w:rFonts w:ascii="Arial" w:hAnsi="Arial" w:cs="Arial"/>
                <w:color w:val="000000"/>
                <w:sz w:val="22"/>
                <w:szCs w:val="22"/>
              </w:rPr>
            </w:pPr>
            <w:r>
              <w:rPr>
                <w:rFonts w:ascii="Arial" w:hAnsi="Arial" w:cs="Arial"/>
                <w:color w:val="000000"/>
                <w:sz w:val="22"/>
                <w:szCs w:val="22"/>
              </w:rPr>
              <w:t>Regularity</w:t>
            </w:r>
            <w:r w:rsidR="003B7C28" w:rsidRPr="00817A95">
              <w:rPr>
                <w:rFonts w:ascii="Arial" w:hAnsi="Arial" w:cs="Arial"/>
                <w:color w:val="000000"/>
                <w:sz w:val="22"/>
                <w:szCs w:val="22"/>
              </w:rPr>
              <w:t xml:space="preserve"> with the Severance Payment Fund (FGTS).</w:t>
            </w:r>
          </w:p>
          <w:p w14:paraId="6C1B9E68" w14:textId="77777777" w:rsidR="003B7C28" w:rsidRPr="00817A95" w:rsidRDefault="003B7C28" w:rsidP="00420FF6">
            <w:pPr>
              <w:spacing w:before="240" w:line="276" w:lineRule="auto"/>
              <w:jc w:val="both"/>
              <w:rPr>
                <w:rFonts w:cs="Arial"/>
                <w:sz w:val="22"/>
                <w:szCs w:val="22"/>
              </w:rPr>
            </w:pPr>
            <w:r w:rsidRPr="00817A95">
              <w:rPr>
                <w:rFonts w:cs="Arial"/>
                <w:color w:val="000000"/>
                <w:sz w:val="22"/>
                <w:szCs w:val="22"/>
              </w:rPr>
              <w:t>Item 3a.</w:t>
            </w:r>
          </w:p>
        </w:tc>
        <w:tc>
          <w:tcPr>
            <w:tcW w:w="2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98F037" w14:textId="77777777" w:rsidR="003B7C28" w:rsidRPr="00817A95" w:rsidRDefault="003B7C28" w:rsidP="00420FF6">
            <w:pPr>
              <w:spacing w:before="240" w:line="276" w:lineRule="auto"/>
              <w:ind w:left="377"/>
              <w:jc w:val="both"/>
              <w:rPr>
                <w:rFonts w:cs="Arial"/>
                <w:sz w:val="22"/>
                <w:szCs w:val="22"/>
              </w:rPr>
            </w:pPr>
          </w:p>
        </w:tc>
      </w:tr>
      <w:tr w:rsidR="00B770CF" w:rsidRPr="00817A95" w14:paraId="4B40109A" w14:textId="77777777" w:rsidTr="00420FF6">
        <w:trPr>
          <w:trHeight w:val="3522"/>
        </w:trPr>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640B7" w14:textId="77777777" w:rsidR="003B7C28" w:rsidRPr="00817A95" w:rsidRDefault="003B7C28" w:rsidP="00420FF6">
            <w:pPr>
              <w:spacing w:before="240" w:line="276" w:lineRule="auto"/>
              <w:jc w:val="both"/>
              <w:rPr>
                <w:rFonts w:cs="Arial"/>
                <w:sz w:val="22"/>
                <w:szCs w:val="22"/>
              </w:rPr>
            </w:pPr>
          </w:p>
          <w:p w14:paraId="177D8B58" w14:textId="77777777" w:rsidR="003B7C28" w:rsidRPr="00817A95" w:rsidRDefault="003B7C28" w:rsidP="00420FF6">
            <w:pPr>
              <w:spacing w:before="240" w:line="276" w:lineRule="auto"/>
              <w:jc w:val="both"/>
              <w:rPr>
                <w:rFonts w:cs="Arial"/>
                <w:sz w:val="22"/>
                <w:szCs w:val="22"/>
              </w:rPr>
            </w:pPr>
            <w:r w:rsidRPr="00817A95">
              <w:rPr>
                <w:rFonts w:cs="Arial"/>
                <w:sz w:val="22"/>
                <w:szCs w:val="22"/>
              </w:rPr>
              <w:t>Certificate Issued by the competent Board of Trade or Registry Office with updated information on the company's registration.</w:t>
            </w:r>
          </w:p>
          <w:p w14:paraId="465760CC" w14:textId="77777777" w:rsidR="003B7C28" w:rsidRPr="00817A95" w:rsidRDefault="003B7C28" w:rsidP="00420FF6">
            <w:pPr>
              <w:spacing w:before="240" w:line="276" w:lineRule="auto"/>
              <w:jc w:val="both"/>
              <w:rPr>
                <w:rFonts w:cs="Arial"/>
                <w:sz w:val="22"/>
                <w:szCs w:val="22"/>
              </w:rPr>
            </w:pPr>
          </w:p>
          <w:p w14:paraId="212943EF" w14:textId="77777777" w:rsidR="003B7C28" w:rsidRPr="00817A95" w:rsidRDefault="003B7C28" w:rsidP="00420FF6">
            <w:pPr>
              <w:spacing w:before="240" w:line="276" w:lineRule="auto"/>
              <w:jc w:val="both"/>
              <w:rPr>
                <w:rFonts w:cs="Arial"/>
                <w:sz w:val="22"/>
                <w:szCs w:val="22"/>
              </w:rPr>
            </w:pPr>
            <w:r w:rsidRPr="00817A95">
              <w:rPr>
                <w:rFonts w:cs="Arial"/>
                <w:sz w:val="22"/>
                <w:szCs w:val="22"/>
              </w:rPr>
              <w:t>Item 1c.</w:t>
            </w:r>
          </w:p>
        </w:tc>
        <w:tc>
          <w:tcPr>
            <w:tcW w:w="36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1FE8C9" w14:textId="77777777" w:rsidR="003B7C28" w:rsidRPr="00817A95" w:rsidRDefault="003B7C28" w:rsidP="00420FF6">
            <w:pPr>
              <w:spacing w:before="240" w:line="276" w:lineRule="auto"/>
              <w:jc w:val="both"/>
              <w:rPr>
                <w:rFonts w:cs="Arial"/>
                <w:strike/>
                <w:color w:val="FF0000"/>
                <w:sz w:val="22"/>
                <w:szCs w:val="22"/>
              </w:rPr>
            </w:pPr>
          </w:p>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2535E" w14:textId="77777777" w:rsidR="003B7C28" w:rsidRPr="00817A95" w:rsidRDefault="003B7C28" w:rsidP="00420FF6">
            <w:pPr>
              <w:spacing w:before="240" w:line="276" w:lineRule="auto"/>
              <w:jc w:val="both"/>
              <w:rPr>
                <w:rFonts w:cs="Arial"/>
                <w:sz w:val="22"/>
                <w:szCs w:val="22"/>
              </w:rPr>
            </w:pPr>
          </w:p>
        </w:tc>
        <w:tc>
          <w:tcPr>
            <w:tcW w:w="2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B509A6" w14:textId="77777777" w:rsidR="003B7C28" w:rsidRPr="00817A95" w:rsidRDefault="003B7C28" w:rsidP="00420FF6">
            <w:pPr>
              <w:spacing w:before="240" w:line="276" w:lineRule="auto"/>
              <w:ind w:left="377"/>
              <w:jc w:val="both"/>
              <w:rPr>
                <w:rFonts w:cs="Arial"/>
                <w:sz w:val="22"/>
                <w:szCs w:val="22"/>
                <w:lang w:eastAsia="pt-BR"/>
              </w:rPr>
            </w:pPr>
          </w:p>
        </w:tc>
      </w:tr>
      <w:tr w:rsidR="00B770CF" w:rsidRPr="00817A95" w14:paraId="14697CD3" w14:textId="77777777" w:rsidTr="00420FF6">
        <w:trPr>
          <w:trHeight w:val="1876"/>
        </w:trPr>
        <w:tc>
          <w:tcPr>
            <w:tcW w:w="17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9C1FA" w14:textId="77777777" w:rsidR="003B7C28" w:rsidRPr="00817A95" w:rsidRDefault="003B7C28" w:rsidP="00420FF6">
            <w:pPr>
              <w:spacing w:before="240" w:line="276" w:lineRule="auto"/>
              <w:jc w:val="both"/>
              <w:rPr>
                <w:rFonts w:cs="Arial"/>
                <w:b/>
                <w:sz w:val="22"/>
                <w:szCs w:val="22"/>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239274" w14:textId="77777777" w:rsidR="003B7C28" w:rsidRPr="00817A95" w:rsidRDefault="003B7C28" w:rsidP="00420FF6">
            <w:pPr>
              <w:spacing w:before="240" w:line="276" w:lineRule="auto"/>
              <w:jc w:val="both"/>
              <w:rPr>
                <w:rFonts w:cs="Arial"/>
                <w:sz w:val="22"/>
                <w:szCs w:val="22"/>
              </w:rPr>
            </w:pP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61EB7" w14:textId="20E9748E" w:rsidR="003B7C28" w:rsidRPr="00817A95" w:rsidRDefault="00D343A0" w:rsidP="00420FF6">
            <w:pPr>
              <w:pStyle w:val="texto"/>
              <w:spacing w:before="240" w:line="276" w:lineRule="auto"/>
              <w:ind w:left="0"/>
              <w:rPr>
                <w:color w:val="000000"/>
                <w:szCs w:val="24"/>
              </w:rPr>
            </w:pPr>
            <w:r>
              <w:rPr>
                <w:rFonts w:ascii="Arial" w:hAnsi="Arial" w:cs="Arial"/>
                <w:color w:val="000000"/>
              </w:rPr>
              <w:t xml:space="preserve"> Regularity</w:t>
            </w:r>
            <w:r w:rsidR="003B7C28" w:rsidRPr="00817A95">
              <w:rPr>
                <w:rFonts w:ascii="Arial" w:hAnsi="Arial" w:cs="Arial"/>
                <w:color w:val="000000"/>
              </w:rPr>
              <w:t xml:space="preserve"> with the Brazilian Inland Revenue Office  by producing a joint RFB and PGFN debt certificate .</w:t>
            </w:r>
          </w:p>
          <w:p w14:paraId="46C5439F" w14:textId="77777777" w:rsidR="003B7C28" w:rsidRPr="00817A95" w:rsidRDefault="003B7C28" w:rsidP="00420FF6">
            <w:pPr>
              <w:pStyle w:val="texto"/>
              <w:spacing w:before="240" w:line="276" w:lineRule="auto"/>
              <w:ind w:left="0"/>
              <w:rPr>
                <w:rFonts w:ascii="Arial" w:hAnsi="Arial" w:cs="Arial"/>
                <w:strike/>
                <w:color w:val="000000"/>
                <w:sz w:val="22"/>
                <w:szCs w:val="22"/>
              </w:rPr>
            </w:pPr>
          </w:p>
          <w:p w14:paraId="18C00F3E" w14:textId="77777777" w:rsidR="003B7C28" w:rsidRPr="00817A95" w:rsidRDefault="003B7C28" w:rsidP="00420FF6">
            <w:pPr>
              <w:pStyle w:val="texto"/>
              <w:spacing w:before="240" w:line="276" w:lineRule="auto"/>
              <w:ind w:left="0"/>
              <w:rPr>
                <w:rFonts w:ascii="Arial" w:hAnsi="Arial" w:cs="Arial"/>
                <w:color w:val="000000"/>
                <w:sz w:val="22"/>
                <w:szCs w:val="22"/>
              </w:rPr>
            </w:pPr>
            <w:r w:rsidRPr="00817A95">
              <w:rPr>
                <w:rFonts w:ascii="Arial" w:hAnsi="Arial" w:cs="Arial"/>
                <w:color w:val="000000"/>
                <w:sz w:val="22"/>
                <w:szCs w:val="22"/>
              </w:rPr>
              <w:t>Item 3b</w:t>
            </w:r>
          </w:p>
          <w:p w14:paraId="1B158741" w14:textId="77777777" w:rsidR="003B7C28" w:rsidRPr="00817A95" w:rsidRDefault="003B7C28" w:rsidP="00420FF6">
            <w:pPr>
              <w:pStyle w:val="texto"/>
              <w:spacing w:before="240" w:line="276" w:lineRule="auto"/>
              <w:ind w:left="0"/>
              <w:rPr>
                <w:rFonts w:ascii="Arial" w:hAnsi="Arial" w:cs="Arial"/>
                <w:color w:val="000000"/>
                <w:sz w:val="22"/>
                <w:szCs w:val="22"/>
              </w:rPr>
            </w:pPr>
          </w:p>
          <w:p w14:paraId="23F29844" w14:textId="77777777" w:rsidR="003B7C28" w:rsidRPr="00817A95" w:rsidRDefault="003B7C28" w:rsidP="00420FF6">
            <w:pPr>
              <w:pStyle w:val="texto"/>
              <w:spacing w:before="240" w:line="276" w:lineRule="auto"/>
              <w:ind w:left="0"/>
              <w:rPr>
                <w:rFonts w:ascii="Arial" w:hAnsi="Arial" w:cs="Arial"/>
                <w:strike/>
                <w:color w:val="000000"/>
                <w:sz w:val="22"/>
                <w:szCs w:val="22"/>
              </w:rPr>
            </w:pPr>
          </w:p>
        </w:tc>
        <w:tc>
          <w:tcPr>
            <w:tcW w:w="2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C81F67" w14:textId="77777777" w:rsidR="003B7C28" w:rsidRPr="00817A95" w:rsidRDefault="003B7C28" w:rsidP="00420FF6">
            <w:pPr>
              <w:spacing w:before="240" w:line="276" w:lineRule="auto"/>
              <w:jc w:val="both"/>
              <w:rPr>
                <w:rFonts w:cs="Arial"/>
                <w:sz w:val="22"/>
                <w:szCs w:val="22"/>
              </w:rPr>
            </w:pPr>
          </w:p>
        </w:tc>
      </w:tr>
      <w:tr w:rsidR="00B770CF" w:rsidRPr="00817A95" w14:paraId="1AAB2F20" w14:textId="77777777" w:rsidTr="00420FF6">
        <w:tc>
          <w:tcPr>
            <w:tcW w:w="1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E66C4A" w14:textId="77777777" w:rsidR="003B7C28" w:rsidRPr="00817A95" w:rsidRDefault="003B7C28" w:rsidP="00420FF6">
            <w:pPr>
              <w:spacing w:before="240" w:line="276" w:lineRule="auto"/>
              <w:jc w:val="both"/>
              <w:rPr>
                <w:rFonts w:cs="Arial"/>
                <w:b/>
                <w:sz w:val="22"/>
                <w:szCs w:val="22"/>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D53137" w14:textId="77777777" w:rsidR="003B7C28" w:rsidRPr="00817A95" w:rsidRDefault="003B7C28" w:rsidP="00420FF6">
            <w:pPr>
              <w:spacing w:before="240" w:line="276" w:lineRule="auto"/>
              <w:jc w:val="both"/>
              <w:rPr>
                <w:rFonts w:cs="Arial"/>
                <w:sz w:val="22"/>
                <w:szCs w:val="22"/>
              </w:rPr>
            </w:pPr>
          </w:p>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DFF1F" w14:textId="77777777" w:rsidR="003B7C28" w:rsidRPr="00817A95" w:rsidRDefault="003B7C28" w:rsidP="00420FF6">
            <w:pPr>
              <w:spacing w:before="240" w:line="276" w:lineRule="auto"/>
              <w:jc w:val="both"/>
              <w:rPr>
                <w:rFonts w:cs="Arial"/>
                <w:sz w:val="22"/>
                <w:szCs w:val="22"/>
              </w:rPr>
            </w:pPr>
          </w:p>
        </w:tc>
        <w:tc>
          <w:tcPr>
            <w:tcW w:w="27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110B8" w14:textId="77777777" w:rsidR="003B7C28" w:rsidRPr="00817A95" w:rsidRDefault="003B7C28" w:rsidP="00420FF6">
            <w:pPr>
              <w:spacing w:before="240" w:line="276" w:lineRule="auto"/>
              <w:jc w:val="both"/>
              <w:rPr>
                <w:rFonts w:cs="Arial"/>
                <w:sz w:val="22"/>
                <w:szCs w:val="22"/>
              </w:rPr>
            </w:pPr>
          </w:p>
        </w:tc>
      </w:tr>
    </w:tbl>
    <w:p w14:paraId="343B8EA8" w14:textId="77777777" w:rsidR="003B7C28" w:rsidRPr="00817A95" w:rsidRDefault="003B7C28" w:rsidP="003B7C28">
      <w:pPr>
        <w:spacing w:before="240" w:line="276" w:lineRule="auto"/>
        <w:jc w:val="both"/>
        <w:rPr>
          <w:rFonts w:cs="Arial"/>
          <w:sz w:val="22"/>
          <w:szCs w:val="22"/>
          <w:lang w:eastAsia="pt-BR"/>
        </w:rPr>
      </w:pPr>
    </w:p>
    <w:p w14:paraId="6BDC8710" w14:textId="77777777" w:rsidR="003B7C28" w:rsidRPr="00817A95" w:rsidRDefault="003B7C28" w:rsidP="003B7C28">
      <w:pPr>
        <w:pStyle w:val="texto"/>
        <w:spacing w:before="240" w:line="276" w:lineRule="auto"/>
        <w:ind w:left="0"/>
        <w:rPr>
          <w:rFonts w:ascii="Arial" w:hAnsi="Arial" w:cs="Arial"/>
          <w:sz w:val="22"/>
          <w:szCs w:val="22"/>
        </w:rPr>
      </w:pPr>
    </w:p>
    <w:p w14:paraId="06366E52" w14:textId="77777777" w:rsidR="003B7C28" w:rsidRPr="00817A95" w:rsidRDefault="003B7C28" w:rsidP="003B7C28">
      <w:pPr>
        <w:pStyle w:val="texto"/>
        <w:spacing w:before="240" w:line="276" w:lineRule="auto"/>
        <w:ind w:left="0"/>
        <w:rPr>
          <w:rFonts w:ascii="Arial" w:hAnsi="Arial" w:cs="Arial"/>
          <w:sz w:val="22"/>
          <w:szCs w:val="22"/>
        </w:rPr>
      </w:pPr>
    </w:p>
    <w:p w14:paraId="7132FCDA" w14:textId="77777777" w:rsidR="003B7C28" w:rsidRPr="00817A95" w:rsidRDefault="003B7C28" w:rsidP="003B7C28">
      <w:pPr>
        <w:pStyle w:val="texto"/>
        <w:spacing w:before="240" w:line="276" w:lineRule="auto"/>
        <w:rPr>
          <w:rFonts w:ascii="Arial" w:hAnsi="Arial" w:cs="Arial"/>
          <w:sz w:val="22"/>
          <w:szCs w:val="22"/>
        </w:rPr>
      </w:pPr>
    </w:p>
    <w:p w14:paraId="4C1B38D2" w14:textId="77777777" w:rsidR="003B7C28" w:rsidRPr="00817A95" w:rsidRDefault="003B7C28" w:rsidP="003B7C28">
      <w:pPr>
        <w:pStyle w:val="texto"/>
        <w:spacing w:before="240" w:line="276" w:lineRule="auto"/>
        <w:rPr>
          <w:rFonts w:ascii="Arial" w:hAnsi="Arial" w:cs="Arial"/>
          <w:sz w:val="22"/>
          <w:szCs w:val="22"/>
        </w:rPr>
      </w:pPr>
    </w:p>
    <w:p w14:paraId="4B5FB36B" w14:textId="77777777" w:rsidR="003B7C28" w:rsidRPr="00817A95" w:rsidRDefault="003B7C28" w:rsidP="003B7C28">
      <w:pPr>
        <w:pStyle w:val="SchedApps"/>
        <w:spacing w:before="240" w:line="276" w:lineRule="auto"/>
        <w:rPr>
          <w:rFonts w:cs="Arial"/>
          <w:sz w:val="22"/>
          <w:szCs w:val="22"/>
        </w:rPr>
      </w:pPr>
      <w:bookmarkStart w:id="217" w:name="_Toc422416873"/>
      <w:bookmarkStart w:id="218" w:name="_Toc440892027"/>
      <w:bookmarkStart w:id="219" w:name="_Toc79660325"/>
      <w:bookmarkStart w:id="220" w:name="_Toc81585087"/>
      <w:bookmarkStart w:id="221" w:name="_Hlk79533788"/>
      <w:bookmarkEnd w:id="216"/>
      <w:bookmarkEnd w:id="217"/>
      <w:bookmarkEnd w:id="218"/>
      <w:r w:rsidRPr="00817A95">
        <w:rPr>
          <w:rFonts w:cs="Arial"/>
          <w:sz w:val="22"/>
          <w:szCs w:val="22"/>
        </w:rPr>
        <w:lastRenderedPageBreak/>
        <w:t>Annex 4 - Gloss</w:t>
      </w:r>
      <w:bookmarkEnd w:id="219"/>
      <w:r w:rsidRPr="00817A95">
        <w:rPr>
          <w:rFonts w:cs="Arial"/>
          <w:sz w:val="22"/>
          <w:szCs w:val="22"/>
        </w:rPr>
        <w:t>ary</w:t>
      </w:r>
      <w:bookmarkEnd w:id="220"/>
    </w:p>
    <w:bookmarkEnd w:id="221"/>
    <w:p w14:paraId="3172F5A0" w14:textId="77777777" w:rsidR="003B7C28" w:rsidRPr="00817A95" w:rsidRDefault="003B7C28" w:rsidP="003B7C28">
      <w:pPr>
        <w:pStyle w:val="Body"/>
        <w:spacing w:before="240" w:line="276" w:lineRule="auto"/>
      </w:pPr>
      <w:r w:rsidRPr="00817A95">
        <w:rPr>
          <w:rFonts w:cs="Arial"/>
          <w:sz w:val="22"/>
          <w:szCs w:val="22"/>
        </w:rPr>
        <w:t xml:space="preserve">For the purposes of this </w:t>
      </w:r>
      <w:r w:rsidRPr="00817A95">
        <w:rPr>
          <w:rFonts w:cs="Arial"/>
          <w:b/>
          <w:sz w:val="22"/>
          <w:szCs w:val="22"/>
        </w:rPr>
        <w:t>Notice</w:t>
      </w:r>
      <w:r w:rsidRPr="00817A95">
        <w:rPr>
          <w:rFonts w:cs="Arial"/>
          <w:sz w:val="22"/>
          <w:szCs w:val="22"/>
        </w:rPr>
        <w:t>, whether used in its singular or plural form, and without prejudice to other definitions established herein, the definitions contained in Laws No. 9,478/1997, 12,303/2010 and 12,351/2010 and their respective expressions also apply:</w:t>
      </w:r>
    </w:p>
    <w:p w14:paraId="2245C83A" w14:textId="77777777" w:rsidR="003B7C28" w:rsidRPr="00817A95" w:rsidRDefault="003B7C28" w:rsidP="003B7C28">
      <w:pPr>
        <w:pStyle w:val="roman1"/>
        <w:tabs>
          <w:tab w:val="clear" w:pos="-8505"/>
          <w:tab w:val="clear" w:pos="-8352"/>
          <w:tab w:val="left" w:pos="896"/>
        </w:tabs>
        <w:spacing w:before="240" w:line="276" w:lineRule="auto"/>
        <w:ind w:left="902" w:hanging="902"/>
      </w:pPr>
      <w:r w:rsidRPr="00817A95">
        <w:rPr>
          <w:rFonts w:cs="Arial"/>
          <w:b/>
          <w:sz w:val="22"/>
          <w:szCs w:val="22"/>
        </w:rPr>
        <w:t xml:space="preserve">ANP: </w:t>
      </w:r>
      <w:r w:rsidRPr="00817A95">
        <w:rPr>
          <w:rFonts w:cs="Arial"/>
          <w:sz w:val="22"/>
          <w:szCs w:val="22"/>
        </w:rPr>
        <w:t xml:space="preserve">The Brazilian National Agency of Petroleum, Natural Gas and Biofuels headquartered in the city of Rio de Janeiro at </w:t>
      </w:r>
      <w:r w:rsidRPr="00817A95">
        <w:t>Av. Rio Branco, 65 / 22º andar – Rio de Janeiro State.</w:t>
      </w:r>
    </w:p>
    <w:p w14:paraId="6A1F2F63" w14:textId="1F47B191" w:rsidR="003B7C28" w:rsidRPr="00817A95" w:rsidRDefault="003B7C28" w:rsidP="003B7C28">
      <w:pPr>
        <w:pStyle w:val="roman1"/>
        <w:tabs>
          <w:tab w:val="clear" w:pos="-8505"/>
          <w:tab w:val="clear" w:pos="-8352"/>
        </w:tabs>
        <w:spacing w:before="240" w:line="276" w:lineRule="auto"/>
        <w:ind w:left="900" w:hanging="900"/>
      </w:pPr>
      <w:r w:rsidRPr="00817A95">
        <w:rPr>
          <w:rFonts w:cs="Arial"/>
          <w:b/>
          <w:sz w:val="22"/>
          <w:szCs w:val="22"/>
        </w:rPr>
        <w:t>Auction</w:t>
      </w:r>
      <w:r w:rsidRPr="00817A95">
        <w:rPr>
          <w:rFonts w:cs="Arial"/>
          <w:sz w:val="22"/>
          <w:szCs w:val="22"/>
        </w:rPr>
        <w:t xml:space="preserve">: A procedure prescribed by Article 4, item II, subitem "a" of Law No. 12,304/2010, amended by Provisional Measure No. 811 of December 21, 2017 as being eligible for direct commercialization of Crude Oil, Natural Gas and other fluid hydrocarbons owned by the </w:t>
      </w:r>
      <w:r w:rsidR="00E71ADB">
        <w:rPr>
          <w:rFonts w:cs="Arial"/>
          <w:sz w:val="22"/>
          <w:szCs w:val="22"/>
        </w:rPr>
        <w:t>Federal Union</w:t>
      </w:r>
      <w:r w:rsidRPr="00817A95">
        <w:rPr>
          <w:rFonts w:cs="Arial"/>
          <w:sz w:val="22"/>
          <w:szCs w:val="22"/>
        </w:rPr>
        <w:t xml:space="preserve">, which involves purchase and regular survey of relevant cargoes. </w:t>
      </w:r>
    </w:p>
    <w:p w14:paraId="4969CC65"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B3</w:t>
      </w:r>
      <w:r w:rsidRPr="00817A95">
        <w:rPr>
          <w:rFonts w:cs="Arial"/>
          <w:sz w:val="22"/>
          <w:szCs w:val="22"/>
        </w:rPr>
        <w:t>: B3 S.A. - Brasil, Bolsa, Balcão, the Brazilian Stock Exchange, headquartered in the city of São Paulo at Praça Antônio Prado, nº 48 - São Paulo State.</w:t>
      </w:r>
    </w:p>
    <w:p w14:paraId="7AD319F3" w14:textId="77777777" w:rsidR="003B7C28" w:rsidRPr="00817A95" w:rsidRDefault="003B7C28" w:rsidP="003B7C28">
      <w:pPr>
        <w:pStyle w:val="roman1"/>
        <w:tabs>
          <w:tab w:val="clear" w:pos="-8505"/>
          <w:tab w:val="clear" w:pos="-8352"/>
        </w:tabs>
        <w:spacing w:before="240" w:line="276" w:lineRule="auto"/>
        <w:ind w:left="900" w:hanging="900"/>
      </w:pPr>
      <w:r w:rsidRPr="00817A95">
        <w:rPr>
          <w:rFonts w:cs="Arial"/>
          <w:b/>
          <w:sz w:val="22"/>
          <w:szCs w:val="22"/>
        </w:rPr>
        <w:t>Bidder</w:t>
      </w:r>
      <w:r w:rsidRPr="00817A95">
        <w:rPr>
          <w:rFonts w:cs="Arial"/>
          <w:sz w:val="22"/>
          <w:szCs w:val="22"/>
        </w:rPr>
        <w:t xml:space="preserve">: Any legal entity, investment fund, pension fund, or </w:t>
      </w:r>
      <w:r w:rsidRPr="00817A95">
        <w:rPr>
          <w:rFonts w:cs="Arial"/>
          <w:b/>
          <w:sz w:val="22"/>
          <w:szCs w:val="22"/>
        </w:rPr>
        <w:t>Consortium</w:t>
      </w:r>
      <w:r w:rsidRPr="00817A95">
        <w:rPr>
          <w:rFonts w:cs="Arial"/>
          <w:sz w:val="22"/>
          <w:szCs w:val="22"/>
        </w:rPr>
        <w:t xml:space="preserve"> participating in an </w:t>
      </w:r>
      <w:r w:rsidRPr="00817A95">
        <w:rPr>
          <w:rFonts w:cs="Arial"/>
          <w:b/>
          <w:sz w:val="22"/>
          <w:szCs w:val="22"/>
        </w:rPr>
        <w:t>Auction</w:t>
      </w:r>
      <w:r w:rsidRPr="00817A95">
        <w:rPr>
          <w:rFonts w:cs="Arial"/>
          <w:sz w:val="22"/>
          <w:szCs w:val="22"/>
        </w:rPr>
        <w:t xml:space="preserve">.  </w:t>
      </w:r>
    </w:p>
    <w:p w14:paraId="0F9788A0"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Committee</w:t>
      </w:r>
      <w:r w:rsidRPr="00817A95">
        <w:rPr>
          <w:rFonts w:cs="Arial"/>
          <w:sz w:val="22"/>
          <w:szCs w:val="22"/>
        </w:rPr>
        <w:t xml:space="preserve">: A representative group set up by </w:t>
      </w:r>
      <w:r w:rsidRPr="00817A95">
        <w:rPr>
          <w:rFonts w:cs="Arial"/>
          <w:b/>
          <w:sz w:val="22"/>
          <w:szCs w:val="22"/>
        </w:rPr>
        <w:t>PPSA</w:t>
      </w:r>
      <w:r w:rsidRPr="00817A95">
        <w:rPr>
          <w:rFonts w:cs="Arial"/>
          <w:sz w:val="22"/>
          <w:szCs w:val="22"/>
        </w:rPr>
        <w:t xml:space="preserve"> responsible for examining and evaluating all documents and conducting procedures related to the </w:t>
      </w:r>
      <w:r w:rsidRPr="00817A95">
        <w:rPr>
          <w:rFonts w:cs="Arial"/>
          <w:b/>
          <w:sz w:val="22"/>
          <w:szCs w:val="22"/>
        </w:rPr>
        <w:t>Auction</w:t>
      </w:r>
      <w:r w:rsidRPr="00817A95">
        <w:rPr>
          <w:rFonts w:cs="Arial"/>
          <w:sz w:val="22"/>
          <w:szCs w:val="22"/>
        </w:rPr>
        <w:t>.</w:t>
      </w:r>
    </w:p>
    <w:p w14:paraId="436113A7"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Consortium</w:t>
      </w:r>
      <w:r w:rsidRPr="00817A95">
        <w:rPr>
          <w:rFonts w:cs="Arial"/>
          <w:sz w:val="22"/>
          <w:szCs w:val="22"/>
        </w:rPr>
        <w:t xml:space="preserve">: A group of companies jointly responsible for the fulfillment of the obligations arising from this Auction and bound by the </w:t>
      </w:r>
      <w:r w:rsidRPr="00817A95">
        <w:rPr>
          <w:rFonts w:cs="Arial"/>
          <w:b/>
          <w:sz w:val="22"/>
          <w:szCs w:val="22"/>
        </w:rPr>
        <w:t>Commitment to Consortium Constitution.</w:t>
      </w:r>
    </w:p>
    <w:p w14:paraId="7E3BC9FA" w14:textId="1C73C7F7" w:rsidR="003B7C28" w:rsidRPr="00817A95" w:rsidRDefault="003B7C28" w:rsidP="003B7C28">
      <w:pPr>
        <w:pStyle w:val="roman1"/>
        <w:tabs>
          <w:tab w:val="clear" w:pos="-8505"/>
          <w:tab w:val="clear" w:pos="-8352"/>
          <w:tab w:val="left" w:pos="896"/>
        </w:tabs>
        <w:spacing w:before="240" w:line="276" w:lineRule="auto"/>
        <w:ind w:left="902" w:hanging="902"/>
      </w:pPr>
      <w:r w:rsidRPr="00817A95">
        <w:rPr>
          <w:rFonts w:cs="Arial"/>
          <w:b/>
          <w:sz w:val="22"/>
          <w:szCs w:val="22"/>
        </w:rPr>
        <w:t xml:space="preserve">Contract: </w:t>
      </w:r>
      <w:r w:rsidRPr="00817A95">
        <w:rPr>
          <w:rFonts w:cs="Arial"/>
          <w:sz w:val="22"/>
          <w:szCs w:val="22"/>
        </w:rPr>
        <w:t xml:space="preserve">The contract to be entered into between the </w:t>
      </w:r>
      <w:r w:rsidR="00E71ADB">
        <w:rPr>
          <w:rFonts w:cs="Arial"/>
          <w:b/>
          <w:sz w:val="22"/>
          <w:szCs w:val="22"/>
        </w:rPr>
        <w:t>Federal Union</w:t>
      </w:r>
      <w:r w:rsidRPr="00817A95">
        <w:rPr>
          <w:rFonts w:cs="Arial"/>
          <w:sz w:val="22"/>
          <w:szCs w:val="22"/>
        </w:rPr>
        <w:t xml:space="preserve">, which is represented by </w:t>
      </w:r>
      <w:r w:rsidRPr="00817A95">
        <w:rPr>
          <w:rFonts w:cs="Arial"/>
          <w:b/>
          <w:sz w:val="22"/>
          <w:szCs w:val="22"/>
        </w:rPr>
        <w:t>PPSA</w:t>
      </w:r>
      <w:r w:rsidRPr="00817A95">
        <w:rPr>
          <w:rFonts w:cs="Arial"/>
          <w:sz w:val="22"/>
          <w:szCs w:val="22"/>
        </w:rPr>
        <w:t xml:space="preserve">, and the </w:t>
      </w:r>
      <w:r w:rsidRPr="00817A95">
        <w:rPr>
          <w:rFonts w:cs="Arial"/>
          <w:b/>
          <w:sz w:val="22"/>
          <w:szCs w:val="22"/>
        </w:rPr>
        <w:t>Bidder</w:t>
      </w:r>
      <w:r w:rsidRPr="00817A95">
        <w:rPr>
          <w:rFonts w:cs="Arial"/>
          <w:sz w:val="22"/>
          <w:szCs w:val="22"/>
        </w:rPr>
        <w:t xml:space="preserve"> and that will be governed by the laws in force in the Federative Republic of Brazil.</w:t>
      </w:r>
    </w:p>
    <w:p w14:paraId="56C073A1" w14:textId="77777777" w:rsidR="003B7C28" w:rsidRPr="00817A95" w:rsidRDefault="003B7C28" w:rsidP="003B7C28">
      <w:pPr>
        <w:pStyle w:val="roman1"/>
        <w:tabs>
          <w:tab w:val="clear" w:pos="-8505"/>
          <w:tab w:val="clear" w:pos="-8352"/>
        </w:tabs>
        <w:spacing w:before="240" w:line="276" w:lineRule="auto"/>
        <w:ind w:left="900" w:hanging="900"/>
      </w:pPr>
      <w:r w:rsidRPr="00817A95">
        <w:rPr>
          <w:rFonts w:cs="Arial"/>
          <w:b/>
          <w:sz w:val="22"/>
          <w:szCs w:val="22"/>
        </w:rPr>
        <w:t>Contractual Term</w:t>
      </w:r>
      <w:r w:rsidRPr="00817A95">
        <w:rPr>
          <w:rFonts w:cs="Arial"/>
          <w:sz w:val="22"/>
          <w:szCs w:val="22"/>
        </w:rPr>
        <w:t xml:space="preserve">: The 24-, 36- or 60-month timeframe counted from the Contract date of signature.  </w:t>
      </w:r>
    </w:p>
    <w:p w14:paraId="3020D26A" w14:textId="77777777" w:rsidR="003B7C28" w:rsidRPr="00817A95" w:rsidRDefault="003B7C28" w:rsidP="003B7C28">
      <w:pPr>
        <w:pStyle w:val="roman1"/>
        <w:tabs>
          <w:tab w:val="clear" w:pos="-8505"/>
          <w:tab w:val="clear" w:pos="-8352"/>
          <w:tab w:val="left" w:pos="896"/>
        </w:tabs>
        <w:spacing w:before="240" w:line="276" w:lineRule="auto"/>
        <w:ind w:left="902" w:hanging="902"/>
      </w:pPr>
      <w:r w:rsidRPr="00817A95">
        <w:rPr>
          <w:rFonts w:cs="Arial"/>
          <w:b/>
          <w:bCs/>
          <w:color w:val="000000"/>
          <w:sz w:val="22"/>
          <w:szCs w:val="22"/>
        </w:rPr>
        <w:t>Discount</w:t>
      </w:r>
      <w:r w:rsidRPr="00817A95">
        <w:rPr>
          <w:rFonts w:cs="Arial"/>
          <w:b/>
          <w:color w:val="000000"/>
          <w:sz w:val="22"/>
          <w:szCs w:val="22"/>
        </w:rPr>
        <w:t xml:space="preserve">: </w:t>
      </w:r>
      <w:r w:rsidRPr="00817A95">
        <w:rPr>
          <w:rFonts w:cs="Arial"/>
          <w:color w:val="000000"/>
          <w:sz w:val="22"/>
          <w:szCs w:val="22"/>
        </w:rPr>
        <w:t>Value in R$/m</w:t>
      </w:r>
      <w:r w:rsidRPr="00817A95">
        <w:rPr>
          <w:rFonts w:cs="Arial"/>
          <w:color w:val="000000"/>
          <w:sz w:val="22"/>
          <w:szCs w:val="22"/>
          <w:vertAlign w:val="superscript"/>
        </w:rPr>
        <w:t>3</w:t>
      </w:r>
      <w:r w:rsidRPr="00817A95">
        <w:rPr>
          <w:rFonts w:cs="Arial"/>
          <w:color w:val="000000"/>
          <w:sz w:val="22"/>
          <w:szCs w:val="22"/>
        </w:rPr>
        <w:t xml:space="preserve"> smaller than R$0.00$/m</w:t>
      </w:r>
      <w:r w:rsidRPr="00817A95">
        <w:rPr>
          <w:rFonts w:cs="Arial"/>
          <w:color w:val="000000"/>
          <w:sz w:val="22"/>
          <w:szCs w:val="22"/>
          <w:vertAlign w:val="superscript"/>
        </w:rPr>
        <w:t>3</w:t>
      </w:r>
      <w:r w:rsidRPr="00817A95">
        <w:rPr>
          <w:rFonts w:cs="Arial"/>
          <w:color w:val="000000"/>
          <w:sz w:val="22"/>
          <w:szCs w:val="22"/>
        </w:rPr>
        <w:t>.</w:t>
      </w:r>
    </w:p>
    <w:p w14:paraId="7634E7B3" w14:textId="20CB22BA" w:rsidR="003B7C28" w:rsidRPr="00817A95" w:rsidRDefault="00E71ADB" w:rsidP="003B7C28">
      <w:pPr>
        <w:pStyle w:val="roman1"/>
        <w:tabs>
          <w:tab w:val="clear" w:pos="-8505"/>
          <w:tab w:val="clear" w:pos="-8352"/>
        </w:tabs>
        <w:spacing w:before="240" w:line="276" w:lineRule="auto"/>
        <w:ind w:left="900" w:hanging="900"/>
      </w:pPr>
      <w:r>
        <w:rPr>
          <w:rFonts w:cs="Arial"/>
          <w:b/>
          <w:sz w:val="22"/>
          <w:szCs w:val="22"/>
        </w:rPr>
        <w:t>Federal Union</w:t>
      </w:r>
      <w:r w:rsidR="003B7C28" w:rsidRPr="00817A95">
        <w:rPr>
          <w:rFonts w:cs="Arial"/>
          <w:sz w:val="22"/>
          <w:szCs w:val="22"/>
        </w:rPr>
        <w:t>: A</w:t>
      </w:r>
      <w:r w:rsidR="003B7C28" w:rsidRPr="00817A95">
        <w:t xml:space="preserve"> </w:t>
      </w:r>
      <w:r w:rsidR="003B7C28" w:rsidRPr="00817A95">
        <w:rPr>
          <w:rFonts w:cs="Arial"/>
          <w:sz w:val="22"/>
          <w:szCs w:val="22"/>
        </w:rPr>
        <w:t xml:space="preserve">legal entity governed by public law that represents the interests of the Federative Republic of Brazil and is represented by </w:t>
      </w:r>
      <w:r w:rsidR="003B7C28" w:rsidRPr="00817A95">
        <w:rPr>
          <w:rFonts w:cs="Arial"/>
          <w:b/>
          <w:sz w:val="22"/>
          <w:szCs w:val="22"/>
        </w:rPr>
        <w:t>PPSA</w:t>
      </w:r>
      <w:r w:rsidR="003B7C28" w:rsidRPr="00817A95">
        <w:rPr>
          <w:rFonts w:cs="Arial"/>
          <w:sz w:val="22"/>
          <w:szCs w:val="22"/>
        </w:rPr>
        <w:t xml:space="preserve"> within the scope of the </w:t>
      </w:r>
      <w:r w:rsidR="003B7C28" w:rsidRPr="00817A95">
        <w:rPr>
          <w:rFonts w:cs="Arial"/>
          <w:b/>
          <w:sz w:val="22"/>
          <w:szCs w:val="22"/>
        </w:rPr>
        <w:t>Auction</w:t>
      </w:r>
      <w:r w:rsidR="003B7C28" w:rsidRPr="00817A95">
        <w:rPr>
          <w:rFonts w:cs="Arial"/>
          <w:sz w:val="22"/>
          <w:szCs w:val="22"/>
        </w:rPr>
        <w:t>.</w:t>
      </w:r>
    </w:p>
    <w:p w14:paraId="66A9AAE5"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Fields</w:t>
      </w:r>
      <w:r w:rsidRPr="00817A95">
        <w:rPr>
          <w:rFonts w:cs="Arial"/>
          <w:sz w:val="22"/>
          <w:szCs w:val="22"/>
        </w:rPr>
        <w:t>:</w:t>
      </w:r>
      <w:r w:rsidRPr="00817A95">
        <w:rPr>
          <w:rFonts w:cs="Arial"/>
          <w:b/>
          <w:sz w:val="22"/>
          <w:szCs w:val="22"/>
        </w:rPr>
        <w:t xml:space="preserve"> </w:t>
      </w:r>
      <w:r w:rsidRPr="00817A95">
        <w:rPr>
          <w:rFonts w:cs="Arial"/>
          <w:sz w:val="22"/>
          <w:szCs w:val="22"/>
        </w:rPr>
        <w:t xml:space="preserve">Oil producing areas named under the scope of this </w:t>
      </w:r>
      <w:r w:rsidRPr="00817A95">
        <w:rPr>
          <w:rFonts w:cs="Arial"/>
          <w:b/>
          <w:sz w:val="22"/>
          <w:szCs w:val="22"/>
        </w:rPr>
        <w:t>Notice</w:t>
      </w:r>
      <w:r w:rsidRPr="00817A95">
        <w:rPr>
          <w:rFonts w:cs="Arial"/>
          <w:sz w:val="22"/>
          <w:szCs w:val="22"/>
        </w:rPr>
        <w:t xml:space="preserve"> as Búzios, Sapinhoá and Tupi. </w:t>
      </w:r>
      <w:r w:rsidRPr="00817A95">
        <w:rPr>
          <w:rFonts w:cs="Arial"/>
          <w:b/>
          <w:color w:val="000000"/>
          <w:sz w:val="22"/>
          <w:szCs w:val="22"/>
        </w:rPr>
        <w:t xml:space="preserve"> </w:t>
      </w:r>
    </w:p>
    <w:p w14:paraId="160E108D" w14:textId="77777777" w:rsidR="003B7C28" w:rsidRPr="00817A95" w:rsidRDefault="003B7C28" w:rsidP="003B7C28">
      <w:pPr>
        <w:pStyle w:val="roman1"/>
        <w:tabs>
          <w:tab w:val="clear" w:pos="-8505"/>
          <w:tab w:val="clear" w:pos="-8352"/>
          <w:tab w:val="left" w:pos="896"/>
        </w:tabs>
        <w:spacing w:before="240" w:line="276" w:lineRule="auto"/>
        <w:ind w:left="900" w:hanging="900"/>
      </w:pPr>
      <w:r w:rsidRPr="00817A95">
        <w:rPr>
          <w:rFonts w:cs="Arial"/>
          <w:b/>
          <w:sz w:val="22"/>
          <w:szCs w:val="22"/>
        </w:rPr>
        <w:t xml:space="preserve">IBGE: </w:t>
      </w:r>
      <w:r w:rsidRPr="00817A95">
        <w:rPr>
          <w:rFonts w:cs="Arial"/>
          <w:sz w:val="22"/>
          <w:szCs w:val="22"/>
        </w:rPr>
        <w:t>The</w:t>
      </w:r>
      <w:r w:rsidRPr="00817A95">
        <w:rPr>
          <w:rFonts w:cs="Arial"/>
          <w:b/>
          <w:sz w:val="22"/>
          <w:szCs w:val="22"/>
        </w:rPr>
        <w:t xml:space="preserve"> </w:t>
      </w:r>
      <w:r w:rsidRPr="00817A95">
        <w:rPr>
          <w:rFonts w:cs="Arial"/>
          <w:sz w:val="22"/>
          <w:szCs w:val="22"/>
        </w:rPr>
        <w:t>Brazilian Institute of Geography and Statistics headquartered in the city of Rio de Janeiro at Avenida Franklin Roosevelt, nº 166 – Rio de Janeiro State.</w:t>
      </w:r>
    </w:p>
    <w:p w14:paraId="349DA047" w14:textId="77777777" w:rsidR="003B7C28" w:rsidRPr="00817A95" w:rsidRDefault="003B7C28" w:rsidP="003B7C28">
      <w:pPr>
        <w:pStyle w:val="roman1"/>
        <w:tabs>
          <w:tab w:val="clear" w:pos="-8505"/>
          <w:tab w:val="clear" w:pos="-8352"/>
          <w:tab w:val="left" w:pos="896"/>
        </w:tabs>
        <w:spacing w:before="240" w:line="276" w:lineRule="auto"/>
        <w:ind w:left="900" w:hanging="900"/>
      </w:pPr>
      <w:r w:rsidRPr="00817A95">
        <w:rPr>
          <w:rFonts w:cs="Arial"/>
          <w:b/>
          <w:sz w:val="22"/>
          <w:szCs w:val="22"/>
        </w:rPr>
        <w:t>ICC</w:t>
      </w:r>
      <w:r w:rsidRPr="00817A95">
        <w:rPr>
          <w:rFonts w:cs="Arial"/>
          <w:sz w:val="22"/>
          <w:szCs w:val="22"/>
        </w:rPr>
        <w:t xml:space="preserve">: </w:t>
      </w:r>
      <w:r w:rsidRPr="00817A95">
        <w:rPr>
          <w:rFonts w:cs="Arial"/>
          <w:iCs/>
          <w:sz w:val="22"/>
          <w:szCs w:val="22"/>
        </w:rPr>
        <w:t>International Chamber of Commerce</w:t>
      </w:r>
      <w:r w:rsidRPr="00817A95">
        <w:rPr>
          <w:rFonts w:cs="Arial"/>
          <w:sz w:val="22"/>
          <w:szCs w:val="22"/>
        </w:rPr>
        <w:t xml:space="preserve">. </w:t>
      </w:r>
    </w:p>
    <w:p w14:paraId="1E1AA055" w14:textId="77777777" w:rsidR="003B7C28" w:rsidRPr="00817A95" w:rsidRDefault="003B7C28" w:rsidP="003B7C28">
      <w:pPr>
        <w:pStyle w:val="roman1"/>
        <w:tabs>
          <w:tab w:val="clear" w:pos="-8505"/>
          <w:tab w:val="clear" w:pos="-8352"/>
          <w:tab w:val="left" w:pos="896"/>
        </w:tabs>
        <w:spacing w:before="240" w:line="276" w:lineRule="auto"/>
        <w:ind w:left="900" w:hanging="900"/>
      </w:pPr>
      <w:r w:rsidRPr="00817A95">
        <w:rPr>
          <w:rFonts w:cs="Arial"/>
          <w:b/>
          <w:sz w:val="22"/>
          <w:szCs w:val="22"/>
        </w:rPr>
        <w:lastRenderedPageBreak/>
        <w:t xml:space="preserve">IPCA: </w:t>
      </w:r>
      <w:r w:rsidRPr="00817A95">
        <w:rPr>
          <w:rFonts w:cs="Arial"/>
          <w:sz w:val="22"/>
          <w:szCs w:val="22"/>
        </w:rPr>
        <w:t>Extended Consumer Price Index published by</w:t>
      </w:r>
      <w:r w:rsidRPr="00817A95">
        <w:rPr>
          <w:rFonts w:cs="Arial"/>
          <w:b/>
          <w:sz w:val="22"/>
          <w:szCs w:val="22"/>
        </w:rPr>
        <w:t xml:space="preserve"> IBGE.</w:t>
      </w:r>
    </w:p>
    <w:p w14:paraId="7E859CDD" w14:textId="77777777" w:rsidR="003B7C28" w:rsidRPr="00817A95" w:rsidRDefault="003B7C28" w:rsidP="003B7C28">
      <w:pPr>
        <w:pStyle w:val="roman1"/>
        <w:tabs>
          <w:tab w:val="clear" w:pos="-8505"/>
          <w:tab w:val="clear" w:pos="-8352"/>
        </w:tabs>
        <w:spacing w:before="240" w:line="276" w:lineRule="auto"/>
        <w:ind w:left="900" w:hanging="900"/>
        <w:rPr>
          <w:rFonts w:cs="Arial"/>
          <w:sz w:val="22"/>
          <w:szCs w:val="22"/>
        </w:rPr>
      </w:pPr>
      <w:r w:rsidRPr="00817A95">
        <w:rPr>
          <w:rFonts w:cs="Arial"/>
          <w:b/>
          <w:sz w:val="22"/>
          <w:szCs w:val="22"/>
        </w:rPr>
        <w:t>Lot</w:t>
      </w:r>
      <w:r w:rsidRPr="00817A95">
        <w:rPr>
          <w:rFonts w:cs="Arial"/>
          <w:sz w:val="22"/>
          <w:szCs w:val="22"/>
        </w:rPr>
        <w:t xml:space="preserve">: Refers to the </w:t>
      </w:r>
      <w:r w:rsidRPr="00817A95">
        <w:rPr>
          <w:rFonts w:cs="Arial"/>
          <w:b/>
          <w:sz w:val="22"/>
          <w:szCs w:val="22"/>
        </w:rPr>
        <w:t>Fields</w:t>
      </w:r>
      <w:r w:rsidRPr="00817A95">
        <w:rPr>
          <w:rFonts w:cs="Arial"/>
          <w:sz w:val="22"/>
          <w:szCs w:val="22"/>
        </w:rPr>
        <w:t xml:space="preserve"> of Búzios, Sapinhoá, Tupi and the </w:t>
      </w:r>
      <w:r w:rsidRPr="00817A95">
        <w:rPr>
          <w:rFonts w:cs="Arial"/>
          <w:b/>
          <w:sz w:val="22"/>
          <w:szCs w:val="22"/>
        </w:rPr>
        <w:t xml:space="preserve">Mero Development Area. </w:t>
      </w:r>
    </w:p>
    <w:p w14:paraId="66DFCF22"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Mero Development Area</w:t>
      </w:r>
      <w:r w:rsidRPr="00817A95">
        <w:rPr>
          <w:rFonts w:cs="Arial"/>
          <w:sz w:val="22"/>
          <w:szCs w:val="22"/>
        </w:rPr>
        <w:t xml:space="preserve">: The area for which there has not yet been definitive approval for Development Plans and which will be auctioned under the Libra Sharing Agreement.  </w:t>
      </w:r>
    </w:p>
    <w:p w14:paraId="331A2724" w14:textId="77777777" w:rsidR="003B7C28" w:rsidRPr="00817A95" w:rsidRDefault="003B7C28" w:rsidP="003B7C28">
      <w:pPr>
        <w:pStyle w:val="roman1"/>
        <w:tabs>
          <w:tab w:val="clear" w:pos="-8505"/>
          <w:tab w:val="clear" w:pos="-8352"/>
        </w:tabs>
        <w:spacing w:before="240" w:line="276" w:lineRule="auto"/>
        <w:ind w:left="900" w:hanging="900"/>
      </w:pPr>
      <w:r w:rsidRPr="00817A95">
        <w:rPr>
          <w:rFonts w:cs="Arial"/>
          <w:b/>
          <w:sz w:val="22"/>
          <w:szCs w:val="22"/>
        </w:rPr>
        <w:t>MME</w:t>
      </w:r>
      <w:r w:rsidRPr="00817A95">
        <w:rPr>
          <w:rFonts w:cs="Arial"/>
          <w:sz w:val="22"/>
          <w:szCs w:val="22"/>
        </w:rPr>
        <w:t>: The Brazilian Ministry of Mines and Energy headquartered at Esplanada dos Ministérios - Brasília, Distrito Federal, Brazil.</w:t>
      </w:r>
    </w:p>
    <w:p w14:paraId="0D5C571D" w14:textId="77777777" w:rsidR="003B7C28" w:rsidRPr="00817A95" w:rsidRDefault="003B7C28" w:rsidP="003B7C28">
      <w:pPr>
        <w:pStyle w:val="roman1"/>
        <w:tabs>
          <w:tab w:val="clear" w:pos="-8505"/>
          <w:tab w:val="clear" w:pos="-8352"/>
          <w:tab w:val="left" w:pos="896"/>
        </w:tabs>
        <w:spacing w:before="240" w:line="276" w:lineRule="auto"/>
        <w:ind w:left="902" w:hanging="902"/>
      </w:pPr>
      <w:r w:rsidRPr="00817A95">
        <w:rPr>
          <w:rFonts w:cs="Arial"/>
          <w:color w:val="000000"/>
          <w:sz w:val="22"/>
          <w:szCs w:val="22"/>
        </w:rPr>
        <w:t xml:space="preserve"> </w:t>
      </w:r>
      <w:r w:rsidRPr="00817A95">
        <w:rPr>
          <w:b/>
        </w:rPr>
        <w:t>Notice</w:t>
      </w:r>
      <w:r w:rsidRPr="00817A95">
        <w:t xml:space="preserve">: </w:t>
      </w:r>
      <w:r w:rsidRPr="00817A95">
        <w:rPr>
          <w:shd w:val="clear" w:color="auto" w:fill="FFFFFF"/>
        </w:rPr>
        <w:t xml:space="preserve"> </w:t>
      </w:r>
      <w:r w:rsidRPr="00817A95">
        <w:rPr>
          <w:sz w:val="22"/>
          <w:szCs w:val="22"/>
          <w:shd w:val="clear" w:color="auto" w:fill="FFFFFF"/>
        </w:rPr>
        <w:t>The formal administrative procedure for contracting services or purchasing products by direct or indirect Public Administration bodies.</w:t>
      </w:r>
    </w:p>
    <w:p w14:paraId="2A86AE81" w14:textId="77777777" w:rsidR="003B7C28" w:rsidRPr="003B7C28" w:rsidRDefault="003B7C28" w:rsidP="003B7C28">
      <w:pPr>
        <w:pStyle w:val="roman1"/>
        <w:tabs>
          <w:tab w:val="clear" w:pos="-8505"/>
          <w:tab w:val="clear" w:pos="-8352"/>
        </w:tabs>
        <w:spacing w:before="240" w:line="276" w:lineRule="auto"/>
        <w:ind w:left="902" w:hanging="902"/>
        <w:rPr>
          <w:lang w:val="pt-BR"/>
        </w:rPr>
      </w:pPr>
      <w:r w:rsidRPr="003B7C28">
        <w:rPr>
          <w:rFonts w:cs="Arial"/>
          <w:b/>
          <w:sz w:val="22"/>
          <w:szCs w:val="22"/>
          <w:lang w:val="pt-BR"/>
        </w:rPr>
        <w:t>PPSA</w:t>
      </w:r>
      <w:r w:rsidRPr="003B7C28">
        <w:rPr>
          <w:rFonts w:cs="Arial"/>
          <w:sz w:val="22"/>
          <w:szCs w:val="22"/>
          <w:lang w:val="pt-BR"/>
        </w:rPr>
        <w:t>: Refers to Empresa Brasileira de Administração de Petróleo e Gás Natural - Pré-Sal Petróleo S.A. headquartered in Brasília, Setor Bancário Sul Quadra 02 Bloco E, Edifício Prime 206/14º andar with Head Office in the city of Rio de Janeiro, Avenida Rio Branco , 1 – 4º andar – Centro - Rio de Janeiro State.</w:t>
      </w:r>
    </w:p>
    <w:p w14:paraId="0BE162D5" w14:textId="77777777" w:rsidR="003B7C28" w:rsidRPr="00817A95" w:rsidRDefault="003B7C28" w:rsidP="003B7C28">
      <w:pPr>
        <w:pStyle w:val="roman1"/>
        <w:tabs>
          <w:tab w:val="clear" w:pos="-8505"/>
          <w:tab w:val="clear" w:pos="-8352"/>
          <w:tab w:val="left" w:pos="896"/>
        </w:tabs>
        <w:spacing w:before="240" w:line="276" w:lineRule="auto"/>
        <w:ind w:left="902" w:hanging="902"/>
      </w:pPr>
      <w:r w:rsidRPr="00817A95">
        <w:rPr>
          <w:b/>
        </w:rPr>
        <w:t xml:space="preserve">Premium: </w:t>
      </w:r>
      <w:r w:rsidRPr="00817A95">
        <w:t>Value in R$/m</w:t>
      </w:r>
      <w:r w:rsidRPr="00817A95">
        <w:rPr>
          <w:vertAlign w:val="superscript"/>
        </w:rPr>
        <w:t>3</w:t>
      </w:r>
      <w:r w:rsidRPr="00817A95">
        <w:t xml:space="preserve"> </w:t>
      </w:r>
      <w:r w:rsidRPr="00817A95">
        <w:rPr>
          <w:rFonts w:cs="Arial"/>
          <w:color w:val="000000"/>
          <w:sz w:val="22"/>
          <w:szCs w:val="22"/>
        </w:rPr>
        <w:t>to two decimal places greater than or equal to</w:t>
      </w:r>
      <w:r w:rsidRPr="00817A95">
        <w:t xml:space="preserve"> R$0.00$/m</w:t>
      </w:r>
      <w:r w:rsidRPr="00817A95">
        <w:rPr>
          <w:vertAlign w:val="superscript"/>
        </w:rPr>
        <w:t>3</w:t>
      </w:r>
      <w:r w:rsidRPr="00817A95">
        <w:t xml:space="preserve">. </w:t>
      </w:r>
    </w:p>
    <w:p w14:paraId="6099424B" w14:textId="77777777" w:rsidR="003B7C28" w:rsidRPr="00817A95" w:rsidRDefault="003B7C28" w:rsidP="003B7C28">
      <w:pPr>
        <w:pStyle w:val="roman1"/>
        <w:tabs>
          <w:tab w:val="clear" w:pos="-8505"/>
          <w:tab w:val="clear" w:pos="-8352"/>
          <w:tab w:val="left" w:pos="896"/>
        </w:tabs>
        <w:spacing w:before="240" w:line="276" w:lineRule="auto"/>
        <w:ind w:left="900" w:hanging="900"/>
      </w:pPr>
      <w:r w:rsidRPr="00817A95">
        <w:rPr>
          <w:b/>
        </w:rPr>
        <w:t>Public Auction Session</w:t>
      </w:r>
      <w:r w:rsidRPr="00817A95">
        <w:t xml:space="preserve">:  A </w:t>
      </w:r>
      <w:r w:rsidRPr="00817A95">
        <w:rPr>
          <w:rFonts w:cs="Arial"/>
          <w:sz w:val="22"/>
          <w:szCs w:val="22"/>
        </w:rPr>
        <w:t xml:space="preserve">public session for scoring bid prices as provided for in the </w:t>
      </w:r>
      <w:r w:rsidRPr="00817A95">
        <w:rPr>
          <w:rFonts w:cs="Arial"/>
          <w:b/>
          <w:sz w:val="22"/>
          <w:szCs w:val="22"/>
        </w:rPr>
        <w:t>Bidding Schedule</w:t>
      </w:r>
      <w:r w:rsidRPr="00817A95">
        <w:rPr>
          <w:rFonts w:cs="Arial"/>
          <w:sz w:val="22"/>
          <w:szCs w:val="22"/>
        </w:rPr>
        <w:t xml:space="preserve"> to open </w:t>
      </w:r>
      <w:r w:rsidRPr="00817A95">
        <w:rPr>
          <w:rFonts w:cs="Arial"/>
          <w:b/>
          <w:sz w:val="22"/>
          <w:szCs w:val="22"/>
        </w:rPr>
        <w:t>Volume 2</w:t>
      </w:r>
      <w:r w:rsidRPr="00817A95">
        <w:rPr>
          <w:rFonts w:cs="Arial"/>
          <w:sz w:val="22"/>
          <w:szCs w:val="22"/>
        </w:rPr>
        <w:t xml:space="preserve">, which contains the </w:t>
      </w:r>
      <w:r w:rsidRPr="00817A95">
        <w:rPr>
          <w:rFonts w:cs="Arial"/>
          <w:b/>
          <w:sz w:val="22"/>
          <w:szCs w:val="22"/>
        </w:rPr>
        <w:t>Written Bid</w:t>
      </w:r>
      <w:r w:rsidRPr="00817A95">
        <w:rPr>
          <w:rFonts w:cs="Arial"/>
          <w:sz w:val="22"/>
          <w:szCs w:val="22"/>
        </w:rPr>
        <w:t xml:space="preserve"> submitted by </w:t>
      </w:r>
      <w:r w:rsidRPr="00817A95">
        <w:rPr>
          <w:rFonts w:cs="Arial"/>
          <w:b/>
          <w:sz w:val="22"/>
          <w:szCs w:val="22"/>
        </w:rPr>
        <w:t>Bidders</w:t>
      </w:r>
      <w:r w:rsidRPr="00817A95">
        <w:rPr>
          <w:rFonts w:cs="Arial"/>
          <w:sz w:val="22"/>
          <w:szCs w:val="22"/>
        </w:rPr>
        <w:t>.</w:t>
      </w:r>
    </w:p>
    <w:p w14:paraId="72912AEF" w14:textId="77777777" w:rsidR="003B7C28" w:rsidRPr="00817A95" w:rsidRDefault="003B7C28" w:rsidP="003B7C28">
      <w:pPr>
        <w:pStyle w:val="roman1"/>
        <w:tabs>
          <w:tab w:val="clear" w:pos="-8505"/>
          <w:tab w:val="clear" w:pos="-8352"/>
          <w:tab w:val="left" w:pos="896"/>
        </w:tabs>
        <w:spacing w:before="240" w:line="276" w:lineRule="auto"/>
        <w:ind w:left="902" w:hanging="902"/>
      </w:pPr>
      <w:r w:rsidRPr="00817A95">
        <w:rPr>
          <w:b/>
        </w:rPr>
        <w:t>Qualification Documents</w:t>
      </w:r>
      <w:r w:rsidRPr="00817A95">
        <w:t xml:space="preserve">: A </w:t>
      </w:r>
      <w:r w:rsidRPr="00817A95">
        <w:rPr>
          <w:rFonts w:cs="Arial"/>
          <w:sz w:val="22"/>
          <w:szCs w:val="22"/>
        </w:rPr>
        <w:t xml:space="preserve">set of documents listed in the </w:t>
      </w:r>
      <w:r w:rsidRPr="00817A95">
        <w:rPr>
          <w:rFonts w:cs="Arial"/>
          <w:b/>
          <w:sz w:val="22"/>
          <w:szCs w:val="22"/>
        </w:rPr>
        <w:t>Notice</w:t>
      </w:r>
      <w:r w:rsidRPr="00817A95">
        <w:rPr>
          <w:rFonts w:cs="Arial"/>
          <w:sz w:val="22"/>
          <w:szCs w:val="22"/>
        </w:rPr>
        <w:t xml:space="preserve"> to be mandatorily submitted by </w:t>
      </w:r>
      <w:r w:rsidRPr="00817A95">
        <w:rPr>
          <w:rFonts w:cs="Arial"/>
          <w:b/>
          <w:sz w:val="22"/>
          <w:szCs w:val="22"/>
        </w:rPr>
        <w:t>Bidders</w:t>
      </w:r>
      <w:r w:rsidRPr="00817A95">
        <w:rPr>
          <w:rFonts w:cs="Arial"/>
          <w:sz w:val="22"/>
          <w:szCs w:val="22"/>
        </w:rPr>
        <w:t xml:space="preserve"> as proof of their legal qualification, tax and labor good standing, technical capacity and economic-financial qualification.</w:t>
      </w:r>
    </w:p>
    <w:p w14:paraId="4628FE0C" w14:textId="77777777" w:rsidR="003B7C28" w:rsidRPr="00817A95" w:rsidRDefault="003B7C28" w:rsidP="003B7C28">
      <w:pPr>
        <w:pStyle w:val="roman1"/>
        <w:tabs>
          <w:tab w:val="clear" w:pos="-8505"/>
          <w:tab w:val="clear" w:pos="-8352"/>
        </w:tabs>
        <w:spacing w:before="240" w:line="276" w:lineRule="auto"/>
        <w:ind w:left="900" w:hanging="900"/>
      </w:pPr>
      <w:r w:rsidRPr="00817A95">
        <w:rPr>
          <w:rFonts w:cs="Arial"/>
          <w:b/>
          <w:sz w:val="22"/>
          <w:szCs w:val="22"/>
        </w:rPr>
        <w:t>Reference Price</w:t>
      </w:r>
      <w:r w:rsidRPr="00817A95">
        <w:rPr>
          <w:rFonts w:cs="Arial"/>
          <w:sz w:val="22"/>
          <w:szCs w:val="22"/>
        </w:rPr>
        <w:t>: Price per volume unit expressed in Brazilian currency (R$ or BRL) for Crude Oil, Natural Gas or condensate produced in each Field to be determined by ANP in accordance with the provisions in clauses 8 and 9 of Decree No. 2,705/1998.</w:t>
      </w:r>
    </w:p>
    <w:p w14:paraId="2DA6E981" w14:textId="77777777" w:rsidR="003B7C28" w:rsidRPr="00817A95" w:rsidRDefault="003B7C28" w:rsidP="003B7C28">
      <w:pPr>
        <w:pStyle w:val="roman1"/>
        <w:tabs>
          <w:tab w:val="clear" w:pos="-8505"/>
          <w:tab w:val="clear" w:pos="-8352"/>
        </w:tabs>
        <w:spacing w:before="240" w:line="276" w:lineRule="auto"/>
        <w:ind w:left="902" w:hanging="902"/>
      </w:pPr>
      <w:r w:rsidRPr="00817A95">
        <w:rPr>
          <w:rFonts w:cs="Arial"/>
          <w:b/>
          <w:sz w:val="22"/>
          <w:szCs w:val="22"/>
        </w:rPr>
        <w:t xml:space="preserve">Schedule: </w:t>
      </w:r>
      <w:r w:rsidRPr="00817A95">
        <w:rPr>
          <w:rFonts w:cs="Arial"/>
          <w:sz w:val="22"/>
          <w:szCs w:val="22"/>
        </w:rPr>
        <w:t xml:space="preserve">A timetable containing the dates the </w:t>
      </w:r>
      <w:r w:rsidRPr="00817A95">
        <w:rPr>
          <w:rFonts w:cs="Arial"/>
          <w:b/>
          <w:sz w:val="22"/>
          <w:szCs w:val="22"/>
        </w:rPr>
        <w:t>Auction</w:t>
      </w:r>
      <w:r w:rsidRPr="00817A95">
        <w:rPr>
          <w:rFonts w:cs="Arial"/>
          <w:sz w:val="22"/>
          <w:szCs w:val="22"/>
        </w:rPr>
        <w:t xml:space="preserve"> phases will be held.</w:t>
      </w:r>
    </w:p>
    <w:p w14:paraId="7758B6DA" w14:textId="77777777" w:rsidR="003B7C28" w:rsidRPr="00817A95" w:rsidRDefault="003B7C28" w:rsidP="003B7C28">
      <w:pPr>
        <w:pStyle w:val="roman1"/>
        <w:tabs>
          <w:tab w:val="clear" w:pos="-8505"/>
          <w:tab w:val="clear" w:pos="-8352"/>
          <w:tab w:val="left" w:pos="927"/>
        </w:tabs>
        <w:spacing w:before="240" w:line="276" w:lineRule="auto"/>
        <w:ind w:left="900" w:hanging="900"/>
      </w:pPr>
      <w:r w:rsidRPr="00817A95">
        <w:rPr>
          <w:rFonts w:cs="Arial"/>
          <w:b/>
          <w:sz w:val="22"/>
          <w:szCs w:val="22"/>
        </w:rPr>
        <w:t>Volume 1</w:t>
      </w:r>
      <w:r w:rsidRPr="00817A95">
        <w:rPr>
          <w:rFonts w:cs="Arial"/>
          <w:sz w:val="22"/>
          <w:szCs w:val="22"/>
        </w:rPr>
        <w:t xml:space="preserve">: </w:t>
      </w:r>
      <w:r w:rsidRPr="00817A95">
        <w:rPr>
          <w:rFonts w:cs="Arial"/>
          <w:b/>
          <w:sz w:val="22"/>
          <w:szCs w:val="22"/>
        </w:rPr>
        <w:t>Volume</w:t>
      </w:r>
      <w:r w:rsidRPr="00817A95">
        <w:rPr>
          <w:rFonts w:cs="Arial"/>
          <w:sz w:val="22"/>
          <w:szCs w:val="22"/>
        </w:rPr>
        <w:t xml:space="preserve"> </w:t>
      </w:r>
      <w:r w:rsidRPr="00817A95">
        <w:rPr>
          <w:rFonts w:cs="Arial"/>
          <w:b/>
          <w:sz w:val="22"/>
          <w:szCs w:val="22"/>
        </w:rPr>
        <w:t>of</w:t>
      </w:r>
      <w:r w:rsidRPr="00817A95">
        <w:rPr>
          <w:rFonts w:cs="Arial"/>
          <w:sz w:val="22"/>
          <w:szCs w:val="22"/>
        </w:rPr>
        <w:t xml:space="preserve"> </w:t>
      </w:r>
      <w:r w:rsidRPr="00817A95">
        <w:rPr>
          <w:rFonts w:cs="Arial"/>
          <w:b/>
          <w:sz w:val="22"/>
          <w:szCs w:val="22"/>
        </w:rPr>
        <w:t>Qualification Documents</w:t>
      </w:r>
      <w:r w:rsidRPr="00817A95">
        <w:rPr>
          <w:rFonts w:cs="Arial"/>
          <w:sz w:val="22"/>
          <w:szCs w:val="22"/>
        </w:rPr>
        <w:t xml:space="preserve"> and </w:t>
      </w:r>
      <w:r w:rsidRPr="00817A95">
        <w:rPr>
          <w:rFonts w:cs="Arial"/>
          <w:b/>
          <w:sz w:val="22"/>
          <w:szCs w:val="22"/>
        </w:rPr>
        <w:t>Documents Applicable to Consortiums and Foreign Companies</w:t>
      </w:r>
      <w:r w:rsidRPr="00817A95">
        <w:rPr>
          <w:rFonts w:cs="Arial"/>
          <w:sz w:val="22"/>
          <w:szCs w:val="22"/>
        </w:rPr>
        <w:t xml:space="preserve">. </w:t>
      </w:r>
      <w:r w:rsidRPr="00817A95">
        <w:rPr>
          <w:rFonts w:cs="Arial"/>
          <w:b/>
          <w:sz w:val="22"/>
          <w:szCs w:val="22"/>
        </w:rPr>
        <w:t xml:space="preserve">  </w:t>
      </w:r>
    </w:p>
    <w:p w14:paraId="216BC3DB" w14:textId="77777777" w:rsidR="003B7C28" w:rsidRPr="00817A95" w:rsidRDefault="003B7C28" w:rsidP="003B7C28">
      <w:pPr>
        <w:pStyle w:val="roman1"/>
        <w:tabs>
          <w:tab w:val="clear" w:pos="-8505"/>
          <w:tab w:val="clear" w:pos="-8352"/>
          <w:tab w:val="left" w:pos="927"/>
        </w:tabs>
        <w:spacing w:before="240" w:line="276" w:lineRule="auto"/>
        <w:ind w:left="900" w:hanging="900"/>
      </w:pPr>
      <w:r w:rsidRPr="00817A95">
        <w:rPr>
          <w:rFonts w:cs="Arial"/>
          <w:b/>
          <w:sz w:val="22"/>
          <w:szCs w:val="22"/>
        </w:rPr>
        <w:t>Volume 2</w:t>
      </w:r>
      <w:r w:rsidRPr="00817A95">
        <w:rPr>
          <w:rFonts w:cs="Arial"/>
          <w:sz w:val="22"/>
          <w:szCs w:val="22"/>
        </w:rPr>
        <w:t xml:space="preserve">: </w:t>
      </w:r>
      <w:r w:rsidRPr="00817A95">
        <w:rPr>
          <w:rFonts w:cs="Arial"/>
          <w:b/>
          <w:sz w:val="22"/>
          <w:szCs w:val="22"/>
        </w:rPr>
        <w:t>Volume</w:t>
      </w:r>
      <w:r w:rsidRPr="00817A95">
        <w:rPr>
          <w:rFonts w:cs="Arial"/>
          <w:sz w:val="22"/>
          <w:szCs w:val="22"/>
        </w:rPr>
        <w:t xml:space="preserve"> of the </w:t>
      </w:r>
      <w:r w:rsidRPr="00817A95">
        <w:rPr>
          <w:rFonts w:cs="Arial"/>
          <w:b/>
          <w:sz w:val="22"/>
          <w:szCs w:val="22"/>
        </w:rPr>
        <w:t>Written Bid</w:t>
      </w:r>
      <w:r w:rsidRPr="00817A95">
        <w:rPr>
          <w:rFonts w:cs="Arial"/>
          <w:sz w:val="22"/>
          <w:szCs w:val="22"/>
        </w:rPr>
        <w:t>.</w:t>
      </w:r>
    </w:p>
    <w:p w14:paraId="3E45695F" w14:textId="77777777" w:rsidR="003B7C28" w:rsidRPr="00817A95" w:rsidRDefault="003B7C28" w:rsidP="003B7C28">
      <w:pPr>
        <w:pStyle w:val="roman1"/>
        <w:tabs>
          <w:tab w:val="clear" w:pos="-8505"/>
          <w:tab w:val="clear" w:pos="-8352"/>
        </w:tabs>
        <w:spacing w:before="240" w:line="276" w:lineRule="auto"/>
        <w:ind w:left="900" w:hanging="900"/>
      </w:pPr>
      <w:r w:rsidRPr="00817A95">
        <w:rPr>
          <w:rFonts w:cs="Arial"/>
          <w:b/>
          <w:bCs/>
          <w:sz w:val="22"/>
          <w:szCs w:val="22"/>
        </w:rPr>
        <w:t xml:space="preserve">Volume Receipt Date: </w:t>
      </w:r>
      <w:r w:rsidRPr="00817A95">
        <w:rPr>
          <w:rFonts w:cs="Arial"/>
          <w:bCs/>
          <w:sz w:val="22"/>
          <w:szCs w:val="22"/>
        </w:rPr>
        <w:t xml:space="preserve">The date established in the </w:t>
      </w:r>
      <w:r w:rsidRPr="00817A95">
        <w:rPr>
          <w:rFonts w:cs="Arial"/>
          <w:b/>
          <w:bCs/>
          <w:sz w:val="22"/>
          <w:szCs w:val="22"/>
        </w:rPr>
        <w:t>Schedule</w:t>
      </w:r>
      <w:r w:rsidRPr="00817A95">
        <w:rPr>
          <w:rFonts w:cs="Arial"/>
          <w:bCs/>
          <w:sz w:val="22"/>
          <w:szCs w:val="22"/>
        </w:rPr>
        <w:t xml:space="preserve"> when the </w:t>
      </w:r>
      <w:r w:rsidRPr="00817A95">
        <w:rPr>
          <w:rFonts w:cs="Arial"/>
          <w:b/>
          <w:bCs/>
          <w:sz w:val="22"/>
          <w:szCs w:val="22"/>
        </w:rPr>
        <w:t>Volumes</w:t>
      </w:r>
      <w:r w:rsidRPr="00817A95">
        <w:rPr>
          <w:rFonts w:cs="Arial"/>
          <w:bCs/>
          <w:sz w:val="22"/>
          <w:szCs w:val="22"/>
        </w:rPr>
        <w:t xml:space="preserve"> related to the </w:t>
      </w:r>
      <w:r w:rsidRPr="00817A95">
        <w:rPr>
          <w:rFonts w:cs="Arial"/>
          <w:b/>
          <w:bCs/>
          <w:sz w:val="22"/>
          <w:szCs w:val="22"/>
        </w:rPr>
        <w:t>Bidders</w:t>
      </w:r>
      <w:r w:rsidRPr="00817A95">
        <w:rPr>
          <w:rFonts w:cs="Arial"/>
          <w:bCs/>
          <w:sz w:val="22"/>
          <w:szCs w:val="22"/>
        </w:rPr>
        <w:t xml:space="preserve">’ participation in the </w:t>
      </w:r>
      <w:r w:rsidRPr="00817A95">
        <w:rPr>
          <w:rFonts w:cs="Arial"/>
          <w:b/>
          <w:bCs/>
          <w:sz w:val="22"/>
          <w:szCs w:val="22"/>
        </w:rPr>
        <w:t>Auction</w:t>
      </w:r>
      <w:r w:rsidRPr="00817A95">
        <w:rPr>
          <w:rFonts w:cs="Arial"/>
          <w:bCs/>
          <w:sz w:val="22"/>
          <w:szCs w:val="22"/>
        </w:rPr>
        <w:t xml:space="preserve"> must be delivered at </w:t>
      </w:r>
      <w:r w:rsidRPr="00817A95">
        <w:rPr>
          <w:rFonts w:cs="Arial"/>
          <w:b/>
          <w:bCs/>
          <w:sz w:val="22"/>
          <w:szCs w:val="22"/>
        </w:rPr>
        <w:t>B3</w:t>
      </w:r>
      <w:r w:rsidRPr="00817A95">
        <w:rPr>
          <w:rFonts w:cs="Arial"/>
          <w:bCs/>
          <w:sz w:val="22"/>
          <w:szCs w:val="22"/>
        </w:rPr>
        <w:t xml:space="preserve">.  </w:t>
      </w:r>
    </w:p>
    <w:p w14:paraId="07E83FED" w14:textId="77777777" w:rsidR="003B7C28" w:rsidRPr="00817A95" w:rsidRDefault="003B7C28" w:rsidP="003B7C28">
      <w:pPr>
        <w:pStyle w:val="roman1"/>
        <w:tabs>
          <w:tab w:val="clear" w:pos="-8505"/>
          <w:tab w:val="clear" w:pos="-8352"/>
          <w:tab w:val="left" w:pos="927"/>
        </w:tabs>
        <w:spacing w:before="240" w:line="276" w:lineRule="auto"/>
        <w:ind w:left="900" w:hanging="900"/>
      </w:pPr>
      <w:r w:rsidRPr="00817A95">
        <w:rPr>
          <w:rFonts w:cs="Arial"/>
          <w:b/>
          <w:sz w:val="22"/>
          <w:szCs w:val="22"/>
        </w:rPr>
        <w:t>Volume</w:t>
      </w:r>
      <w:r w:rsidRPr="00817A95">
        <w:rPr>
          <w:rFonts w:cs="Arial"/>
          <w:sz w:val="22"/>
          <w:szCs w:val="22"/>
        </w:rPr>
        <w:t xml:space="preserve">: Set of documents. </w:t>
      </w:r>
    </w:p>
    <w:p w14:paraId="73E9157A" w14:textId="77777777" w:rsidR="003B7C28" w:rsidRPr="00817A95" w:rsidRDefault="003B7C28" w:rsidP="003B7C28">
      <w:pPr>
        <w:pStyle w:val="roman1"/>
        <w:tabs>
          <w:tab w:val="clear" w:pos="-8505"/>
          <w:tab w:val="clear" w:pos="-8352"/>
          <w:tab w:val="left" w:pos="927"/>
        </w:tabs>
        <w:spacing w:before="240" w:line="276" w:lineRule="auto"/>
        <w:ind w:left="900" w:hanging="900"/>
      </w:pPr>
      <w:r w:rsidRPr="00817A95">
        <w:rPr>
          <w:rFonts w:cs="Arial"/>
          <w:b/>
          <w:sz w:val="22"/>
          <w:szCs w:val="22"/>
        </w:rPr>
        <w:t>Website</w:t>
      </w:r>
      <w:r w:rsidRPr="00817A95">
        <w:rPr>
          <w:rFonts w:cs="Arial"/>
          <w:sz w:val="22"/>
          <w:szCs w:val="22"/>
        </w:rPr>
        <w:t xml:space="preserve">: </w:t>
      </w:r>
      <w:hyperlink r:id="rId21" w:history="1">
        <w:r w:rsidRPr="00817A95">
          <w:rPr>
            <w:rStyle w:val="Hyperlink"/>
            <w:rFonts w:cs="Arial"/>
            <w:sz w:val="22"/>
            <w:szCs w:val="22"/>
          </w:rPr>
          <w:t>www.presalpetroleo.gov.br</w:t>
        </w:r>
      </w:hyperlink>
    </w:p>
    <w:p w14:paraId="4FE9D3DE" w14:textId="77777777" w:rsidR="003B7C28" w:rsidRPr="00817A95" w:rsidRDefault="003B7C28" w:rsidP="003B7C28">
      <w:pPr>
        <w:pStyle w:val="roman1"/>
        <w:tabs>
          <w:tab w:val="clear" w:pos="-8505"/>
          <w:tab w:val="clear" w:pos="-8352"/>
          <w:tab w:val="left" w:pos="896"/>
        </w:tabs>
        <w:spacing w:before="240" w:line="276" w:lineRule="auto"/>
        <w:ind w:left="900" w:hanging="900"/>
      </w:pPr>
      <w:r w:rsidRPr="00817A95">
        <w:rPr>
          <w:rFonts w:cs="Arial"/>
          <w:b/>
          <w:sz w:val="22"/>
          <w:szCs w:val="22"/>
        </w:rPr>
        <w:lastRenderedPageBreak/>
        <w:t>Written Bid</w:t>
      </w:r>
      <w:r w:rsidRPr="00817A95">
        <w:rPr>
          <w:rFonts w:cs="Arial"/>
          <w:sz w:val="22"/>
          <w:szCs w:val="22"/>
        </w:rPr>
        <w:t xml:space="preserve">: The </w:t>
      </w:r>
      <w:r w:rsidRPr="00817A95">
        <w:rPr>
          <w:rFonts w:cs="Arial"/>
          <w:b/>
          <w:sz w:val="22"/>
          <w:szCs w:val="22"/>
        </w:rPr>
        <w:t>Premium</w:t>
      </w:r>
      <w:r w:rsidRPr="00817A95">
        <w:rPr>
          <w:rFonts w:cs="Arial"/>
          <w:sz w:val="22"/>
          <w:szCs w:val="22"/>
        </w:rPr>
        <w:t xml:space="preserve"> differential to be offered at </w:t>
      </w:r>
      <w:r w:rsidRPr="00817A95">
        <w:rPr>
          <w:rFonts w:cs="Arial"/>
          <w:b/>
          <w:sz w:val="22"/>
          <w:szCs w:val="22"/>
        </w:rPr>
        <w:t>Auction</w:t>
      </w:r>
      <w:r w:rsidRPr="00817A95">
        <w:rPr>
          <w:rFonts w:cs="Arial"/>
          <w:sz w:val="22"/>
          <w:szCs w:val="22"/>
        </w:rPr>
        <w:t xml:space="preserve"> related to the </w:t>
      </w:r>
      <w:r w:rsidRPr="00817A95">
        <w:rPr>
          <w:rFonts w:cs="Arial"/>
          <w:b/>
          <w:sz w:val="22"/>
          <w:szCs w:val="22"/>
        </w:rPr>
        <w:t>Lot Reference Price</w:t>
      </w:r>
      <w:r w:rsidRPr="00817A95">
        <w:rPr>
          <w:rFonts w:cs="Arial"/>
          <w:sz w:val="22"/>
          <w:szCs w:val="22"/>
        </w:rPr>
        <w:t xml:space="preserve"> quoted by </w:t>
      </w:r>
      <w:r w:rsidRPr="00817A95">
        <w:rPr>
          <w:rFonts w:cs="Arial"/>
          <w:b/>
          <w:sz w:val="22"/>
          <w:szCs w:val="22"/>
        </w:rPr>
        <w:t>Bidders</w:t>
      </w:r>
      <w:r w:rsidRPr="00817A95">
        <w:rPr>
          <w:rFonts w:cs="Arial"/>
          <w:sz w:val="22"/>
          <w:szCs w:val="22"/>
        </w:rPr>
        <w:t xml:space="preserve"> at </w:t>
      </w:r>
      <w:r w:rsidRPr="00817A95">
        <w:rPr>
          <w:rFonts w:cs="Arial"/>
          <w:b/>
          <w:sz w:val="22"/>
          <w:szCs w:val="22"/>
        </w:rPr>
        <w:t>Auction</w:t>
      </w:r>
      <w:r w:rsidRPr="00817A95">
        <w:rPr>
          <w:rFonts w:cs="Arial"/>
          <w:sz w:val="22"/>
          <w:szCs w:val="22"/>
        </w:rPr>
        <w:t>.</w:t>
      </w:r>
    </w:p>
    <w:p w14:paraId="5871D0E0" w14:textId="77777777" w:rsidR="003B7C28" w:rsidRPr="00817A95" w:rsidRDefault="003B7C28" w:rsidP="003B7C28">
      <w:pPr>
        <w:pStyle w:val="SchedApps"/>
        <w:spacing w:before="240" w:after="0" w:line="276" w:lineRule="auto"/>
      </w:pPr>
      <w:bookmarkStart w:id="222" w:name="_Toc81585088"/>
      <w:bookmarkStart w:id="223" w:name="_Toc503536409"/>
      <w:bookmarkStart w:id="224" w:name="_Toc79660326"/>
      <w:r w:rsidRPr="00817A95">
        <w:rPr>
          <w:rFonts w:cs="Arial"/>
          <w:kern w:val="0"/>
          <w:sz w:val="22"/>
          <w:szCs w:val="22"/>
        </w:rPr>
        <w:lastRenderedPageBreak/>
        <w:t xml:space="preserve">Annex 5 - </w:t>
      </w:r>
      <w:r>
        <w:rPr>
          <w:rFonts w:cs="Arial"/>
          <w:kern w:val="0"/>
          <w:sz w:val="22"/>
          <w:szCs w:val="22"/>
        </w:rPr>
        <w:t>Instrument</w:t>
      </w:r>
      <w:r w:rsidRPr="00817A95">
        <w:rPr>
          <w:rFonts w:cs="Arial"/>
          <w:kern w:val="0"/>
          <w:sz w:val="22"/>
          <w:szCs w:val="22"/>
        </w:rPr>
        <w:t xml:space="preserve"> of Ratification for the Winning Bid</w:t>
      </w:r>
      <w:bookmarkEnd w:id="222"/>
      <w:r w:rsidRPr="00817A95">
        <w:rPr>
          <w:rFonts w:cs="Arial"/>
          <w:kern w:val="0"/>
          <w:sz w:val="22"/>
          <w:szCs w:val="22"/>
        </w:rPr>
        <w:t xml:space="preserve"> </w:t>
      </w:r>
      <w:bookmarkEnd w:id="223"/>
      <w:bookmarkEnd w:id="224"/>
    </w:p>
    <w:p w14:paraId="21670A6D" w14:textId="77777777" w:rsidR="003B7C28" w:rsidRPr="003B7C28" w:rsidRDefault="003B7C28" w:rsidP="003B7C28">
      <w:pPr>
        <w:tabs>
          <w:tab w:val="left" w:pos="2108"/>
        </w:tabs>
        <w:spacing w:before="240" w:line="276" w:lineRule="auto"/>
        <w:jc w:val="both"/>
        <w:rPr>
          <w:rFonts w:cs="Arial"/>
          <w:sz w:val="22"/>
          <w:szCs w:val="22"/>
          <w:lang w:val="pt-BR"/>
        </w:rPr>
      </w:pPr>
      <w:r w:rsidRPr="003B7C28">
        <w:rPr>
          <w:rFonts w:cs="Arial"/>
          <w:sz w:val="22"/>
          <w:szCs w:val="22"/>
          <w:lang w:val="pt-BR"/>
        </w:rPr>
        <w:t xml:space="preserve">[place], [month] [day] [year] </w:t>
      </w:r>
    </w:p>
    <w:p w14:paraId="314BB4D6" w14:textId="77777777" w:rsidR="003B7C28" w:rsidRPr="003B7C28" w:rsidRDefault="003B7C28" w:rsidP="003B7C28">
      <w:pPr>
        <w:pStyle w:val="Body"/>
        <w:spacing w:before="240" w:after="0" w:line="276" w:lineRule="auto"/>
        <w:rPr>
          <w:rFonts w:cs="Arial"/>
          <w:kern w:val="0"/>
          <w:sz w:val="22"/>
          <w:szCs w:val="22"/>
          <w:lang w:val="pt-BR"/>
        </w:rPr>
      </w:pPr>
      <w:r w:rsidRPr="003B7C28">
        <w:rPr>
          <w:rFonts w:cs="Arial"/>
          <w:kern w:val="0"/>
          <w:sz w:val="22"/>
          <w:szCs w:val="22"/>
          <w:lang w:val="pt-BR"/>
        </w:rPr>
        <w:t>To</w:t>
      </w:r>
    </w:p>
    <w:p w14:paraId="40654F82" w14:textId="77777777" w:rsidR="003B7C28" w:rsidRPr="003B7C28" w:rsidRDefault="003B7C28" w:rsidP="003B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line="276" w:lineRule="auto"/>
        <w:jc w:val="both"/>
        <w:rPr>
          <w:rFonts w:cs="Arial"/>
          <w:b/>
          <w:sz w:val="22"/>
          <w:szCs w:val="22"/>
          <w:lang w:val="pt-BR"/>
        </w:rPr>
      </w:pPr>
      <w:r w:rsidRPr="003B7C28">
        <w:rPr>
          <w:rFonts w:cs="Arial"/>
          <w:b/>
          <w:sz w:val="22"/>
          <w:szCs w:val="22"/>
          <w:lang w:val="pt-BR"/>
        </w:rPr>
        <w:t xml:space="preserve">PPSA - Pré-Sal Petróleo S.A – Empresa Brasileira de Administração de Petróleo e Gás Natural </w:t>
      </w:r>
    </w:p>
    <w:p w14:paraId="4ED6E14F" w14:textId="77777777" w:rsidR="003B7C28" w:rsidRPr="00817A95" w:rsidRDefault="003B7C28" w:rsidP="003B7C28">
      <w:pPr>
        <w:pStyle w:val="Body"/>
        <w:spacing w:before="240" w:after="0" w:line="276" w:lineRule="auto"/>
        <w:ind w:left="567" w:hanging="567"/>
        <w:rPr>
          <w:rFonts w:cs="Arial"/>
          <w:b/>
          <w:kern w:val="0"/>
          <w:sz w:val="22"/>
          <w:szCs w:val="22"/>
        </w:rPr>
      </w:pPr>
      <w:r w:rsidRPr="00817A95">
        <w:rPr>
          <w:rFonts w:cs="Arial"/>
          <w:b/>
          <w:kern w:val="0"/>
          <w:sz w:val="22"/>
          <w:szCs w:val="22"/>
        </w:rPr>
        <w:t xml:space="preserve">Re.: AUCTION Notice </w:t>
      </w:r>
      <w:r w:rsidRPr="00817A95">
        <w:rPr>
          <w:rFonts w:cs="Arial"/>
          <w:b/>
          <w:color w:val="000000"/>
          <w:sz w:val="22"/>
          <w:szCs w:val="22"/>
        </w:rPr>
        <w:t xml:space="preserve">LE.PPSA.001/2021 </w:t>
      </w:r>
      <w:r w:rsidRPr="00817A95">
        <w:rPr>
          <w:rFonts w:cs="Arial"/>
          <w:b/>
          <w:kern w:val="0"/>
          <w:sz w:val="22"/>
          <w:szCs w:val="22"/>
        </w:rPr>
        <w:t xml:space="preserve">– Letter of Ratification for the Winning Bid  </w:t>
      </w:r>
    </w:p>
    <w:p w14:paraId="0577CB0B" w14:textId="77777777" w:rsidR="003B7C28" w:rsidRPr="00817A95" w:rsidRDefault="003B7C28" w:rsidP="003B7C28">
      <w:pPr>
        <w:pStyle w:val="Body"/>
        <w:spacing w:before="240" w:after="0" w:line="276" w:lineRule="auto"/>
        <w:ind w:left="709" w:hanging="709"/>
        <w:rPr>
          <w:rFonts w:cs="Arial"/>
          <w:kern w:val="0"/>
          <w:sz w:val="22"/>
          <w:szCs w:val="22"/>
        </w:rPr>
      </w:pPr>
      <w:r w:rsidRPr="00817A95">
        <w:rPr>
          <w:rFonts w:cs="Arial"/>
          <w:kern w:val="0"/>
          <w:sz w:val="22"/>
          <w:szCs w:val="22"/>
        </w:rPr>
        <w:t xml:space="preserve">Dear Sirs, </w:t>
      </w:r>
    </w:p>
    <w:p w14:paraId="423F02B5" w14:textId="77777777" w:rsidR="003B7C28" w:rsidRPr="00817A95" w:rsidRDefault="003B7C28" w:rsidP="003B7C28">
      <w:pPr>
        <w:autoSpaceDE w:val="0"/>
        <w:spacing w:before="240" w:line="276" w:lineRule="auto"/>
        <w:jc w:val="both"/>
        <w:rPr>
          <w:rFonts w:cs="Arial"/>
          <w:sz w:val="22"/>
          <w:szCs w:val="22"/>
        </w:rPr>
      </w:pPr>
      <w:r w:rsidRPr="00817A95">
        <w:rPr>
          <w:rFonts w:cs="Arial"/>
          <w:sz w:val="22"/>
          <w:szCs w:val="22"/>
        </w:rPr>
        <w:t xml:space="preserve">The </w:t>
      </w:r>
      <w:r w:rsidRPr="00817A95">
        <w:rPr>
          <w:rFonts w:cs="Arial"/>
          <w:b/>
          <w:sz w:val="22"/>
          <w:szCs w:val="22"/>
        </w:rPr>
        <w:t>Bidder</w:t>
      </w:r>
      <w:r w:rsidRPr="00817A95">
        <w:rPr>
          <w:rFonts w:cs="Arial"/>
          <w:sz w:val="22"/>
          <w:szCs w:val="22"/>
        </w:rPr>
        <w:t xml:space="preserve"> [●], registered with the Corporate Taxpayer Register of the Ministry of Finance (CNPJ/MF) under No. [●], headquartered at [●], for the purposes of the provisions of the </w:t>
      </w:r>
      <w:r w:rsidRPr="00817A95">
        <w:rPr>
          <w:rFonts w:cs="Arial"/>
          <w:b/>
          <w:sz w:val="22"/>
          <w:szCs w:val="22"/>
        </w:rPr>
        <w:t>Notice</w:t>
      </w:r>
      <w:r w:rsidRPr="00817A95">
        <w:rPr>
          <w:rFonts w:cs="Arial"/>
          <w:sz w:val="22"/>
          <w:szCs w:val="22"/>
        </w:rPr>
        <w:t xml:space="preserve"> hereby ratifies the </w:t>
      </w:r>
      <w:r w:rsidRPr="00817A95">
        <w:rPr>
          <w:rFonts w:cs="Arial"/>
          <w:b/>
          <w:sz w:val="22"/>
          <w:szCs w:val="22"/>
        </w:rPr>
        <w:t xml:space="preserve">Winning Bid </w:t>
      </w:r>
      <w:r w:rsidRPr="00817A95">
        <w:rPr>
          <w:rFonts w:cs="Arial"/>
          <w:sz w:val="22"/>
          <w:szCs w:val="22"/>
        </w:rPr>
        <w:t xml:space="preserve">presented under the Auction irrevocably and irreversibly proposing as </w:t>
      </w:r>
      <w:r w:rsidRPr="00817A95">
        <w:rPr>
          <w:rFonts w:cs="Arial"/>
          <w:b/>
          <w:sz w:val="22"/>
          <w:szCs w:val="22"/>
        </w:rPr>
        <w:t xml:space="preserve">Premium/Discount </w:t>
      </w:r>
      <w:r w:rsidRPr="00817A95">
        <w:rPr>
          <w:rFonts w:cs="Arial"/>
          <w:sz w:val="22"/>
          <w:szCs w:val="22"/>
        </w:rPr>
        <w:t xml:space="preserve">on the </w:t>
      </w:r>
      <w:r w:rsidRPr="00817A95">
        <w:rPr>
          <w:rFonts w:cs="Arial"/>
          <w:b/>
          <w:sz w:val="22"/>
          <w:szCs w:val="22"/>
        </w:rPr>
        <w:t>Reference Price</w:t>
      </w:r>
      <w:r w:rsidRPr="00817A95">
        <w:rPr>
          <w:rFonts w:cs="Arial"/>
          <w:sz w:val="22"/>
          <w:szCs w:val="22"/>
        </w:rPr>
        <w:t xml:space="preserve"> the amount of BRL [●] ([●] Brazilian Reals), valid until the signing of the </w:t>
      </w:r>
      <w:r w:rsidRPr="00817A95">
        <w:rPr>
          <w:rFonts w:cs="Arial"/>
          <w:b/>
          <w:sz w:val="22"/>
          <w:szCs w:val="22"/>
        </w:rPr>
        <w:t>Contract</w:t>
      </w:r>
      <w:r w:rsidRPr="00817A95">
        <w:rPr>
          <w:rFonts w:cs="Arial"/>
          <w:sz w:val="22"/>
          <w:szCs w:val="22"/>
        </w:rPr>
        <w:t xml:space="preserve"> in accordance with the terms and conditions contained in the </w:t>
      </w:r>
      <w:r w:rsidRPr="00817A95">
        <w:rPr>
          <w:rFonts w:cs="Arial"/>
          <w:b/>
          <w:sz w:val="22"/>
          <w:szCs w:val="22"/>
        </w:rPr>
        <w:t>Notice</w:t>
      </w:r>
      <w:r w:rsidRPr="00817A95">
        <w:rPr>
          <w:rFonts w:cs="Arial"/>
          <w:sz w:val="22"/>
          <w:szCs w:val="22"/>
        </w:rPr>
        <w:t>.</w:t>
      </w:r>
    </w:p>
    <w:p w14:paraId="0657A356" w14:textId="77777777" w:rsidR="003B7C28" w:rsidRPr="00817A95" w:rsidRDefault="003B7C28" w:rsidP="003B7C28">
      <w:pPr>
        <w:autoSpaceDE w:val="0"/>
        <w:spacing w:before="240" w:line="276" w:lineRule="auto"/>
        <w:jc w:val="both"/>
        <w:rPr>
          <w:rFonts w:cs="Arial"/>
          <w:sz w:val="22"/>
          <w:szCs w:val="22"/>
        </w:rPr>
      </w:pPr>
    </w:p>
    <w:p w14:paraId="6B21DBF4" w14:textId="77777777" w:rsidR="003B7C28" w:rsidRPr="00817A95" w:rsidRDefault="003B7C28" w:rsidP="003B7C28">
      <w:pPr>
        <w:pStyle w:val="Schedule6"/>
        <w:rPr>
          <w:rFonts w:cs="Arial"/>
          <w:kern w:val="0"/>
          <w:sz w:val="22"/>
          <w:szCs w:val="22"/>
        </w:rPr>
      </w:pPr>
      <w:r w:rsidRPr="00817A95">
        <w:rPr>
          <w:rFonts w:cs="Arial"/>
          <w:kern w:val="0"/>
          <w:sz w:val="22"/>
          <w:szCs w:val="22"/>
        </w:rPr>
        <w:t xml:space="preserve">We hereby expressly declare that: </w:t>
      </w:r>
    </w:p>
    <w:p w14:paraId="0D0004F2" w14:textId="77777777" w:rsidR="003B7C28" w:rsidRPr="00817A95" w:rsidRDefault="003B7C28" w:rsidP="003B7C28">
      <w:pPr>
        <w:pStyle w:val="Schedule2"/>
        <w:numPr>
          <w:ilvl w:val="1"/>
          <w:numId w:val="52"/>
        </w:numPr>
        <w:spacing w:before="240" w:after="0" w:line="276" w:lineRule="auto"/>
        <w:ind w:left="1247"/>
      </w:pPr>
      <w:r w:rsidRPr="00817A95">
        <w:rPr>
          <w:rFonts w:cs="Arial"/>
          <w:sz w:val="22"/>
          <w:szCs w:val="22"/>
        </w:rPr>
        <w:t xml:space="preserve">We fully agree without any restriction whatsoever to the contracting terms and conditions set out in the </w:t>
      </w:r>
      <w:r w:rsidRPr="00817A95">
        <w:rPr>
          <w:rFonts w:cs="Arial"/>
          <w:b/>
          <w:sz w:val="22"/>
          <w:szCs w:val="22"/>
        </w:rPr>
        <w:t>Notice</w:t>
      </w:r>
      <w:r w:rsidRPr="00817A95">
        <w:rPr>
          <w:rFonts w:cs="Arial"/>
          <w:sz w:val="22"/>
          <w:szCs w:val="22"/>
        </w:rPr>
        <w:t>;</w:t>
      </w:r>
    </w:p>
    <w:p w14:paraId="54CA8191" w14:textId="77777777" w:rsidR="003B7C28" w:rsidRPr="00817A95" w:rsidRDefault="003B7C28" w:rsidP="003B7C28">
      <w:pPr>
        <w:pStyle w:val="Schedule2"/>
        <w:numPr>
          <w:ilvl w:val="1"/>
          <w:numId w:val="52"/>
        </w:numPr>
        <w:spacing w:before="240" w:after="0" w:line="276" w:lineRule="auto"/>
        <w:ind w:left="1247"/>
        <w:rPr>
          <w:rFonts w:cs="Arial"/>
          <w:kern w:val="0"/>
          <w:sz w:val="22"/>
          <w:szCs w:val="22"/>
        </w:rPr>
      </w:pPr>
      <w:r w:rsidRPr="00817A95">
        <w:rPr>
          <w:rFonts w:cs="Arial"/>
          <w:sz w:val="22"/>
          <w:szCs w:val="22"/>
        </w:rPr>
        <w:t>We hereby confirm that we are fully aware of the contract terms and conditions; and</w:t>
      </w:r>
    </w:p>
    <w:p w14:paraId="77D986B7" w14:textId="77777777" w:rsidR="003B7C28" w:rsidRPr="00817A95" w:rsidRDefault="003B7C28" w:rsidP="003B7C28">
      <w:pPr>
        <w:pStyle w:val="Schedule2"/>
        <w:numPr>
          <w:ilvl w:val="1"/>
          <w:numId w:val="52"/>
        </w:numPr>
        <w:autoSpaceDE w:val="0"/>
        <w:spacing w:before="240" w:after="0" w:line="276" w:lineRule="auto"/>
        <w:ind w:left="1247"/>
        <w:rPr>
          <w:rFonts w:cs="Arial"/>
          <w:sz w:val="22"/>
          <w:szCs w:val="22"/>
        </w:rPr>
      </w:pPr>
      <w:r w:rsidRPr="00817A95">
        <w:rPr>
          <w:rFonts w:cs="Arial"/>
          <w:sz w:val="22"/>
          <w:szCs w:val="22"/>
        </w:rPr>
        <w:t xml:space="preserve">We undertake to fully comply with all obligations and requirements contained in the </w:t>
      </w:r>
      <w:r w:rsidRPr="00817A95">
        <w:rPr>
          <w:rFonts w:cs="Arial"/>
          <w:b/>
          <w:sz w:val="22"/>
          <w:szCs w:val="22"/>
        </w:rPr>
        <w:t>Notice</w:t>
      </w:r>
      <w:r w:rsidRPr="00817A95">
        <w:rPr>
          <w:rFonts w:cs="Arial"/>
          <w:sz w:val="22"/>
          <w:szCs w:val="22"/>
        </w:rPr>
        <w:t>.</w:t>
      </w:r>
      <w:r w:rsidRPr="00817A95">
        <w:t xml:space="preserve"> </w:t>
      </w:r>
    </w:p>
    <w:p w14:paraId="6F122206" w14:textId="77777777" w:rsidR="003B7C28" w:rsidRPr="00817A95" w:rsidRDefault="003B7C28" w:rsidP="003B7C28">
      <w:pPr>
        <w:pStyle w:val="Body"/>
        <w:spacing w:before="240" w:after="0" w:line="276" w:lineRule="auto"/>
        <w:ind w:left="709" w:hanging="709"/>
        <w:rPr>
          <w:rFonts w:cs="Arial"/>
          <w:kern w:val="0"/>
          <w:sz w:val="22"/>
          <w:szCs w:val="22"/>
        </w:rPr>
      </w:pPr>
    </w:p>
    <w:p w14:paraId="25B030A6" w14:textId="77777777" w:rsidR="003B7C28" w:rsidRPr="00817A95" w:rsidRDefault="003B7C28" w:rsidP="003B7C28">
      <w:pPr>
        <w:pStyle w:val="Body"/>
        <w:spacing w:before="240" w:after="0" w:line="276" w:lineRule="auto"/>
        <w:jc w:val="left"/>
        <w:rPr>
          <w:rFonts w:cs="Arial"/>
          <w:kern w:val="0"/>
          <w:sz w:val="22"/>
          <w:szCs w:val="22"/>
        </w:rPr>
      </w:pPr>
      <w:r w:rsidRPr="00817A95">
        <w:rPr>
          <w:rFonts w:cs="Arial"/>
          <w:kern w:val="0"/>
          <w:sz w:val="22"/>
          <w:szCs w:val="22"/>
        </w:rPr>
        <w:t>________________________________________</w:t>
      </w:r>
      <w:r w:rsidRPr="00817A95">
        <w:rPr>
          <w:rFonts w:cs="Arial"/>
          <w:kern w:val="0"/>
          <w:sz w:val="22"/>
          <w:szCs w:val="22"/>
        </w:rPr>
        <w:br/>
        <w:t>[Bidder’s Corporate Name]</w:t>
      </w:r>
      <w:r w:rsidRPr="00817A95">
        <w:rPr>
          <w:rFonts w:cs="Arial"/>
          <w:kern w:val="0"/>
          <w:sz w:val="22"/>
          <w:szCs w:val="22"/>
        </w:rPr>
        <w:br/>
        <w:t xml:space="preserve">[Legal Representative(s)] </w:t>
      </w:r>
    </w:p>
    <w:p w14:paraId="73471C81" w14:textId="77777777" w:rsidR="003B7C28" w:rsidRPr="00817A95" w:rsidRDefault="003B7C28" w:rsidP="003B7C28">
      <w:pPr>
        <w:pStyle w:val="Body"/>
        <w:spacing w:before="240" w:after="0" w:line="276" w:lineRule="auto"/>
        <w:jc w:val="left"/>
        <w:rPr>
          <w:rFonts w:cs="Arial"/>
          <w:kern w:val="0"/>
          <w:sz w:val="22"/>
          <w:szCs w:val="22"/>
        </w:rPr>
      </w:pPr>
    </w:p>
    <w:p w14:paraId="0A1D76A7" w14:textId="77777777" w:rsidR="003B7C28" w:rsidRPr="00817A95" w:rsidRDefault="003B7C28" w:rsidP="003B7C28">
      <w:pPr>
        <w:pStyle w:val="Body"/>
        <w:spacing w:before="240" w:after="0" w:line="276" w:lineRule="auto"/>
        <w:jc w:val="left"/>
        <w:rPr>
          <w:rFonts w:cs="Arial"/>
          <w:kern w:val="0"/>
          <w:sz w:val="22"/>
          <w:szCs w:val="22"/>
        </w:rPr>
      </w:pPr>
    </w:p>
    <w:p w14:paraId="47FEEB65" w14:textId="77777777" w:rsidR="00225FC1" w:rsidRDefault="00225FC1" w:rsidP="003B7C28">
      <w:pPr>
        <w:pStyle w:val="Estilo1"/>
        <w:spacing w:line="276" w:lineRule="auto"/>
        <w:ind w:left="357"/>
        <w:jc w:val="center"/>
        <w:outlineLvl w:val="0"/>
        <w:rPr>
          <w:rFonts w:cs="Arial"/>
          <w:b/>
          <w:sz w:val="22"/>
          <w:szCs w:val="22"/>
        </w:rPr>
      </w:pPr>
      <w:bookmarkStart w:id="225" w:name="_Toc79660327"/>
      <w:bookmarkStart w:id="226" w:name="_Toc81585089"/>
      <w:bookmarkStart w:id="227" w:name="_Hlk79533746"/>
    </w:p>
    <w:p w14:paraId="2E0E02E9" w14:textId="77777777" w:rsidR="00225FC1" w:rsidRDefault="00225FC1" w:rsidP="003B7C28">
      <w:pPr>
        <w:pStyle w:val="Estilo1"/>
        <w:spacing w:line="276" w:lineRule="auto"/>
        <w:ind w:left="357"/>
        <w:jc w:val="center"/>
        <w:outlineLvl w:val="0"/>
        <w:rPr>
          <w:rFonts w:cs="Arial"/>
          <w:b/>
          <w:sz w:val="22"/>
          <w:szCs w:val="22"/>
        </w:rPr>
      </w:pPr>
    </w:p>
    <w:p w14:paraId="119DC620" w14:textId="77777777" w:rsidR="00225FC1" w:rsidRDefault="00225FC1" w:rsidP="003B7C28">
      <w:pPr>
        <w:pStyle w:val="Estilo1"/>
        <w:spacing w:line="276" w:lineRule="auto"/>
        <w:ind w:left="357"/>
        <w:jc w:val="center"/>
        <w:outlineLvl w:val="0"/>
        <w:rPr>
          <w:rFonts w:cs="Arial"/>
          <w:b/>
          <w:sz w:val="22"/>
          <w:szCs w:val="22"/>
        </w:rPr>
      </w:pPr>
    </w:p>
    <w:p w14:paraId="16428E5E" w14:textId="77777777" w:rsidR="00225FC1" w:rsidRDefault="00225FC1" w:rsidP="003B7C28">
      <w:pPr>
        <w:pStyle w:val="Estilo1"/>
        <w:spacing w:line="276" w:lineRule="auto"/>
        <w:ind w:left="357"/>
        <w:jc w:val="center"/>
        <w:outlineLvl w:val="0"/>
        <w:rPr>
          <w:rFonts w:cs="Arial"/>
          <w:b/>
          <w:sz w:val="22"/>
          <w:szCs w:val="22"/>
        </w:rPr>
      </w:pPr>
    </w:p>
    <w:p w14:paraId="7C8851E6" w14:textId="77777777" w:rsidR="00225FC1" w:rsidRDefault="00225FC1" w:rsidP="003B7C28">
      <w:pPr>
        <w:pStyle w:val="Estilo1"/>
        <w:spacing w:line="276" w:lineRule="auto"/>
        <w:ind w:left="357"/>
        <w:jc w:val="center"/>
        <w:outlineLvl w:val="0"/>
        <w:rPr>
          <w:rFonts w:cs="Arial"/>
          <w:b/>
          <w:sz w:val="22"/>
          <w:szCs w:val="22"/>
        </w:rPr>
      </w:pPr>
    </w:p>
    <w:p w14:paraId="5E6894EF" w14:textId="77777777" w:rsidR="00225FC1" w:rsidRDefault="00225FC1" w:rsidP="003B7C28">
      <w:pPr>
        <w:pStyle w:val="Estilo1"/>
        <w:spacing w:line="276" w:lineRule="auto"/>
        <w:ind w:left="357"/>
        <w:jc w:val="center"/>
        <w:outlineLvl w:val="0"/>
        <w:rPr>
          <w:rFonts w:cs="Arial"/>
          <w:b/>
          <w:sz w:val="22"/>
          <w:szCs w:val="22"/>
        </w:rPr>
      </w:pPr>
    </w:p>
    <w:p w14:paraId="768A2043" w14:textId="77777777" w:rsidR="00225FC1" w:rsidRDefault="00225FC1" w:rsidP="003B7C28">
      <w:pPr>
        <w:pStyle w:val="Estilo1"/>
        <w:spacing w:line="276" w:lineRule="auto"/>
        <w:ind w:left="357"/>
        <w:jc w:val="center"/>
        <w:outlineLvl w:val="0"/>
        <w:rPr>
          <w:rFonts w:cs="Arial"/>
          <w:b/>
          <w:sz w:val="22"/>
          <w:szCs w:val="22"/>
        </w:rPr>
      </w:pPr>
    </w:p>
    <w:p w14:paraId="4A31E6B1" w14:textId="77777777" w:rsidR="00225FC1" w:rsidRDefault="00225FC1" w:rsidP="003B7C28">
      <w:pPr>
        <w:pStyle w:val="Estilo1"/>
        <w:spacing w:line="276" w:lineRule="auto"/>
        <w:ind w:left="357"/>
        <w:jc w:val="center"/>
        <w:outlineLvl w:val="0"/>
        <w:rPr>
          <w:rFonts w:cs="Arial"/>
          <w:b/>
          <w:sz w:val="22"/>
          <w:szCs w:val="22"/>
        </w:rPr>
      </w:pPr>
    </w:p>
    <w:p w14:paraId="275DACD3" w14:textId="776BE991" w:rsidR="003B7C28" w:rsidRPr="00817A95" w:rsidRDefault="003B7C28" w:rsidP="003B7C28">
      <w:pPr>
        <w:pStyle w:val="Estilo1"/>
        <w:spacing w:line="276" w:lineRule="auto"/>
        <w:ind w:left="357"/>
        <w:jc w:val="center"/>
        <w:outlineLvl w:val="0"/>
        <w:rPr>
          <w:rFonts w:cs="Arial"/>
          <w:b/>
          <w:sz w:val="22"/>
          <w:szCs w:val="22"/>
        </w:rPr>
      </w:pPr>
      <w:r w:rsidRPr="00817A95">
        <w:rPr>
          <w:rFonts w:cs="Arial"/>
          <w:b/>
          <w:sz w:val="22"/>
          <w:szCs w:val="22"/>
        </w:rPr>
        <w:t xml:space="preserve">Annex 6 – </w:t>
      </w:r>
      <w:bookmarkEnd w:id="225"/>
      <w:r w:rsidRPr="00817A95">
        <w:rPr>
          <w:rFonts w:cs="Arial"/>
          <w:b/>
          <w:sz w:val="22"/>
          <w:szCs w:val="22"/>
        </w:rPr>
        <w:t>Expenses Directly Related to Commercialization</w:t>
      </w:r>
      <w:bookmarkEnd w:id="226"/>
    </w:p>
    <w:bookmarkEnd w:id="227"/>
    <w:p w14:paraId="4FBBF16B" w14:textId="77777777" w:rsidR="003B7C28" w:rsidRPr="00817A95" w:rsidRDefault="003B7C28" w:rsidP="003B7C28">
      <w:pPr>
        <w:pStyle w:val="Estilo1"/>
        <w:spacing w:line="276" w:lineRule="auto"/>
        <w:jc w:val="both"/>
        <w:rPr>
          <w:rFonts w:cs="Arial"/>
          <w:sz w:val="22"/>
          <w:szCs w:val="22"/>
        </w:rPr>
      </w:pPr>
    </w:p>
    <w:p w14:paraId="78297CBF" w14:textId="77777777" w:rsidR="003B7C28" w:rsidRPr="00817A95" w:rsidRDefault="003B7C28" w:rsidP="005F2EBE">
      <w:pPr>
        <w:pStyle w:val="Estilo1"/>
        <w:numPr>
          <w:ilvl w:val="1"/>
          <w:numId w:val="68"/>
        </w:numPr>
        <w:spacing w:line="276" w:lineRule="auto"/>
        <w:jc w:val="both"/>
        <w:rPr>
          <w:rFonts w:cs="Arial"/>
          <w:sz w:val="22"/>
          <w:szCs w:val="22"/>
        </w:rPr>
      </w:pPr>
      <w:r w:rsidRPr="00817A95">
        <w:rPr>
          <w:rFonts w:cs="Arial"/>
          <w:sz w:val="22"/>
          <w:szCs w:val="22"/>
        </w:rPr>
        <w:t>The following expenses shall be considered as Expenses Directly Related to Commercialization pursuant to item II of § 3 of article 4 of Law No. 12,304/2010 and § 2 of article 3 of the Commercialization Policy established by CNPE Resolution No. 15/2018:</w:t>
      </w:r>
    </w:p>
    <w:p w14:paraId="6AA39449" w14:textId="77777777" w:rsidR="003B7C28" w:rsidRPr="00817A95" w:rsidRDefault="003B7C28" w:rsidP="003B7C28">
      <w:pPr>
        <w:pStyle w:val="Estilo1"/>
        <w:spacing w:line="276" w:lineRule="auto"/>
        <w:jc w:val="both"/>
        <w:rPr>
          <w:rFonts w:cs="Arial"/>
          <w:sz w:val="22"/>
          <w:szCs w:val="22"/>
        </w:rPr>
      </w:pPr>
      <w:r w:rsidRPr="00817A95">
        <w:rPr>
          <w:rFonts w:cs="Arial"/>
          <w:sz w:val="22"/>
          <w:szCs w:val="22"/>
        </w:rPr>
        <w:t xml:space="preserve"> </w:t>
      </w:r>
    </w:p>
    <w:p w14:paraId="207C99C0"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Expenses related to the independent inspector;</w:t>
      </w:r>
    </w:p>
    <w:p w14:paraId="67231D6F"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Transshipment at destination;</w:t>
      </w:r>
    </w:p>
    <w:p w14:paraId="492D1E7D"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chartering vessels for long-haul transportation of Oil Allocated   </w:t>
      </w:r>
    </w:p>
    <w:p w14:paraId="62F78237" w14:textId="2C0004CD"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for the </w:t>
      </w:r>
      <w:r w:rsidR="00E71ADB">
        <w:rPr>
          <w:rFonts w:cs="Arial"/>
          <w:sz w:val="22"/>
          <w:szCs w:val="22"/>
        </w:rPr>
        <w:t>Federal Union</w:t>
      </w:r>
      <w:r w:rsidRPr="00817A95">
        <w:rPr>
          <w:rFonts w:cs="Arial"/>
          <w:sz w:val="22"/>
          <w:szCs w:val="22"/>
        </w:rPr>
        <w:t>;</w:t>
      </w:r>
    </w:p>
    <w:p w14:paraId="4C4B6BE5" w14:textId="17C4EE0A"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the storage of Oil Allocated for the </w:t>
      </w:r>
      <w:r w:rsidR="00E71ADB">
        <w:rPr>
          <w:rFonts w:cs="Arial"/>
          <w:sz w:val="22"/>
          <w:szCs w:val="22"/>
        </w:rPr>
        <w:t>Federal Union</w:t>
      </w:r>
      <w:r w:rsidRPr="00817A95">
        <w:rPr>
          <w:rFonts w:cs="Arial"/>
          <w:sz w:val="22"/>
          <w:szCs w:val="22"/>
        </w:rPr>
        <w:t xml:space="preserve"> in earth     </w:t>
      </w:r>
    </w:p>
    <w:p w14:paraId="047709F6" w14:textId="77777777"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tanks in Brazil or abroad;</w:t>
      </w:r>
    </w:p>
    <w:p w14:paraId="65C5C6B5"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Expenses with oversight of unloading operations;</w:t>
      </w:r>
    </w:p>
    <w:p w14:paraId="6F64EB43"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the provision of floating tank services;</w:t>
      </w:r>
    </w:p>
    <w:p w14:paraId="0DA25D8F" w14:textId="78ECA6A2"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the storage of Oil Allocated for the </w:t>
      </w:r>
      <w:r w:rsidR="00E71ADB">
        <w:rPr>
          <w:rFonts w:cs="Arial"/>
          <w:sz w:val="22"/>
          <w:szCs w:val="22"/>
        </w:rPr>
        <w:t>Federal Union</w:t>
      </w:r>
      <w:r w:rsidRPr="00817A95">
        <w:rPr>
          <w:rFonts w:cs="Arial"/>
          <w:sz w:val="22"/>
          <w:szCs w:val="22"/>
        </w:rPr>
        <w:t xml:space="preserve"> in   </w:t>
      </w:r>
    </w:p>
    <w:p w14:paraId="28EBDFF0" w14:textId="77777777"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earth tanks in Brazil or abroad;</w:t>
      </w:r>
    </w:p>
    <w:p w14:paraId="7BFABB5F"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Taxes levied on the Cargo;</w:t>
      </w:r>
    </w:p>
    <w:p w14:paraId="5CF32CC3" w14:textId="29C18D1D"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w:t>
      </w:r>
      <w:r w:rsidR="00CD4BA5">
        <w:rPr>
          <w:rFonts w:cs="Arial"/>
          <w:sz w:val="22"/>
          <w:szCs w:val="22"/>
        </w:rPr>
        <w:t>Demurrage</w:t>
      </w:r>
      <w:r w:rsidRPr="00817A95">
        <w:rPr>
          <w:rFonts w:cs="Arial"/>
          <w:sz w:val="22"/>
          <w:szCs w:val="22"/>
        </w:rPr>
        <w:t xml:space="preserve"> costs;</w:t>
      </w:r>
    </w:p>
    <w:p w14:paraId="78091B6A"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Payment of Claims accepted by PPSA: </w:t>
      </w:r>
    </w:p>
    <w:p w14:paraId="106DA4E7" w14:textId="77777777" w:rsidR="003B7C28" w:rsidRPr="00817A95" w:rsidRDefault="003B7C28" w:rsidP="005F2EBE">
      <w:pPr>
        <w:pStyle w:val="Estilo1"/>
        <w:numPr>
          <w:ilvl w:val="0"/>
          <w:numId w:val="70"/>
        </w:numPr>
        <w:spacing w:line="276" w:lineRule="auto"/>
        <w:ind w:left="1378" w:hanging="357"/>
        <w:jc w:val="both"/>
        <w:rPr>
          <w:rFonts w:cs="Arial"/>
          <w:sz w:val="22"/>
          <w:szCs w:val="22"/>
        </w:rPr>
      </w:pPr>
      <w:r w:rsidRPr="00817A95">
        <w:rPr>
          <w:rFonts w:cs="Arial"/>
          <w:sz w:val="22"/>
          <w:szCs w:val="22"/>
        </w:rPr>
        <w:t>Regarding costs directly related to the preparation of the Claim;</w:t>
      </w:r>
    </w:p>
    <w:p w14:paraId="595BDAE7" w14:textId="77777777" w:rsidR="003B7C28" w:rsidRPr="00817A95" w:rsidRDefault="003B7C28" w:rsidP="005F2EBE">
      <w:pPr>
        <w:pStyle w:val="Estilo1"/>
        <w:numPr>
          <w:ilvl w:val="0"/>
          <w:numId w:val="70"/>
        </w:numPr>
        <w:spacing w:line="276" w:lineRule="auto"/>
        <w:ind w:left="1378" w:hanging="357"/>
        <w:jc w:val="both"/>
        <w:rPr>
          <w:rFonts w:cs="Arial"/>
          <w:sz w:val="22"/>
          <w:szCs w:val="22"/>
        </w:rPr>
      </w:pPr>
      <w:r w:rsidRPr="00817A95">
        <w:rPr>
          <w:rFonts w:cs="Arial"/>
          <w:sz w:val="22"/>
          <w:szCs w:val="22"/>
        </w:rPr>
        <w:t>Buyer's volumetric losses;</w:t>
      </w:r>
    </w:p>
    <w:p w14:paraId="33E9B778" w14:textId="77777777" w:rsidR="003B7C28" w:rsidRPr="00817A95" w:rsidRDefault="003B7C28" w:rsidP="005F2EBE">
      <w:pPr>
        <w:pStyle w:val="Estilo1"/>
        <w:numPr>
          <w:ilvl w:val="0"/>
          <w:numId w:val="70"/>
        </w:numPr>
        <w:spacing w:line="276" w:lineRule="auto"/>
        <w:ind w:left="1378" w:hanging="357"/>
        <w:jc w:val="both"/>
        <w:rPr>
          <w:rFonts w:cs="Arial"/>
          <w:sz w:val="22"/>
          <w:szCs w:val="22"/>
        </w:rPr>
      </w:pPr>
      <w:r w:rsidRPr="00817A95">
        <w:rPr>
          <w:rFonts w:cs="Arial"/>
          <w:sz w:val="22"/>
          <w:szCs w:val="22"/>
        </w:rPr>
        <w:t>Buyer’s quality losses;</w:t>
      </w:r>
    </w:p>
    <w:p w14:paraId="2830517C" w14:textId="014F598C" w:rsidR="003B7C28" w:rsidRPr="00817A95" w:rsidRDefault="00CD4BA5" w:rsidP="005F2EBE">
      <w:pPr>
        <w:pStyle w:val="Estilo1"/>
        <w:numPr>
          <w:ilvl w:val="0"/>
          <w:numId w:val="70"/>
        </w:numPr>
        <w:spacing w:line="276" w:lineRule="auto"/>
        <w:ind w:left="1378" w:hanging="357"/>
        <w:jc w:val="both"/>
        <w:rPr>
          <w:rFonts w:cs="Arial"/>
          <w:sz w:val="22"/>
          <w:szCs w:val="22"/>
        </w:rPr>
      </w:pPr>
      <w:r>
        <w:rPr>
          <w:rFonts w:cs="Arial"/>
          <w:sz w:val="22"/>
          <w:szCs w:val="22"/>
        </w:rPr>
        <w:t>Demurrage</w:t>
      </w:r>
      <w:r w:rsidR="003B7C28" w:rsidRPr="00817A95">
        <w:rPr>
          <w:rFonts w:cs="Arial"/>
          <w:sz w:val="22"/>
          <w:szCs w:val="22"/>
        </w:rPr>
        <w:t xml:space="preserve">. </w:t>
      </w:r>
    </w:p>
    <w:p w14:paraId="60B2C22F" w14:textId="77777777" w:rsidR="003B7C28" w:rsidRPr="00817A95" w:rsidRDefault="003B7C28" w:rsidP="005F2EBE">
      <w:pPr>
        <w:pStyle w:val="Estilo1"/>
        <w:numPr>
          <w:ilvl w:val="0"/>
          <w:numId w:val="69"/>
        </w:numPr>
        <w:spacing w:line="276" w:lineRule="auto"/>
        <w:ind w:left="993" w:hanging="567"/>
        <w:jc w:val="both"/>
        <w:rPr>
          <w:rFonts w:cs="Arial"/>
          <w:sz w:val="22"/>
          <w:szCs w:val="22"/>
        </w:rPr>
      </w:pPr>
      <w:r w:rsidRPr="00817A95">
        <w:rPr>
          <w:rFonts w:cs="Arial"/>
          <w:sz w:val="22"/>
          <w:szCs w:val="22"/>
        </w:rPr>
        <w:t>Fees and parafiscal contributions due under this Contract;</w:t>
      </w:r>
    </w:p>
    <w:p w14:paraId="44D0717F" w14:textId="77777777" w:rsidR="003B7C28" w:rsidRPr="00817A95" w:rsidRDefault="003B7C28" w:rsidP="005F2EBE">
      <w:pPr>
        <w:pStyle w:val="Estilo1"/>
        <w:numPr>
          <w:ilvl w:val="0"/>
          <w:numId w:val="69"/>
        </w:numPr>
        <w:spacing w:line="276" w:lineRule="auto"/>
        <w:ind w:left="993" w:hanging="567"/>
        <w:jc w:val="both"/>
        <w:rPr>
          <w:rFonts w:cs="Arial"/>
          <w:sz w:val="22"/>
          <w:szCs w:val="22"/>
        </w:rPr>
      </w:pPr>
      <w:r w:rsidRPr="00817A95">
        <w:rPr>
          <w:rFonts w:cs="Arial"/>
          <w:sz w:val="22"/>
          <w:szCs w:val="22"/>
        </w:rPr>
        <w:t>Costs related to arbitration, lawsuit, court or out-of-court settlement and fees;</w:t>
      </w:r>
    </w:p>
    <w:p w14:paraId="0B9EE89C" w14:textId="77777777" w:rsidR="003B7C28" w:rsidRPr="00817A95" w:rsidRDefault="003B7C28" w:rsidP="005F2EBE">
      <w:pPr>
        <w:pStyle w:val="Estilo1"/>
        <w:numPr>
          <w:ilvl w:val="0"/>
          <w:numId w:val="69"/>
        </w:numPr>
        <w:spacing w:line="276" w:lineRule="auto"/>
        <w:ind w:left="993" w:hanging="567"/>
        <w:jc w:val="both"/>
        <w:rPr>
          <w:rFonts w:cs="Arial"/>
          <w:sz w:val="22"/>
          <w:szCs w:val="22"/>
        </w:rPr>
      </w:pPr>
      <w:r w:rsidRPr="00817A95">
        <w:rPr>
          <w:rFonts w:cs="Arial"/>
          <w:sz w:val="22"/>
          <w:szCs w:val="22"/>
        </w:rPr>
        <w:t>Legal and expert costs;</w:t>
      </w:r>
    </w:p>
    <w:p w14:paraId="6A4E697C" w14:textId="5C2AF253"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arising from legal liability by PPSA or by the </w:t>
      </w:r>
      <w:r w:rsidR="00E71ADB">
        <w:rPr>
          <w:rFonts w:cs="Arial"/>
          <w:sz w:val="22"/>
          <w:szCs w:val="22"/>
        </w:rPr>
        <w:t>Federal Union</w:t>
      </w:r>
      <w:r w:rsidRPr="00817A95">
        <w:rPr>
          <w:rFonts w:cs="Arial"/>
          <w:sz w:val="22"/>
          <w:szCs w:val="22"/>
        </w:rPr>
        <w:t>;</w:t>
      </w:r>
    </w:p>
    <w:p w14:paraId="5D319874"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arising from the Lifting Agreement;</w:t>
      </w:r>
    </w:p>
    <w:p w14:paraId="52B2953F"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the hiring of agents for the operationalization of exports of     </w:t>
      </w:r>
    </w:p>
    <w:p w14:paraId="28147C70" w14:textId="57CACFAE"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Oil Allocated for the </w:t>
      </w:r>
      <w:r w:rsidR="00E71ADB">
        <w:rPr>
          <w:rFonts w:cs="Arial"/>
          <w:sz w:val="22"/>
          <w:szCs w:val="22"/>
        </w:rPr>
        <w:t>Federal Union</w:t>
      </w:r>
      <w:r w:rsidRPr="00817A95">
        <w:rPr>
          <w:rFonts w:cs="Arial"/>
          <w:sz w:val="22"/>
          <w:szCs w:val="22"/>
        </w:rPr>
        <w:t xml:space="preserve"> and experts appointed by the </w:t>
      </w:r>
    </w:p>
    <w:p w14:paraId="34F69367" w14:textId="77777777"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Brazilian Internal Revenue Service;  </w:t>
      </w:r>
    </w:p>
    <w:p w14:paraId="7281B187" w14:textId="164A38C7" w:rsidR="003B7C28" w:rsidRPr="00817A95" w:rsidRDefault="003B7C28" w:rsidP="005F2EBE">
      <w:pPr>
        <w:pStyle w:val="Estilo1"/>
        <w:numPr>
          <w:ilvl w:val="0"/>
          <w:numId w:val="69"/>
        </w:numPr>
        <w:spacing w:line="276" w:lineRule="auto"/>
        <w:rPr>
          <w:rFonts w:cs="Arial"/>
          <w:sz w:val="22"/>
          <w:szCs w:val="22"/>
        </w:rPr>
      </w:pPr>
      <w:r w:rsidRPr="00817A95">
        <w:rPr>
          <w:rFonts w:cs="Arial"/>
          <w:sz w:val="22"/>
          <w:szCs w:val="22"/>
        </w:rPr>
        <w:t xml:space="preserve">Tax burden under the </w:t>
      </w:r>
      <w:r w:rsidR="00E71ADB">
        <w:rPr>
          <w:rFonts w:cs="Arial"/>
          <w:sz w:val="22"/>
          <w:szCs w:val="22"/>
        </w:rPr>
        <w:t>Federal Union</w:t>
      </w:r>
      <w:r w:rsidRPr="00817A95">
        <w:rPr>
          <w:rFonts w:cs="Arial"/>
          <w:sz w:val="22"/>
          <w:szCs w:val="22"/>
        </w:rPr>
        <w:t>’s responsibility;</w:t>
      </w:r>
    </w:p>
    <w:p w14:paraId="74848372"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Expenses with contracted services related to the analysis of Claims against  </w:t>
      </w:r>
    </w:p>
    <w:p w14:paraId="1AB3B2EA" w14:textId="5D577BF8" w:rsidR="003B7C28" w:rsidRPr="00817A95" w:rsidRDefault="003B7C28" w:rsidP="003B7C28">
      <w:pPr>
        <w:pStyle w:val="Estilo1"/>
        <w:spacing w:line="276" w:lineRule="auto"/>
        <w:ind w:left="785"/>
        <w:jc w:val="both"/>
        <w:rPr>
          <w:rFonts w:cs="Arial"/>
          <w:sz w:val="22"/>
          <w:szCs w:val="22"/>
        </w:rPr>
      </w:pPr>
      <w:r w:rsidRPr="00817A95">
        <w:rPr>
          <w:rFonts w:cs="Arial"/>
          <w:sz w:val="22"/>
          <w:szCs w:val="22"/>
        </w:rPr>
        <w:t xml:space="preserve">         the   </w:t>
      </w:r>
      <w:r w:rsidR="00E71ADB">
        <w:rPr>
          <w:rFonts w:cs="Arial"/>
          <w:sz w:val="22"/>
          <w:szCs w:val="22"/>
        </w:rPr>
        <w:t>Federal Union</w:t>
      </w:r>
      <w:r w:rsidRPr="00817A95">
        <w:rPr>
          <w:rFonts w:cs="Arial"/>
          <w:sz w:val="22"/>
          <w:szCs w:val="22"/>
        </w:rPr>
        <w:t xml:space="preserve"> or Claims by the </w:t>
      </w:r>
      <w:r w:rsidR="00E71ADB">
        <w:rPr>
          <w:rFonts w:cs="Arial"/>
          <w:sz w:val="22"/>
          <w:szCs w:val="22"/>
        </w:rPr>
        <w:t>Federal Union</w:t>
      </w:r>
      <w:r w:rsidRPr="00817A95">
        <w:rPr>
          <w:rFonts w:cs="Arial"/>
          <w:sz w:val="22"/>
          <w:szCs w:val="22"/>
        </w:rPr>
        <w:t xml:space="preserve"> (presented  </w:t>
      </w:r>
    </w:p>
    <w:p w14:paraId="7AE37047" w14:textId="77777777" w:rsidR="003B7C28" w:rsidRPr="00817A95" w:rsidRDefault="003B7C28" w:rsidP="003B7C28">
      <w:pPr>
        <w:pStyle w:val="Estilo1"/>
        <w:spacing w:line="276" w:lineRule="auto"/>
        <w:ind w:left="785"/>
        <w:rPr>
          <w:rFonts w:cs="Arial"/>
          <w:sz w:val="22"/>
          <w:szCs w:val="22"/>
        </w:rPr>
      </w:pPr>
      <w:r w:rsidRPr="00817A95">
        <w:rPr>
          <w:rFonts w:cs="Arial"/>
          <w:sz w:val="22"/>
          <w:szCs w:val="22"/>
        </w:rPr>
        <w:t xml:space="preserve">         by  PPSA as its representative) against the Purchaser or the Production  </w:t>
      </w:r>
    </w:p>
    <w:p w14:paraId="0257599E" w14:textId="77777777" w:rsidR="003B7C28" w:rsidRPr="00817A95" w:rsidRDefault="003B7C28" w:rsidP="003B7C28">
      <w:pPr>
        <w:pStyle w:val="Estilo1"/>
        <w:spacing w:line="276" w:lineRule="auto"/>
        <w:ind w:left="785"/>
        <w:rPr>
          <w:rFonts w:cs="Arial"/>
          <w:sz w:val="22"/>
          <w:szCs w:val="22"/>
        </w:rPr>
      </w:pPr>
      <w:r w:rsidRPr="00817A95">
        <w:rPr>
          <w:rFonts w:cs="Arial"/>
          <w:sz w:val="22"/>
          <w:szCs w:val="22"/>
        </w:rPr>
        <w:t xml:space="preserve">         Operator, including:</w:t>
      </w:r>
    </w:p>
    <w:p w14:paraId="6C15C5C2" w14:textId="77777777" w:rsidR="003B7C28" w:rsidRPr="00817A95" w:rsidRDefault="003B7C28" w:rsidP="005F2EBE">
      <w:pPr>
        <w:pStyle w:val="Estilo1"/>
        <w:numPr>
          <w:ilvl w:val="0"/>
          <w:numId w:val="71"/>
        </w:numPr>
        <w:spacing w:line="276" w:lineRule="auto"/>
        <w:ind w:left="1378" w:hanging="357"/>
        <w:jc w:val="both"/>
        <w:rPr>
          <w:rFonts w:cs="Arial"/>
          <w:sz w:val="22"/>
          <w:szCs w:val="22"/>
        </w:rPr>
      </w:pPr>
      <w:r w:rsidRPr="00817A95">
        <w:rPr>
          <w:rFonts w:cs="Arial"/>
          <w:sz w:val="22"/>
          <w:szCs w:val="22"/>
        </w:rPr>
        <w:t>Independent inspector;</w:t>
      </w:r>
    </w:p>
    <w:p w14:paraId="1A5088A2" w14:textId="77777777" w:rsidR="003B7C28" w:rsidRPr="00817A95" w:rsidRDefault="003B7C28" w:rsidP="005F2EBE">
      <w:pPr>
        <w:pStyle w:val="Estilo1"/>
        <w:numPr>
          <w:ilvl w:val="1"/>
          <w:numId w:val="72"/>
        </w:numPr>
        <w:spacing w:line="276" w:lineRule="auto"/>
        <w:jc w:val="both"/>
        <w:rPr>
          <w:rFonts w:cs="Arial"/>
          <w:sz w:val="22"/>
          <w:szCs w:val="22"/>
        </w:rPr>
      </w:pPr>
      <w:r w:rsidRPr="00817A95">
        <w:rPr>
          <w:rFonts w:cs="Arial"/>
          <w:sz w:val="22"/>
          <w:szCs w:val="22"/>
        </w:rPr>
        <w:t>Laboratory analyses prior to submitting the Buyer's Claims to the Production Operator;</w:t>
      </w:r>
    </w:p>
    <w:p w14:paraId="1E9681A6" w14:textId="77777777" w:rsidR="003B7C28" w:rsidRPr="00817A95" w:rsidRDefault="003B7C28" w:rsidP="005F2EBE">
      <w:pPr>
        <w:pStyle w:val="Estilo1"/>
        <w:numPr>
          <w:ilvl w:val="1"/>
          <w:numId w:val="72"/>
        </w:numPr>
        <w:spacing w:line="276" w:lineRule="auto"/>
        <w:jc w:val="both"/>
        <w:rPr>
          <w:rFonts w:cs="Arial"/>
          <w:sz w:val="22"/>
          <w:szCs w:val="22"/>
        </w:rPr>
      </w:pPr>
      <w:r w:rsidRPr="00817A95">
        <w:rPr>
          <w:rFonts w:cs="Arial"/>
          <w:sz w:val="22"/>
          <w:szCs w:val="22"/>
        </w:rPr>
        <w:t>Laboratory analyses contracted jointly with the Production Operator for re-analysis of samples;</w:t>
      </w:r>
    </w:p>
    <w:p w14:paraId="0EF88C22" w14:textId="003BC3F2" w:rsidR="003B7C28" w:rsidRPr="00817A95" w:rsidRDefault="003B7C28" w:rsidP="005F2EBE">
      <w:pPr>
        <w:pStyle w:val="Estilo1"/>
        <w:numPr>
          <w:ilvl w:val="1"/>
          <w:numId w:val="72"/>
        </w:numPr>
        <w:spacing w:line="276" w:lineRule="auto"/>
        <w:jc w:val="both"/>
        <w:rPr>
          <w:rFonts w:cs="Arial"/>
          <w:sz w:val="22"/>
          <w:szCs w:val="22"/>
        </w:rPr>
      </w:pPr>
      <w:r w:rsidRPr="00817A95">
        <w:rPr>
          <w:rFonts w:cs="Arial"/>
          <w:sz w:val="22"/>
          <w:szCs w:val="22"/>
        </w:rPr>
        <w:t xml:space="preserve">Analysis of </w:t>
      </w:r>
      <w:r w:rsidR="00CD4BA5">
        <w:rPr>
          <w:rFonts w:cs="Arial"/>
          <w:sz w:val="22"/>
          <w:szCs w:val="22"/>
        </w:rPr>
        <w:t>Demurrage</w:t>
      </w:r>
      <w:r w:rsidRPr="00817A95">
        <w:rPr>
          <w:rFonts w:cs="Arial"/>
          <w:sz w:val="22"/>
          <w:szCs w:val="22"/>
        </w:rPr>
        <w:t xml:space="preserve"> of Relief Vessel; and</w:t>
      </w:r>
    </w:p>
    <w:p w14:paraId="7024AB1F" w14:textId="77777777" w:rsidR="003B7C28" w:rsidRPr="00817A95" w:rsidRDefault="003B7C28" w:rsidP="005F2EBE">
      <w:pPr>
        <w:pStyle w:val="Estilo1"/>
        <w:numPr>
          <w:ilvl w:val="1"/>
          <w:numId w:val="72"/>
        </w:numPr>
        <w:spacing w:line="276" w:lineRule="auto"/>
        <w:jc w:val="both"/>
        <w:rPr>
          <w:rFonts w:cs="Arial"/>
          <w:sz w:val="22"/>
          <w:szCs w:val="22"/>
        </w:rPr>
      </w:pPr>
      <w:r w:rsidRPr="00817A95">
        <w:rPr>
          <w:rFonts w:cs="Arial"/>
          <w:sz w:val="22"/>
          <w:szCs w:val="22"/>
        </w:rPr>
        <w:t>Analysis of the Production Operator's Complaint in the event of delay in leaving the loading berth.</w:t>
      </w:r>
    </w:p>
    <w:p w14:paraId="49C5BBFF" w14:textId="77777777"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Expenses with storage, handling and transportation of samples; and</w:t>
      </w:r>
    </w:p>
    <w:p w14:paraId="41CA09AB" w14:textId="0B8F62B6" w:rsidR="003B7C28" w:rsidRPr="00817A95" w:rsidRDefault="003B7C28" w:rsidP="005F2EBE">
      <w:pPr>
        <w:pStyle w:val="Estilo1"/>
        <w:numPr>
          <w:ilvl w:val="0"/>
          <w:numId w:val="69"/>
        </w:numPr>
        <w:spacing w:line="276" w:lineRule="auto"/>
        <w:jc w:val="both"/>
        <w:rPr>
          <w:rFonts w:cs="Arial"/>
          <w:sz w:val="22"/>
          <w:szCs w:val="22"/>
        </w:rPr>
      </w:pPr>
      <w:r w:rsidRPr="00817A95">
        <w:rPr>
          <w:rFonts w:cs="Arial"/>
          <w:sz w:val="22"/>
          <w:szCs w:val="22"/>
        </w:rPr>
        <w:t xml:space="preserve"> Costs related to chartering Relief Vessels or alternative means that may replace them for the relief of Oil Allocated for the </w:t>
      </w:r>
      <w:r w:rsidR="00E71ADB">
        <w:rPr>
          <w:rFonts w:cs="Arial"/>
          <w:sz w:val="22"/>
          <w:szCs w:val="22"/>
        </w:rPr>
        <w:t>Federal Union</w:t>
      </w:r>
      <w:r w:rsidRPr="00817A95">
        <w:rPr>
          <w:rFonts w:cs="Arial"/>
          <w:sz w:val="22"/>
          <w:szCs w:val="22"/>
        </w:rPr>
        <w:t xml:space="preserve"> of FPSOs, including </w:t>
      </w:r>
      <w:r w:rsidR="00CD4BA5">
        <w:rPr>
          <w:rFonts w:cs="Arial"/>
          <w:sz w:val="22"/>
          <w:szCs w:val="22"/>
        </w:rPr>
        <w:t>Demurrage</w:t>
      </w:r>
      <w:r w:rsidRPr="00817A95">
        <w:rPr>
          <w:rFonts w:cs="Arial"/>
          <w:sz w:val="22"/>
          <w:szCs w:val="22"/>
        </w:rPr>
        <w:t>.</w:t>
      </w:r>
    </w:p>
    <w:p w14:paraId="7EE1AB66" w14:textId="54650B26" w:rsidR="003B7C28" w:rsidRPr="00DE3A61" w:rsidRDefault="003B7C28" w:rsidP="003B7C28">
      <w:pPr>
        <w:pStyle w:val="SchedApps"/>
        <w:spacing w:before="240" w:after="0" w:line="276" w:lineRule="auto"/>
        <w:rPr>
          <w:rFonts w:cs="Arial"/>
          <w:bCs/>
          <w:kern w:val="0"/>
          <w:sz w:val="22"/>
          <w:szCs w:val="22"/>
        </w:rPr>
      </w:pPr>
      <w:bookmarkStart w:id="228" w:name="_Toc79660328"/>
      <w:bookmarkStart w:id="229" w:name="_Toc81585090"/>
      <w:bookmarkStart w:id="230" w:name="_Hlk79533465"/>
      <w:r w:rsidRPr="00DE3A61">
        <w:rPr>
          <w:rFonts w:cs="Arial"/>
          <w:bCs/>
          <w:kern w:val="0"/>
          <w:sz w:val="22"/>
          <w:szCs w:val="22"/>
        </w:rPr>
        <w:lastRenderedPageBreak/>
        <w:t>Annex 7 – Estimated Sale Volumes</w:t>
      </w:r>
      <w:bookmarkEnd w:id="228"/>
      <w:bookmarkEnd w:id="229"/>
      <w:r w:rsidRPr="00DE3A61">
        <w:rPr>
          <w:rFonts w:cs="Arial"/>
          <w:bCs/>
          <w:kern w:val="0"/>
          <w:sz w:val="22"/>
          <w:szCs w:val="22"/>
        </w:rPr>
        <w:t xml:space="preserve"> </w:t>
      </w:r>
    </w:p>
    <w:p w14:paraId="43698F5D" w14:textId="43ADC577" w:rsidR="00AB489E" w:rsidRPr="00DE3A61" w:rsidRDefault="00AB489E" w:rsidP="00AB489E">
      <w:pPr>
        <w:pStyle w:val="Body"/>
      </w:pPr>
    </w:p>
    <w:p w14:paraId="667F3EED" w14:textId="77777777" w:rsidR="00AB489E" w:rsidRPr="00DE3A61" w:rsidRDefault="00AB489E" w:rsidP="00AB489E">
      <w:pPr>
        <w:pStyle w:val="Body"/>
      </w:pPr>
      <w:r w:rsidRPr="00DE3A61">
        <w:t>The table below shows the estimated accumulated volumes of the Union's production, by Lot and Contract Term, based on a contract starting in January 2022.</w:t>
      </w:r>
    </w:p>
    <w:p w14:paraId="7C7D4888" w14:textId="65C245EC" w:rsidR="00AB489E" w:rsidRDefault="00AB489E" w:rsidP="00AB489E">
      <w:pPr>
        <w:pStyle w:val="Body"/>
      </w:pPr>
      <w:r w:rsidRPr="00DE3A61">
        <w:t>This is the best estimate available and does not represent a firm offer, but an indication of volume, as production can vary for different reasons. Changes will be informed throughout the contractual period, as per clause 3 of the Agreement.</w:t>
      </w:r>
    </w:p>
    <w:p w14:paraId="1411198E" w14:textId="2F051EDC" w:rsidR="00AB489E" w:rsidRDefault="00E02CFD" w:rsidP="00DE3A61">
      <w:pPr>
        <w:pStyle w:val="Body"/>
        <w:ind w:left="1985"/>
      </w:pPr>
      <w:r w:rsidRPr="00E02CFD">
        <w:rPr>
          <w:noProof/>
        </w:rPr>
        <w:drawing>
          <wp:inline distT="0" distB="0" distL="0" distR="0" wp14:anchorId="1EA0D4E4" wp14:editId="22F41168">
            <wp:extent cx="4072255" cy="4040505"/>
            <wp:effectExtent l="0" t="0" r="444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72255" cy="4040505"/>
                    </a:xfrm>
                    <a:prstGeom prst="rect">
                      <a:avLst/>
                    </a:prstGeom>
                    <a:noFill/>
                    <a:ln>
                      <a:noFill/>
                    </a:ln>
                  </pic:spPr>
                </pic:pic>
              </a:graphicData>
            </a:graphic>
          </wp:inline>
        </w:drawing>
      </w:r>
    </w:p>
    <w:p w14:paraId="2ABD9F79" w14:textId="56131C12" w:rsidR="00E02CFD" w:rsidRDefault="00E02CFD" w:rsidP="00AB489E">
      <w:pPr>
        <w:pStyle w:val="Body"/>
      </w:pPr>
      <w:r>
        <w:t xml:space="preserve">(*) </w:t>
      </w:r>
      <w:r w:rsidR="00FB30FA">
        <w:t xml:space="preserve">The </w:t>
      </w:r>
      <w:r>
        <w:t>minimum</w:t>
      </w:r>
      <w:r w:rsidRPr="00E02CFD">
        <w:t xml:space="preserve"> </w:t>
      </w:r>
      <w:r w:rsidR="00FB30FA">
        <w:t xml:space="preserve">cargo size is </w:t>
      </w:r>
      <w:r w:rsidRPr="00E02CFD">
        <w:t>500,000 barrels</w:t>
      </w:r>
      <w:r w:rsidR="00FB30FA">
        <w:t xml:space="preserve">. </w:t>
      </w:r>
      <w:r w:rsidRPr="00E02CFD">
        <w:t>Thus, the production volume does not correspond to the contractual volume, being an approximate value</w:t>
      </w:r>
      <w:r>
        <w:t xml:space="preserve">, </w:t>
      </w:r>
      <w:r w:rsidR="00FB30FA">
        <w:t>as</w:t>
      </w:r>
      <w:r>
        <w:t xml:space="preserve"> stated in clause 3.</w:t>
      </w:r>
    </w:p>
    <w:p w14:paraId="157ABE2E" w14:textId="550D9DB3" w:rsidR="00602458" w:rsidRDefault="00602458" w:rsidP="00E02CFD">
      <w:pPr>
        <w:pStyle w:val="Body"/>
      </w:pPr>
      <w:r>
        <w:t xml:space="preserve">(**) </w:t>
      </w:r>
      <w:r w:rsidRPr="00602458">
        <w:t>At the time of signing the Contract, there will be accumulated production in the FPSOs, which is more relevant in the case of Tupi</w:t>
      </w:r>
      <w:r>
        <w:t xml:space="preserve"> Area.</w:t>
      </w:r>
      <w:r w:rsidRPr="00602458">
        <w:t xml:space="preserve"> </w:t>
      </w:r>
      <w:r>
        <w:t xml:space="preserve"> </w:t>
      </w:r>
      <w:r w:rsidRPr="00602458">
        <w:t>On August 23, 2021, the 7 (seven) FPSOs in Tupi ha</w:t>
      </w:r>
      <w:r w:rsidR="00FB30FA">
        <w:t>d</w:t>
      </w:r>
      <w:r w:rsidRPr="00602458">
        <w:t xml:space="preserve"> a total of 290 thousand m³ in stock.</w:t>
      </w:r>
      <w:r>
        <w:t xml:space="preserve"> This</w:t>
      </w:r>
      <w:r w:rsidRPr="00602458">
        <w:t xml:space="preserve"> volume must be added to the </w:t>
      </w:r>
      <w:r>
        <w:t xml:space="preserve">forecasted </w:t>
      </w:r>
      <w:r w:rsidRPr="00602458">
        <w:t xml:space="preserve">accumulated volume </w:t>
      </w:r>
      <w:r>
        <w:t>showed</w:t>
      </w:r>
      <w:r w:rsidRPr="00602458">
        <w:t xml:space="preserve"> in the table above.</w:t>
      </w:r>
    </w:p>
    <w:p w14:paraId="2567364E" w14:textId="5F8B1B5C" w:rsidR="00602458" w:rsidRDefault="00602458" w:rsidP="00E02CFD">
      <w:pPr>
        <w:pStyle w:val="Body"/>
      </w:pPr>
    </w:p>
    <w:p w14:paraId="76A581B1" w14:textId="77777777" w:rsidR="00602458" w:rsidRDefault="00602458" w:rsidP="00E02CFD">
      <w:pPr>
        <w:pStyle w:val="Body"/>
      </w:pPr>
    </w:p>
    <w:p w14:paraId="6F44DBD7" w14:textId="3F425C8D" w:rsidR="00602458" w:rsidRDefault="00602458" w:rsidP="00E02CFD">
      <w:pPr>
        <w:pStyle w:val="Body"/>
      </w:pPr>
      <w:r w:rsidRPr="00602458">
        <w:t xml:space="preserve">The table below shows the best estimate of the Union's annual production, not constituting a firm offer. </w:t>
      </w:r>
      <w:r>
        <w:t xml:space="preserve">The </w:t>
      </w:r>
      <w:r w:rsidRPr="00602458">
        <w:t>values will be periodically reviewed as per clause 3 of the Agreement</w:t>
      </w:r>
      <w:r w:rsidR="00FB30FA">
        <w:t>.  As</w:t>
      </w:r>
      <w:r w:rsidRPr="00602458">
        <w:t xml:space="preserve"> </w:t>
      </w:r>
      <w:r>
        <w:t>noted above</w:t>
      </w:r>
      <w:r w:rsidRPr="00602458">
        <w:t>, in the case of Tupi</w:t>
      </w:r>
      <w:r>
        <w:t xml:space="preserve"> Area </w:t>
      </w:r>
      <w:r w:rsidRPr="00602458">
        <w:t>there is relevant production accumulated in the 07 (seven) FPSOs in the field</w:t>
      </w:r>
      <w:r w:rsidR="001632AD">
        <w:t>.</w:t>
      </w:r>
    </w:p>
    <w:p w14:paraId="74B743F4" w14:textId="1E05292D" w:rsidR="00602458" w:rsidRDefault="00602458" w:rsidP="00DE3A61">
      <w:pPr>
        <w:pStyle w:val="Body"/>
        <w:ind w:left="1418"/>
      </w:pPr>
      <w:r>
        <w:rPr>
          <w:noProof/>
        </w:rPr>
        <w:lastRenderedPageBreak/>
        <w:drawing>
          <wp:inline distT="0" distB="0" distL="0" distR="0" wp14:anchorId="470975FE" wp14:editId="51007886">
            <wp:extent cx="4391025" cy="1352550"/>
            <wp:effectExtent l="0" t="0" r="9525" b="0"/>
            <wp:docPr id="12" name="Imagem 1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Tabela&#10;&#10;Descrição gerada automaticamente"/>
                    <pic:cNvPicPr/>
                  </pic:nvPicPr>
                  <pic:blipFill>
                    <a:blip r:embed="rId23"/>
                    <a:stretch>
                      <a:fillRect/>
                    </a:stretch>
                  </pic:blipFill>
                  <pic:spPr>
                    <a:xfrm>
                      <a:off x="0" y="0"/>
                      <a:ext cx="4391025" cy="1352550"/>
                    </a:xfrm>
                    <a:prstGeom prst="rect">
                      <a:avLst/>
                    </a:prstGeom>
                  </pic:spPr>
                </pic:pic>
              </a:graphicData>
            </a:graphic>
          </wp:inline>
        </w:drawing>
      </w:r>
    </w:p>
    <w:p w14:paraId="4109734C" w14:textId="77777777" w:rsidR="00602458" w:rsidRDefault="00602458" w:rsidP="00E02CFD">
      <w:pPr>
        <w:pStyle w:val="Body"/>
      </w:pPr>
    </w:p>
    <w:bookmarkEnd w:id="230"/>
    <w:p w14:paraId="4BFC7095" w14:textId="77777777" w:rsidR="003B7C28" w:rsidRPr="00817A95" w:rsidRDefault="003B7C28" w:rsidP="003B7C28">
      <w:pPr>
        <w:pStyle w:val="Body"/>
        <w:spacing w:before="240" w:line="276" w:lineRule="auto"/>
        <w:rPr>
          <w:rFonts w:cs="Arial"/>
          <w:b/>
          <w:sz w:val="22"/>
          <w:szCs w:val="22"/>
        </w:rPr>
      </w:pPr>
    </w:p>
    <w:p w14:paraId="2E77D414" w14:textId="70467E9A" w:rsidR="003B7C28" w:rsidRPr="00817A95" w:rsidRDefault="003B7C28" w:rsidP="003B7C28">
      <w:pPr>
        <w:pStyle w:val="SchedApps"/>
        <w:spacing w:before="240" w:after="0" w:line="276" w:lineRule="auto"/>
        <w:rPr>
          <w:rFonts w:cs="Arial"/>
          <w:kern w:val="0"/>
          <w:sz w:val="22"/>
          <w:szCs w:val="22"/>
        </w:rPr>
      </w:pPr>
      <w:bookmarkStart w:id="231" w:name="_Toc79660329"/>
      <w:bookmarkStart w:id="232" w:name="_Toc81585091"/>
      <w:bookmarkStart w:id="233" w:name="_Hlk79533427"/>
      <w:r w:rsidRPr="00817A95">
        <w:rPr>
          <w:rFonts w:cs="Arial"/>
          <w:kern w:val="0"/>
          <w:sz w:val="22"/>
          <w:szCs w:val="22"/>
        </w:rPr>
        <w:lastRenderedPageBreak/>
        <w:t xml:space="preserve">Annex 8 – Instructions for Electronic </w:t>
      </w:r>
      <w:bookmarkEnd w:id="231"/>
      <w:r>
        <w:rPr>
          <w:rFonts w:cs="Arial"/>
          <w:kern w:val="0"/>
          <w:sz w:val="22"/>
          <w:szCs w:val="22"/>
        </w:rPr>
        <w:t>Provision</w:t>
      </w:r>
      <w:bookmarkEnd w:id="232"/>
      <w:r w:rsidRPr="00817A95">
        <w:rPr>
          <w:rFonts w:cs="Arial"/>
          <w:kern w:val="0"/>
          <w:sz w:val="22"/>
          <w:szCs w:val="22"/>
        </w:rPr>
        <w:t xml:space="preserve"> </w:t>
      </w:r>
    </w:p>
    <w:bookmarkEnd w:id="233"/>
    <w:p w14:paraId="460FD5D6" w14:textId="77777777" w:rsidR="003B7C28" w:rsidRPr="00817A95" w:rsidRDefault="003B7C28" w:rsidP="003B7C28">
      <w:pPr>
        <w:pStyle w:val="Body"/>
      </w:pPr>
    </w:p>
    <w:p w14:paraId="688B5306" w14:textId="77777777" w:rsidR="003B7C28" w:rsidRPr="00817A95" w:rsidRDefault="003B7C28" w:rsidP="005F2EBE">
      <w:pPr>
        <w:pStyle w:val="PargrafodaLista"/>
        <w:numPr>
          <w:ilvl w:val="0"/>
          <w:numId w:val="66"/>
        </w:numPr>
        <w:jc w:val="both"/>
        <w:textAlignment w:val="auto"/>
        <w:rPr>
          <w:rFonts w:ascii="Arial" w:eastAsia="Times New Roman" w:hAnsi="Arial" w:cs="Arial"/>
          <w:kern w:val="3"/>
          <w:szCs w:val="24"/>
        </w:rPr>
      </w:pPr>
      <w:r w:rsidRPr="00817A95">
        <w:rPr>
          <w:rFonts w:ascii="Arial" w:eastAsia="Times New Roman" w:hAnsi="Arial" w:cs="Arial"/>
          <w:kern w:val="3"/>
          <w:szCs w:val="24"/>
        </w:rPr>
        <w:t xml:space="preserve">The delivery of documents by electronic means can only be carried out for the purpose of provision of Volume 1 - Volume of Qualification Documents and Documents Applicable to Consortiums. </w:t>
      </w:r>
    </w:p>
    <w:p w14:paraId="43FCF6AE" w14:textId="77777777" w:rsidR="003B7C28" w:rsidRPr="00817A95" w:rsidRDefault="003B7C28" w:rsidP="005F2EBE">
      <w:pPr>
        <w:pStyle w:val="PargrafodaLista"/>
        <w:numPr>
          <w:ilvl w:val="0"/>
          <w:numId w:val="66"/>
        </w:numPr>
        <w:jc w:val="both"/>
        <w:textAlignment w:val="auto"/>
        <w:rPr>
          <w:rFonts w:ascii="Arial" w:eastAsia="Times New Roman" w:hAnsi="Arial" w:cs="Arial"/>
          <w:kern w:val="3"/>
          <w:szCs w:val="24"/>
        </w:rPr>
      </w:pPr>
      <w:r w:rsidRPr="00817A95">
        <w:rPr>
          <w:rFonts w:ascii="Arial" w:hAnsi="Arial" w:cs="Arial"/>
        </w:rPr>
        <w:t>The upload of Volume 2 - Economic Proposal is expressly forbidden when sending documents via electronic means under penalty of disqualification.</w:t>
      </w:r>
    </w:p>
    <w:p w14:paraId="5A904175" w14:textId="77777777" w:rsidR="003B7C28" w:rsidRPr="00817A95" w:rsidRDefault="003B7C28" w:rsidP="005F2EBE">
      <w:pPr>
        <w:pStyle w:val="Body"/>
        <w:numPr>
          <w:ilvl w:val="0"/>
          <w:numId w:val="66"/>
        </w:numPr>
        <w:spacing w:before="240" w:line="276" w:lineRule="auto"/>
        <w:textAlignment w:val="auto"/>
        <w:rPr>
          <w:sz w:val="22"/>
        </w:rPr>
      </w:pPr>
      <w:r w:rsidRPr="00817A95">
        <w:rPr>
          <w:sz w:val="22"/>
        </w:rPr>
        <w:t xml:space="preserve">Delivery of documents by electronic means will be carried out exclusively through the website </w:t>
      </w:r>
      <w:hyperlink r:id="rId24" w:history="1">
        <w:r w:rsidRPr="00817A95">
          <w:rPr>
            <w:rStyle w:val="Hyperlink"/>
            <w:sz w:val="22"/>
          </w:rPr>
          <w:t>https://atendimento.b3.com.br/atendeb3</w:t>
        </w:r>
      </w:hyperlink>
      <w:r w:rsidRPr="00817A95">
        <w:rPr>
          <w:sz w:val="22"/>
        </w:rPr>
        <w:t xml:space="preserve"> (“Atende B3”).</w:t>
      </w:r>
      <w:r w:rsidRPr="00817A95">
        <w:t xml:space="preserve"> </w:t>
      </w:r>
      <w:r w:rsidRPr="00817A95">
        <w:rPr>
          <w:sz w:val="22"/>
        </w:rPr>
        <w:t xml:space="preserve">3. </w:t>
      </w:r>
    </w:p>
    <w:p w14:paraId="6B2C13F2" w14:textId="77777777" w:rsidR="003B7C28" w:rsidRPr="00817A95" w:rsidRDefault="003B7C28" w:rsidP="005F2EBE">
      <w:pPr>
        <w:pStyle w:val="Body"/>
        <w:numPr>
          <w:ilvl w:val="0"/>
          <w:numId w:val="66"/>
        </w:numPr>
        <w:spacing w:before="240" w:line="276" w:lineRule="auto"/>
        <w:textAlignment w:val="auto"/>
        <w:rPr>
          <w:sz w:val="22"/>
        </w:rPr>
      </w:pPr>
      <w:r w:rsidRPr="00817A95">
        <w:rPr>
          <w:sz w:val="22"/>
        </w:rPr>
        <w:t xml:space="preserve">The Bidder must request B3 via the email </w:t>
      </w:r>
      <w:r w:rsidRPr="00817A95">
        <w:rPr>
          <w:rStyle w:val="Hyperlink"/>
          <w:sz w:val="22"/>
          <w:szCs w:val="22"/>
        </w:rPr>
        <w:t>leiloes@b3.com.br</w:t>
      </w:r>
      <w:r w:rsidRPr="00817A95">
        <w:rPr>
          <w:sz w:val="22"/>
        </w:rPr>
        <w:t xml:space="preserve"> to create a username to log in to the Atende B3 platform.</w:t>
      </w:r>
    </w:p>
    <w:p w14:paraId="15062114" w14:textId="77777777" w:rsidR="003B7C28" w:rsidRPr="00817A95" w:rsidRDefault="003B7C28" w:rsidP="005F2EBE">
      <w:pPr>
        <w:pStyle w:val="Body"/>
        <w:numPr>
          <w:ilvl w:val="1"/>
          <w:numId w:val="66"/>
        </w:numPr>
        <w:spacing w:before="240" w:line="276" w:lineRule="auto"/>
        <w:textAlignment w:val="auto"/>
        <w:rPr>
          <w:sz w:val="22"/>
        </w:rPr>
      </w:pPr>
      <w:r w:rsidRPr="00817A95">
        <w:rPr>
          <w:sz w:val="22"/>
        </w:rPr>
        <w:t xml:space="preserve">In their request for a username, the user must inform their full name and provide a corporate email. </w:t>
      </w:r>
    </w:p>
    <w:p w14:paraId="272FC0FA" w14:textId="77777777" w:rsidR="003B7C28" w:rsidRPr="00817A95" w:rsidRDefault="003B7C28" w:rsidP="005F2EBE">
      <w:pPr>
        <w:pStyle w:val="Body"/>
        <w:numPr>
          <w:ilvl w:val="0"/>
          <w:numId w:val="66"/>
        </w:numPr>
        <w:spacing w:before="240" w:line="276" w:lineRule="auto"/>
        <w:textAlignment w:val="auto"/>
        <w:rPr>
          <w:sz w:val="22"/>
        </w:rPr>
      </w:pPr>
      <w:r w:rsidRPr="00817A95">
        <w:rPr>
          <w:sz w:val="22"/>
        </w:rPr>
        <w:t>Once a login is created, the user must access the platform and select the designated ticket to upload the documents. The ticket number will be informed together with the access confirmation.</w:t>
      </w:r>
    </w:p>
    <w:p w14:paraId="6E0AFFF3" w14:textId="77777777" w:rsidR="003B7C28" w:rsidRPr="00817A95" w:rsidRDefault="003B7C28" w:rsidP="003B7C28">
      <w:pPr>
        <w:pStyle w:val="Body"/>
        <w:spacing w:before="240" w:line="276" w:lineRule="auto"/>
        <w:ind w:left="720"/>
        <w:rPr>
          <w:sz w:val="22"/>
        </w:rPr>
      </w:pPr>
      <w:r w:rsidRPr="00817A95">
        <w:rPr>
          <w:noProof/>
          <w:sz w:val="22"/>
        </w:rPr>
        <w:drawing>
          <wp:inline distT="0" distB="0" distL="0" distR="0" wp14:anchorId="25F7E895" wp14:editId="32A26D81">
            <wp:extent cx="5543550" cy="26765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3550" cy="2676525"/>
                    </a:xfrm>
                    <a:prstGeom prst="rect">
                      <a:avLst/>
                    </a:prstGeom>
                    <a:noFill/>
                    <a:ln>
                      <a:noFill/>
                    </a:ln>
                  </pic:spPr>
                </pic:pic>
              </a:graphicData>
            </a:graphic>
          </wp:inline>
        </w:drawing>
      </w:r>
    </w:p>
    <w:p w14:paraId="3709F1E8" w14:textId="77777777" w:rsidR="003B7C28" w:rsidRPr="00817A95" w:rsidRDefault="003B7C28" w:rsidP="005F2EBE">
      <w:pPr>
        <w:pStyle w:val="Body"/>
        <w:numPr>
          <w:ilvl w:val="0"/>
          <w:numId w:val="66"/>
        </w:numPr>
        <w:spacing w:before="240" w:line="276" w:lineRule="auto"/>
        <w:textAlignment w:val="auto"/>
        <w:rPr>
          <w:sz w:val="22"/>
          <w:highlight w:val="yellow"/>
        </w:rPr>
      </w:pPr>
      <w:r w:rsidRPr="00817A95">
        <w:rPr>
          <w:sz w:val="22"/>
        </w:rPr>
        <w:t xml:space="preserve"> After accessing the ticket, the user must access the Attachments tab and upload the documents.</w:t>
      </w:r>
    </w:p>
    <w:p w14:paraId="13922906" w14:textId="77777777" w:rsidR="003B7C28" w:rsidRPr="00817A95" w:rsidRDefault="003B7C28" w:rsidP="003B7C28">
      <w:pPr>
        <w:pStyle w:val="Body"/>
        <w:spacing w:before="240" w:line="276" w:lineRule="auto"/>
        <w:ind w:left="720"/>
        <w:rPr>
          <w:sz w:val="22"/>
          <w:highlight w:val="yellow"/>
        </w:rPr>
      </w:pPr>
      <w:r w:rsidRPr="00817A95">
        <w:rPr>
          <w:noProof/>
          <w:sz w:val="22"/>
        </w:rPr>
        <w:lastRenderedPageBreak/>
        <w:drawing>
          <wp:inline distT="0" distB="0" distL="0" distR="0" wp14:anchorId="1C4FAB62" wp14:editId="376E86F3">
            <wp:extent cx="5543550" cy="2667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550" cy="2667000"/>
                    </a:xfrm>
                    <a:prstGeom prst="rect">
                      <a:avLst/>
                    </a:prstGeom>
                    <a:noFill/>
                    <a:ln>
                      <a:noFill/>
                    </a:ln>
                  </pic:spPr>
                </pic:pic>
              </a:graphicData>
            </a:graphic>
          </wp:inline>
        </w:drawing>
      </w:r>
    </w:p>
    <w:p w14:paraId="693C998D" w14:textId="77777777" w:rsidR="003B7C28" w:rsidRPr="00817A95" w:rsidRDefault="003B7C28" w:rsidP="003B7C28">
      <w:pPr>
        <w:pStyle w:val="Body"/>
        <w:spacing w:before="240" w:line="276" w:lineRule="auto"/>
        <w:ind w:left="720"/>
        <w:rPr>
          <w:sz w:val="22"/>
          <w:highlight w:val="yellow"/>
        </w:rPr>
      </w:pPr>
      <w:r w:rsidRPr="00817A95">
        <w:rPr>
          <w:noProof/>
          <w:sz w:val="22"/>
        </w:rPr>
        <w:drawing>
          <wp:inline distT="0" distB="0" distL="0" distR="0" wp14:anchorId="263BE288" wp14:editId="626E5578">
            <wp:extent cx="5543550" cy="26574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3550" cy="2657475"/>
                    </a:xfrm>
                    <a:prstGeom prst="rect">
                      <a:avLst/>
                    </a:prstGeom>
                    <a:noFill/>
                    <a:ln>
                      <a:noFill/>
                    </a:ln>
                  </pic:spPr>
                </pic:pic>
              </a:graphicData>
            </a:graphic>
          </wp:inline>
        </w:drawing>
      </w:r>
    </w:p>
    <w:p w14:paraId="54DBB646" w14:textId="77777777" w:rsidR="003B7C28" w:rsidRPr="00817A95" w:rsidRDefault="003B7C28" w:rsidP="005F2EBE">
      <w:pPr>
        <w:pStyle w:val="Body"/>
        <w:numPr>
          <w:ilvl w:val="0"/>
          <w:numId w:val="66"/>
        </w:numPr>
        <w:spacing w:before="240" w:line="276" w:lineRule="auto"/>
        <w:textAlignment w:val="auto"/>
        <w:rPr>
          <w:sz w:val="22"/>
        </w:rPr>
      </w:pPr>
      <w:r w:rsidRPr="00817A95">
        <w:rPr>
          <w:sz w:val="22"/>
        </w:rPr>
        <w:t>Only PDF documents will be accepted, pursuant to item 5.5 of the Notice with a maximum size of 200mb.</w:t>
      </w:r>
    </w:p>
    <w:p w14:paraId="0BEC8588" w14:textId="571EFF2C" w:rsidR="003B7C28" w:rsidRPr="00817A95" w:rsidRDefault="003B7C28" w:rsidP="005F2EBE">
      <w:pPr>
        <w:pStyle w:val="Body"/>
        <w:numPr>
          <w:ilvl w:val="0"/>
          <w:numId w:val="66"/>
        </w:numPr>
        <w:spacing w:before="240" w:line="276" w:lineRule="auto"/>
        <w:textAlignment w:val="auto"/>
        <w:rPr>
          <w:sz w:val="22"/>
        </w:rPr>
      </w:pPr>
      <w:r w:rsidRPr="00817A95">
        <w:rPr>
          <w:sz w:val="22"/>
        </w:rPr>
        <w:t xml:space="preserve">After uploading the documents on the Atende B3 platform, the user will receive in the email linked to their login an e-mail sent by </w:t>
      </w:r>
      <w:r w:rsidR="00225FC1">
        <w:rPr>
          <w:rStyle w:val="Hyperlink"/>
          <w:sz w:val="22"/>
          <w:szCs w:val="22"/>
        </w:rPr>
        <w:t>atendeb3</w:t>
      </w:r>
      <w:r w:rsidRPr="00817A95">
        <w:rPr>
          <w:rStyle w:val="Hyperlink"/>
          <w:sz w:val="22"/>
          <w:szCs w:val="22"/>
        </w:rPr>
        <w:t>@b3.com.br</w:t>
      </w:r>
      <w:r w:rsidRPr="00817A95">
        <w:rPr>
          <w:sz w:val="22"/>
        </w:rPr>
        <w:t xml:space="preserve"> containing the ticket number.</w:t>
      </w:r>
    </w:p>
    <w:p w14:paraId="0BCB6DAE" w14:textId="77777777" w:rsidR="003B7C28" w:rsidRPr="00817A95" w:rsidRDefault="003B7C28" w:rsidP="005F2EBE">
      <w:pPr>
        <w:pStyle w:val="Body"/>
        <w:numPr>
          <w:ilvl w:val="1"/>
          <w:numId w:val="66"/>
        </w:numPr>
        <w:spacing w:before="240" w:line="276" w:lineRule="auto"/>
        <w:textAlignment w:val="auto"/>
        <w:rPr>
          <w:sz w:val="22"/>
        </w:rPr>
      </w:pPr>
      <w:r w:rsidRPr="00817A95">
        <w:rPr>
          <w:sz w:val="22"/>
        </w:rPr>
        <w:t xml:space="preserve">The Bidder must send an e-mail to </w:t>
      </w:r>
      <w:r w:rsidRPr="00817A95">
        <w:rPr>
          <w:rStyle w:val="Hyperlink"/>
          <w:sz w:val="22"/>
          <w:szCs w:val="22"/>
        </w:rPr>
        <w:t>leiloes@b3.com.br</w:t>
      </w:r>
      <w:r w:rsidRPr="00817A95">
        <w:rPr>
          <w:sz w:val="22"/>
        </w:rPr>
        <w:t xml:space="preserve"> informing that their provision has been carried out and their respective ticket number, so that their provision can be validated and reported to the Committee.</w:t>
      </w:r>
    </w:p>
    <w:p w14:paraId="163B5354" w14:textId="77777777" w:rsidR="003B7C28" w:rsidRPr="00817A95" w:rsidRDefault="003B7C28" w:rsidP="005F2EBE">
      <w:pPr>
        <w:pStyle w:val="Body"/>
        <w:numPr>
          <w:ilvl w:val="0"/>
          <w:numId w:val="66"/>
        </w:numPr>
        <w:spacing w:before="240" w:line="276" w:lineRule="auto"/>
        <w:textAlignment w:val="auto"/>
        <w:rPr>
          <w:sz w:val="22"/>
        </w:rPr>
      </w:pPr>
      <w:r w:rsidRPr="00817A95">
        <w:rPr>
          <w:sz w:val="22"/>
        </w:rPr>
        <w:t>The provision will be informed to the Committee, who will examine the documents and publish the result of their analysis in accordance with the Schedule.</w:t>
      </w:r>
    </w:p>
    <w:p w14:paraId="7CF869F2" w14:textId="77777777" w:rsidR="003B7C28" w:rsidRPr="00817A95" w:rsidRDefault="003B7C28" w:rsidP="003B7C28"/>
    <w:p w14:paraId="6391626B" w14:textId="24349D07" w:rsidR="0099657A" w:rsidRPr="003B7C28" w:rsidRDefault="0099657A" w:rsidP="003B7C28">
      <w:pPr>
        <w:pStyle w:val="Corpodetexto"/>
        <w:spacing w:before="240" w:line="276" w:lineRule="auto"/>
        <w:jc w:val="both"/>
      </w:pPr>
    </w:p>
    <w:sectPr w:rsidR="0099657A" w:rsidRPr="003B7C28" w:rsidSect="006908AC">
      <w:headerReference w:type="default" r:id="rId28"/>
      <w:footerReference w:type="default" r:id="rId29"/>
      <w:pgSz w:w="11907" w:h="16839"/>
      <w:pgMar w:top="1701" w:right="1275" w:bottom="1304" w:left="1588" w:header="765"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6588" w14:textId="77777777" w:rsidR="006036D6" w:rsidRDefault="006036D6">
      <w:r>
        <w:separator/>
      </w:r>
    </w:p>
  </w:endnote>
  <w:endnote w:type="continuationSeparator" w:id="0">
    <w:p w14:paraId="61538125" w14:textId="77777777" w:rsidR="006036D6" w:rsidRDefault="006036D6">
      <w:r>
        <w:continuationSeparator/>
      </w:r>
    </w:p>
  </w:endnote>
  <w:endnote w:type="continuationNotice" w:id="1">
    <w:p w14:paraId="7C5ACCC6" w14:textId="77777777" w:rsidR="006036D6" w:rsidRDefault="0060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umnst777 BT">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0CA9" w14:textId="77777777" w:rsidR="0025530E" w:rsidRDefault="002553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BA96" w14:textId="77777777" w:rsidR="00F30168" w:rsidRDefault="00F30168">
    <w:pPr>
      <w:pStyle w:val="Rodap"/>
    </w:pPr>
    <w:r>
      <w:rPr>
        <w:noProof/>
      </w:rPr>
      <mc:AlternateContent>
        <mc:Choice Requires="wps">
          <w:drawing>
            <wp:anchor distT="0" distB="0" distL="114300" distR="114300" simplePos="1" relativeHeight="251657728" behindDoc="0" locked="0" layoutInCell="0" allowOverlap="1" wp14:anchorId="0FD70BAF" wp14:editId="6A6E5331">
              <wp:simplePos x="0" y="10228818"/>
              <wp:positionH relativeFrom="page">
                <wp:posOffset>0</wp:posOffset>
              </wp:positionH>
              <wp:positionV relativeFrom="page">
                <wp:posOffset>10229215</wp:posOffset>
              </wp:positionV>
              <wp:extent cx="7560945" cy="273050"/>
              <wp:effectExtent l="0" t="0" r="0" b="12700"/>
              <wp:wrapNone/>
              <wp:docPr id="2" name="MSIPCM967b48bbb375f2e75e60fb86"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D8EDB" w14:textId="6276A65D" w:rsidR="00F30168" w:rsidRPr="00033C81" w:rsidRDefault="00F30168" w:rsidP="00033C81">
                          <w:pPr>
                            <w:jc w:val="center"/>
                            <w:rPr>
                              <w:rFonts w:ascii="Calibri" w:hAnsi="Calibri" w:cs="Calibri"/>
                              <w:color w:val="000000"/>
                            </w:rPr>
                          </w:pPr>
                          <w:r>
                            <w:rPr>
                              <w:rFonts w:ascii="Calibri" w:hAnsi="Calibri"/>
                              <w:color w:val="00000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D70BAF" id="_x0000_t202" coordsize="21600,21600" o:spt="202" path="m,l,21600r21600,l21600,xe">
              <v:stroke joinstyle="miter"/>
              <v:path gradientshapeok="t" o:connecttype="rect"/>
            </v:shapetype>
            <v:shape id="MSIPCM967b48bbb375f2e75e60fb86" o:spid="_x0000_s1026" type="#_x0000_t202" alt="{&quot;HashCode&quot;:1369289849,&quot;Height&quot;:841.0,&quot;Width&quot;:595.0,&quot;Placement&quot;:&quot;Footer&quot;,&quot;Index&quot;:&quot;Primary&quot;,&quot;Section&quot;:1,&quot;Top&quot;:0.0,&quot;Left&quot;:0.0}" style="position:absolute;left:0;text-align:left;margin-left:0;margin-top:805.45pt;width:595.35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BLvUfBrgIAAEYFAAAOAAAA&#10;AAAAAAAAAAAAAC4CAABkcnMvZTJvRG9jLnhtbFBLAQItABQABgAIAAAAIQARcqd+3wAAAAsBAAAP&#10;AAAAAAAAAAAAAAAAAAgFAABkcnMvZG93bnJldi54bWxQSwUGAAAAAAQABADzAAAAFAYAAAAA&#10;" o:allowincell="f" filled="f" stroked="f" strokeweight=".5pt">
              <v:textbox inset=",0,,0">
                <w:txbxContent>
                  <w:p w14:paraId="0F0D8EDB" w14:textId="6276A65D" w:rsidR="00F30168" w:rsidRPr="00033C81" w:rsidRDefault="00F30168" w:rsidP="00033C81">
                    <w:pPr>
                      <w:jc w:val="center"/>
                      <w:rPr>
                        <w:rFonts w:ascii="Calibri" w:hAnsi="Calibri" w:cs="Calibri"/>
                        <w:color w:val="000000"/>
                      </w:rPr>
                    </w:pPr>
                    <w:r>
                      <w:rPr>
                        <w:rFonts w:ascii="Calibri" w:hAnsi="Calibri"/>
                        <w:color w:val="00000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A3FD" w14:textId="77777777" w:rsidR="00F30168" w:rsidRDefault="00F30168">
    <w:pPr>
      <w:pStyle w:val="Rodap"/>
    </w:pPr>
    <w:r>
      <w:rPr>
        <w:noProof/>
      </w:rPr>
      <mc:AlternateContent>
        <mc:Choice Requires="wps">
          <w:drawing>
            <wp:anchor distT="0" distB="0" distL="114300" distR="114300" simplePos="0" relativeHeight="251660800" behindDoc="0" locked="0" layoutInCell="0" allowOverlap="1" wp14:anchorId="1F6EA043" wp14:editId="5C0D60DD">
              <wp:simplePos x="0" y="0"/>
              <wp:positionH relativeFrom="page">
                <wp:posOffset>0</wp:posOffset>
              </wp:positionH>
              <wp:positionV relativeFrom="page">
                <wp:posOffset>10229215</wp:posOffset>
              </wp:positionV>
              <wp:extent cx="7560945" cy="273050"/>
              <wp:effectExtent l="0" t="0" r="0" b="12700"/>
              <wp:wrapNone/>
              <wp:docPr id="3" name="MSIPCMaf6d49d0aac7404e4b2ebd78" descr="{&quot;HashCode&quot;:136928984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DE753" w14:textId="0D22CEBF" w:rsidR="00F30168" w:rsidRPr="00033C81" w:rsidRDefault="00F30168" w:rsidP="00033C81">
                          <w:pPr>
                            <w:jc w:val="center"/>
                            <w:rPr>
                              <w:rFonts w:ascii="Calibri" w:hAnsi="Calibri" w:cs="Calibri"/>
                              <w:color w:val="000000"/>
                            </w:rPr>
                          </w:pPr>
                          <w:r>
                            <w:rPr>
                              <w:rFonts w:ascii="Calibri" w:hAnsi="Calibri"/>
                              <w:color w:val="00000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6EA043" id="_x0000_t202" coordsize="21600,21600" o:spt="202" path="m,l,21600r21600,l21600,xe">
              <v:stroke joinstyle="miter"/>
              <v:path gradientshapeok="t" o:connecttype="rect"/>
            </v:shapetype>
            <v:shape id="MSIPCMaf6d49d0aac7404e4b2ebd78" o:spid="_x0000_s1027" type="#_x0000_t202" alt="{&quot;HashCode&quot;:1369289849,&quot;Height&quot;:841.0,&quot;Width&quot;:595.0,&quot;Placement&quot;:&quot;Footer&quot;,&quot;Index&quot;:&quot;FirstPage&quot;,&quot;Section&quot;:1,&quot;Top&quot;:0.0,&quot;Left&quot;:0.0}" style="position:absolute;left:0;text-align:left;margin-left:0;margin-top:805.45pt;width:595.3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JqqbCWwAgAATwUAAA4A&#10;AAAAAAAAAAAAAAAALgIAAGRycy9lMm9Eb2MueG1sUEsBAi0AFAAGAAgAAAAhABFyp37fAAAACwEA&#10;AA8AAAAAAAAAAAAAAAAACgUAAGRycy9kb3ducmV2LnhtbFBLBQYAAAAABAAEAPMAAAAWBgAAAAA=&#10;" o:allowincell="f" filled="f" stroked="f" strokeweight=".5pt">
              <v:textbox inset=",0,,0">
                <w:txbxContent>
                  <w:p w14:paraId="036DE753" w14:textId="0D22CEBF" w:rsidR="00F30168" w:rsidRPr="00033C81" w:rsidRDefault="00F30168" w:rsidP="00033C81">
                    <w:pPr>
                      <w:jc w:val="center"/>
                      <w:rPr>
                        <w:rFonts w:ascii="Calibri" w:hAnsi="Calibri" w:cs="Calibri"/>
                        <w:color w:val="000000"/>
                      </w:rPr>
                    </w:pPr>
                    <w:r>
                      <w:rPr>
                        <w:rFonts w:ascii="Calibri" w:hAnsi="Calibri"/>
                        <w:color w:val="000000"/>
                      </w:rPr>
                      <w:t>INFORMAÇÃO PÚBLICA – PUBLIC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B8A" w14:textId="0B4EAC8A" w:rsidR="00F30168" w:rsidRDefault="00F30168">
    <w:pPr>
      <w:pStyle w:val="DocExCode"/>
      <w:pBdr>
        <w:top w:val="none" w:sz="0" w:space="0"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0" allowOverlap="1" wp14:anchorId="643DE540" wp14:editId="07A8F947">
              <wp:simplePos x="0" y="0"/>
              <wp:positionH relativeFrom="page">
                <wp:posOffset>0</wp:posOffset>
              </wp:positionH>
              <wp:positionV relativeFrom="page">
                <wp:posOffset>10228580</wp:posOffset>
              </wp:positionV>
              <wp:extent cx="7560945" cy="273050"/>
              <wp:effectExtent l="0" t="0" r="0" b="12700"/>
              <wp:wrapNone/>
              <wp:docPr id="4" name="MSIPCM848f4bdfbcb35f297e0eb707" descr="{&quot;HashCode&quot;:136928984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06454" w14:textId="3D6A052D" w:rsidR="00F30168" w:rsidRPr="00A02457" w:rsidRDefault="00F30168" w:rsidP="00A02457">
                          <w:pPr>
                            <w:jc w:val="center"/>
                            <w:rPr>
                              <w:rFonts w:ascii="Calibri" w:hAnsi="Calibri" w:cs="Calibri"/>
                              <w:color w:val="000000"/>
                            </w:rPr>
                          </w:pPr>
                          <w:r>
                            <w:rPr>
                              <w:rFonts w:ascii="Calibri" w:hAnsi="Calibri"/>
                              <w:color w:val="00000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3DE540" id="_x0000_t202" coordsize="21600,21600" o:spt="202" path="m,l,21600r21600,l21600,xe">
              <v:stroke joinstyle="miter"/>
              <v:path gradientshapeok="t" o:connecttype="rect"/>
            </v:shapetype>
            <v:shape id="MSIPCM848f4bdfbcb35f297e0eb707" o:spid="_x0000_s1028" type="#_x0000_t202" alt="{&quot;HashCode&quot;:1369289849,&quot;Height&quot;:841.0,&quot;Width&quot;:595.0,&quot;Placement&quot;:&quot;Footer&quot;,&quot;Index&quot;:&quot;Primary&quot;,&quot;Section&quot;:2,&quot;Top&quot;:0.0,&quot;Left&quot;:0.0}" style="position:absolute;margin-left:0;margin-top:805.4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Cz1xglsQIAAE0FAAAO&#10;AAAAAAAAAAAAAAAAAC4CAABkcnMvZTJvRG9jLnhtbFBLAQItABQABgAIAAAAIQDg+czn3wAAAAsB&#10;AAAPAAAAAAAAAAAAAAAAAAsFAABkcnMvZG93bnJldi54bWxQSwUGAAAAAAQABADzAAAAFwYAAAAA&#10;" o:allowincell="f" filled="f" stroked="f" strokeweight=".5pt">
              <v:textbox inset=",0,,0">
                <w:txbxContent>
                  <w:p w14:paraId="68806454" w14:textId="3D6A052D" w:rsidR="00F30168" w:rsidRPr="00A02457" w:rsidRDefault="00F30168" w:rsidP="00A02457">
                    <w:pPr>
                      <w:jc w:val="center"/>
                      <w:rPr>
                        <w:rFonts w:ascii="Calibri" w:hAnsi="Calibri" w:cs="Calibri"/>
                        <w:color w:val="000000"/>
                      </w:rPr>
                    </w:pPr>
                    <w:r>
                      <w:rPr>
                        <w:rFonts w:ascii="Calibri" w:hAnsi="Calibri"/>
                        <w:color w:val="000000"/>
                      </w:rPr>
                      <w:t>INFORMAÇÃO PÚBLICA – PUBLIC INFORMATION</w:t>
                    </w:r>
                  </w:p>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0" allowOverlap="1" wp14:anchorId="4305E698" wp14:editId="6368E1F0">
              <wp:simplePos x="0" y="0"/>
              <wp:positionH relativeFrom="page">
                <wp:posOffset>0</wp:posOffset>
              </wp:positionH>
              <wp:positionV relativeFrom="page">
                <wp:posOffset>10228580</wp:posOffset>
              </wp:positionV>
              <wp:extent cx="7560945" cy="273050"/>
              <wp:effectExtent l="0" t="0" r="0" b="12700"/>
              <wp:wrapNone/>
              <wp:docPr id="6" name="MSIPCM6d7c481faabd04be9d39a001" descr="{&quot;HashCode&quot;:136928984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936C1" w14:textId="2860C74B" w:rsidR="00F30168" w:rsidRPr="00F46C08" w:rsidRDefault="00F30168" w:rsidP="00F46C08">
                          <w:pPr>
                            <w:jc w:val="center"/>
                            <w:rPr>
                              <w:rFonts w:ascii="Calibri" w:hAnsi="Calibri" w:cs="Calibri"/>
                              <w:color w:val="000000"/>
                            </w:rPr>
                          </w:pPr>
                          <w:r>
                            <w:rPr>
                              <w:rFonts w:ascii="Calibri" w:hAnsi="Calibri"/>
                              <w:color w:val="00000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05E698" id="MSIPCM6d7c481faabd04be9d39a001" o:spid="_x0000_s1029" type="#_x0000_t202" alt="{&quot;HashCode&quot;:1369289849,&quot;Height&quot;:841.0,&quot;Width&quot;:595.0,&quot;Placement&quot;:&quot;Footer&quot;,&quot;Index&quot;:&quot;Primary&quot;,&quot;Section&quot;:4,&quot;Top&quot;:0.0,&quot;Left&quot;:0.0}" style="position:absolute;margin-left:0;margin-top:805.4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Cf8zHRsQIAAE0FAAAO&#10;AAAAAAAAAAAAAAAAAC4CAABkcnMvZTJvRG9jLnhtbFBLAQItABQABgAIAAAAIQDg+czn3wAAAAsB&#10;AAAPAAAAAAAAAAAAAAAAAAsFAABkcnMvZG93bnJldi54bWxQSwUGAAAAAAQABADzAAAAFwYAAAAA&#10;" o:allowincell="f" filled="f" stroked="f" strokeweight=".5pt">
              <v:textbox inset=",0,,0">
                <w:txbxContent>
                  <w:p w14:paraId="533936C1" w14:textId="2860C74B" w:rsidR="00F30168" w:rsidRPr="00F46C08" w:rsidRDefault="00F30168" w:rsidP="00F46C08">
                    <w:pPr>
                      <w:jc w:val="center"/>
                      <w:rPr>
                        <w:rFonts w:ascii="Calibri" w:hAnsi="Calibri" w:cs="Calibri"/>
                        <w:color w:val="000000"/>
                      </w:rPr>
                    </w:pPr>
                    <w:r>
                      <w:rPr>
                        <w:rFonts w:ascii="Calibri" w:hAnsi="Calibri"/>
                        <w:color w:val="000000"/>
                      </w:rPr>
                      <w:t>INFORMAÇÃO PÚBLICA – PUBLIC INFORMATION</w:t>
                    </w:r>
                  </w:p>
                </w:txbxContent>
              </v:textbox>
              <w10:wrap anchorx="page" anchory="page"/>
            </v:shape>
          </w:pict>
        </mc:Fallback>
      </mc:AlternateContent>
    </w:r>
  </w:p>
  <w:p w14:paraId="2E2D372A" w14:textId="5007ED09" w:rsidR="00F30168" w:rsidRDefault="00F30168">
    <w:pPr>
      <w:pStyle w:val="DocExCode"/>
      <w:pBdr>
        <w:top w:val="none" w:sz="0" w:space="0" w:color="auto"/>
      </w:pBdr>
      <w:jc w:val="center"/>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6</w:t>
    </w:r>
    <w:r>
      <w:rPr>
        <w:rStyle w:val="Nmerodep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5BA" w14:textId="77777777" w:rsidR="006036D6" w:rsidRDefault="006036D6">
      <w:r>
        <w:rPr>
          <w:color w:val="000000"/>
        </w:rPr>
        <w:separator/>
      </w:r>
    </w:p>
  </w:footnote>
  <w:footnote w:type="continuationSeparator" w:id="0">
    <w:p w14:paraId="488E556F" w14:textId="77777777" w:rsidR="006036D6" w:rsidRDefault="006036D6">
      <w:r>
        <w:continuationSeparator/>
      </w:r>
    </w:p>
  </w:footnote>
  <w:footnote w:type="continuationNotice" w:id="1">
    <w:p w14:paraId="4D25E0C2" w14:textId="77777777" w:rsidR="006036D6" w:rsidRDefault="00603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A12" w14:textId="77777777" w:rsidR="0025530E" w:rsidRDefault="002553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6CCF" w14:textId="77777777" w:rsidR="00F30168" w:rsidRDefault="00F30168">
    <w:pPr>
      <w:shd w:val="clear" w:color="auto" w:fill="FFFFFF"/>
      <w:spacing w:line="221" w:lineRule="exact"/>
      <w:ind w:left="1752" w:right="1776"/>
      <w:jc w:val="center"/>
      <w:rPr>
        <w:spacing w:val="-3"/>
        <w:sz w:val="16"/>
        <w:szCs w:val="16"/>
      </w:rPr>
    </w:pPr>
    <w:r>
      <w:rPr>
        <w:sz w:val="16"/>
      </w:rPr>
      <w:t>AUCTION NOTICE No. 002/2018</w:t>
    </w:r>
  </w:p>
  <w:p w14:paraId="7EBFE217" w14:textId="77777777" w:rsidR="00F30168" w:rsidRDefault="00F30168">
    <w:pPr>
      <w:shd w:val="clear" w:color="auto" w:fill="FFFFFF"/>
      <w:spacing w:line="221" w:lineRule="exact"/>
      <w:ind w:left="1752" w:right="1776"/>
      <w:jc w:val="center"/>
      <w:rPr>
        <w:spacing w:val="-3"/>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1" w:type="dxa"/>
      <w:jc w:val="center"/>
      <w:tblCellMar>
        <w:left w:w="10" w:type="dxa"/>
        <w:right w:w="10" w:type="dxa"/>
      </w:tblCellMar>
      <w:tblLook w:val="0000" w:firstRow="0" w:lastRow="0" w:firstColumn="0" w:lastColumn="0" w:noHBand="0" w:noVBand="0"/>
    </w:tblPr>
    <w:tblGrid>
      <w:gridCol w:w="3283"/>
      <w:gridCol w:w="2812"/>
      <w:gridCol w:w="2646"/>
    </w:tblGrid>
    <w:tr w:rsidR="00F30168" w14:paraId="2E7AE023" w14:textId="77777777">
      <w:trPr>
        <w:jc w:val="center"/>
      </w:trPr>
      <w:tc>
        <w:tcPr>
          <w:tcW w:w="3283" w:type="dxa"/>
          <w:shd w:val="clear" w:color="auto" w:fill="auto"/>
          <w:tcMar>
            <w:top w:w="0" w:type="dxa"/>
            <w:left w:w="0" w:type="dxa"/>
            <w:bottom w:w="0" w:type="dxa"/>
            <w:right w:w="0" w:type="dxa"/>
          </w:tcMar>
          <w:vAlign w:val="center"/>
        </w:tcPr>
        <w:p w14:paraId="3DE6E5A9" w14:textId="77777777" w:rsidR="00F30168" w:rsidRDefault="00F30168">
          <w:pPr>
            <w:tabs>
              <w:tab w:val="left" w:pos="360"/>
            </w:tabs>
            <w:spacing w:line="280" w:lineRule="atLeast"/>
            <w:jc w:val="center"/>
          </w:pPr>
          <w:r>
            <w:rPr>
              <w:noProof/>
            </w:rPr>
            <w:drawing>
              <wp:anchor distT="0" distB="0" distL="114300" distR="114300" simplePos="0" relativeHeight="251654656" behindDoc="0" locked="0" layoutInCell="1" allowOverlap="1" wp14:anchorId="275D4023" wp14:editId="3F724FDD">
                <wp:simplePos x="0" y="0"/>
                <wp:positionH relativeFrom="column">
                  <wp:posOffset>-702314</wp:posOffset>
                </wp:positionH>
                <wp:positionV relativeFrom="paragraph">
                  <wp:posOffset>-893441</wp:posOffset>
                </wp:positionV>
                <wp:extent cx="2009778" cy="736604"/>
                <wp:effectExtent l="0" t="0" r="9522" b="6346"/>
                <wp:wrapTight wrapText="bothSides">
                  <wp:wrapPolygon edited="0">
                    <wp:start x="0" y="0"/>
                    <wp:lineTo x="0" y="21227"/>
                    <wp:lineTo x="21498" y="21227"/>
                    <wp:lineTo x="21498" y="0"/>
                    <wp:lineTo x="0"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9778" cy="736604"/>
                        </a:xfrm>
                        <a:prstGeom prst="rect">
                          <a:avLst/>
                        </a:prstGeom>
                        <a:noFill/>
                        <a:ln>
                          <a:noFill/>
                          <a:prstDash/>
                        </a:ln>
                      </pic:spPr>
                    </pic:pic>
                  </a:graphicData>
                </a:graphic>
              </wp:anchor>
            </w:drawing>
          </w:r>
        </w:p>
      </w:tc>
      <w:tc>
        <w:tcPr>
          <w:tcW w:w="2812" w:type="dxa"/>
          <w:shd w:val="clear" w:color="auto" w:fill="auto"/>
          <w:tcMar>
            <w:top w:w="0" w:type="dxa"/>
            <w:left w:w="108" w:type="dxa"/>
            <w:bottom w:w="0" w:type="dxa"/>
            <w:right w:w="108" w:type="dxa"/>
          </w:tcMar>
          <w:vAlign w:val="center"/>
        </w:tcPr>
        <w:p w14:paraId="5E055D42" w14:textId="77777777" w:rsidR="00F30168" w:rsidRDefault="00F30168">
          <w:pPr>
            <w:tabs>
              <w:tab w:val="left" w:pos="360"/>
            </w:tabs>
            <w:spacing w:line="280" w:lineRule="atLeast"/>
            <w:jc w:val="center"/>
          </w:pPr>
        </w:p>
        <w:p w14:paraId="0ED79727" w14:textId="77777777" w:rsidR="00F30168" w:rsidRDefault="00F30168">
          <w:pPr>
            <w:tabs>
              <w:tab w:val="left" w:pos="360"/>
            </w:tabs>
            <w:spacing w:line="280" w:lineRule="atLeast"/>
            <w:jc w:val="center"/>
          </w:pPr>
        </w:p>
      </w:tc>
      <w:tc>
        <w:tcPr>
          <w:tcW w:w="2646" w:type="dxa"/>
          <w:shd w:val="clear" w:color="auto" w:fill="auto"/>
          <w:tcMar>
            <w:top w:w="0" w:type="dxa"/>
            <w:left w:w="108" w:type="dxa"/>
            <w:bottom w:w="0" w:type="dxa"/>
            <w:right w:w="108" w:type="dxa"/>
          </w:tcMar>
          <w:vAlign w:val="center"/>
        </w:tcPr>
        <w:p w14:paraId="7FCE7567" w14:textId="77777777" w:rsidR="00F30168" w:rsidRDefault="00F30168">
          <w:pPr>
            <w:tabs>
              <w:tab w:val="left" w:pos="360"/>
            </w:tabs>
            <w:spacing w:line="280" w:lineRule="atLeast"/>
            <w:jc w:val="center"/>
          </w:pPr>
        </w:p>
      </w:tc>
    </w:tr>
  </w:tbl>
  <w:p w14:paraId="3AF571F6" w14:textId="77777777" w:rsidR="00F30168" w:rsidRDefault="00F30168">
    <w:pPr>
      <w:pStyle w:val="Cabealho"/>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647C" w14:textId="77777777" w:rsidR="00F30168" w:rsidRDefault="00F30168" w:rsidP="00C70A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07"/>
    <w:multiLevelType w:val="multilevel"/>
    <w:tmpl w:val="68FC27DC"/>
    <w:lvl w:ilvl="0">
      <w:start w:val="1"/>
      <w:numFmt w:val="lowerLetter"/>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15:restartNumberingAfterBreak="0">
    <w:nsid w:val="062B3D5F"/>
    <w:multiLevelType w:val="multilevel"/>
    <w:tmpl w:val="5D48E62C"/>
    <w:styleLink w:val="LFO13"/>
    <w:lvl w:ilvl="0">
      <w:start w:val="1"/>
      <w:numFmt w:val="lowerLetter"/>
      <w:pStyle w:val="alpha4"/>
      <w:lvlText w:val="(%1)"/>
      <w:lvlJc w:val="left"/>
      <w:pPr>
        <w:ind w:left="2722"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7B43EA"/>
    <w:multiLevelType w:val="multilevel"/>
    <w:tmpl w:val="76A2C886"/>
    <w:styleLink w:val="LFO35"/>
    <w:lvl w:ilvl="0">
      <w:start w:val="1"/>
      <w:numFmt w:val="upperLetter"/>
      <w:pStyle w:val="UCAlpha6"/>
      <w:lvlText w:val="%1."/>
      <w:lvlJc w:val="left"/>
      <w:pPr>
        <w:ind w:left="3969"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200DE"/>
    <w:multiLevelType w:val="multilevel"/>
    <w:tmpl w:val="0BCAC480"/>
    <w:styleLink w:val="LFO5"/>
    <w:lvl w:ilvl="0">
      <w:numFmt w:val="bullet"/>
      <w:pStyle w:val="bullet2"/>
      <w:lvlText w:val=""/>
      <w:lvlJc w:val="left"/>
      <w:pPr>
        <w:ind w:left="1247"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C304847"/>
    <w:multiLevelType w:val="multilevel"/>
    <w:tmpl w:val="13A897EA"/>
    <w:styleLink w:val="LFO6"/>
    <w:lvl w:ilvl="0">
      <w:numFmt w:val="bullet"/>
      <w:pStyle w:val="bullet3"/>
      <w:lvlText w:val=""/>
      <w:lvlJc w:val="left"/>
      <w:pPr>
        <w:ind w:left="2041" w:hanging="79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C36155B"/>
    <w:multiLevelType w:val="multilevel"/>
    <w:tmpl w:val="E800CC44"/>
    <w:lvl w:ilvl="0">
      <w:start w:val="1"/>
      <w:numFmt w:val="lowerLetter"/>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0C5C4D34"/>
    <w:multiLevelType w:val="multilevel"/>
    <w:tmpl w:val="1E38C78E"/>
    <w:styleLink w:val="LFO34"/>
    <w:lvl w:ilvl="0">
      <w:start w:val="1"/>
      <w:numFmt w:val="upperLetter"/>
      <w:pStyle w:val="UCAlpha5"/>
      <w:lvlText w:val="%1."/>
      <w:lvlJc w:val="left"/>
      <w:pPr>
        <w:ind w:left="3289"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5C6B67"/>
    <w:multiLevelType w:val="multilevel"/>
    <w:tmpl w:val="4DCA96B4"/>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1E1126"/>
    <w:multiLevelType w:val="multilevel"/>
    <w:tmpl w:val="FE5E22DC"/>
    <w:lvl w:ilvl="0">
      <w:start w:val="1"/>
      <w:numFmt w:val="lowerLetter"/>
      <w:lvlText w:val="(%1)"/>
      <w:lvlJc w:val="left"/>
      <w:pPr>
        <w:ind w:left="927" w:hanging="360"/>
      </w:pPr>
      <w:rPr>
        <w:rFonts w:hint="default"/>
      </w:rPr>
    </w:lvl>
    <w:lvl w:ilvl="1">
      <w:start w:val="1"/>
      <w:numFmt w:val="decimal"/>
      <w:lvlText w:val="%1.%2."/>
      <w:lvlJc w:val="left"/>
      <w:pPr>
        <w:ind w:left="1359" w:hanging="432"/>
      </w:pPr>
    </w:lvl>
    <w:lvl w:ilvl="2">
      <w:start w:val="1"/>
      <w:numFmt w:val="lowerLetter"/>
      <w:lvlText w:val="(%3)"/>
      <w:lvlJc w:val="left"/>
      <w:pPr>
        <w:ind w:left="1791" w:hanging="504"/>
      </w:pPr>
      <w:rPr>
        <w:rFonts w:hint="default"/>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129A432D"/>
    <w:multiLevelType w:val="hybridMultilevel"/>
    <w:tmpl w:val="C80881CC"/>
    <w:lvl w:ilvl="0" w:tplc="39783DA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2C53806"/>
    <w:multiLevelType w:val="hybridMultilevel"/>
    <w:tmpl w:val="DACA1442"/>
    <w:lvl w:ilvl="0" w:tplc="711A71AC">
      <w:start w:val="1"/>
      <w:numFmt w:val="lowerLetter"/>
      <w:lvlText w:val="(%1)"/>
      <w:lvlJc w:val="left"/>
      <w:pPr>
        <w:ind w:left="927"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18EB1579"/>
    <w:multiLevelType w:val="multilevel"/>
    <w:tmpl w:val="07D0FB62"/>
    <w:styleLink w:val="WWOutlineListStyle2"/>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D323CAF"/>
    <w:multiLevelType w:val="multilevel"/>
    <w:tmpl w:val="73D42C0A"/>
    <w:styleLink w:val="LFO24"/>
    <w:lvl w:ilvl="0">
      <w:numFmt w:val="bullet"/>
      <w:pStyle w:val="dashbullet1"/>
      <w:lvlText w:val=""/>
      <w:lvlJc w:val="left"/>
      <w:pPr>
        <w:ind w:left="567"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F0F3F0D"/>
    <w:multiLevelType w:val="multilevel"/>
    <w:tmpl w:val="2FC4DA82"/>
    <w:styleLink w:val="LFO22"/>
    <w:lvl w:ilvl="0">
      <w:start w:val="1"/>
      <w:numFmt w:val="lowerRoman"/>
      <w:pStyle w:val="roman4"/>
      <w:lvlText w:val="(%1)"/>
      <w:lvlJc w:val="left"/>
      <w:pPr>
        <w:ind w:left="2722"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4E245B"/>
    <w:multiLevelType w:val="multilevel"/>
    <w:tmpl w:val="C9B82F7E"/>
    <w:styleLink w:val="LFO36"/>
    <w:lvl w:ilvl="0">
      <w:start w:val="1"/>
      <w:numFmt w:val="upperRoman"/>
      <w:pStyle w:val="UCRoman1"/>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730F60"/>
    <w:multiLevelType w:val="multilevel"/>
    <w:tmpl w:val="F5C8B6C4"/>
    <w:styleLink w:val="BMHeadings"/>
    <w:lvl w:ilvl="0">
      <w:start w:val="1"/>
      <w:numFmt w:val="none"/>
      <w:lvlText w:val="%1"/>
      <w:lvlJc w:val="left"/>
    </w:lvl>
    <w:lvl w:ilvl="1">
      <w:start w:val="1"/>
      <w:numFmt w:val="decimal"/>
      <w:lvlText w:val="%2."/>
      <w:lvlJc w:val="left"/>
      <w:pPr>
        <w:ind w:left="709" w:hanging="709"/>
      </w:pPr>
    </w:lvl>
    <w:lvl w:ilvl="2">
      <w:start w:val="1"/>
      <w:numFmt w:val="decimal"/>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upperLetter"/>
      <w:lvlText w:val="(%6)"/>
      <w:lvlJc w:val="left"/>
      <w:pPr>
        <w:ind w:left="2835" w:hanging="709"/>
      </w:pPr>
    </w:lvl>
    <w:lvl w:ilvl="6">
      <w:start w:val="1"/>
      <w:numFmt w:val="decimal"/>
      <w:lvlText w:val="(%7)"/>
      <w:lvlJc w:val="left"/>
      <w:pPr>
        <w:ind w:left="3544" w:hanging="709"/>
      </w:pPr>
    </w:lvl>
    <w:lvl w:ilvl="7">
      <w:start w:val="1"/>
      <w:numFmt w:val="none"/>
      <w:lvlText w:val="%8"/>
      <w:lvlJc w:val="left"/>
    </w:lvl>
    <w:lvl w:ilvl="8">
      <w:start w:val="1"/>
      <w:numFmt w:val="none"/>
      <w:lvlText w:val="%9"/>
      <w:lvlJc w:val="left"/>
    </w:lvl>
  </w:abstractNum>
  <w:abstractNum w:abstractNumId="16" w15:restartNumberingAfterBreak="0">
    <w:nsid w:val="216A2342"/>
    <w:multiLevelType w:val="multilevel"/>
    <w:tmpl w:val="92DECF1E"/>
    <w:styleLink w:val="LFO54"/>
    <w:lvl w:ilvl="0">
      <w:numFmt w:val="bullet"/>
      <w:pStyle w:val="Bullet20"/>
      <w:lvlText w:val=""/>
      <w:lvlJc w:val="left"/>
      <w:pPr>
        <w:ind w:left="357" w:hanging="35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E95133"/>
    <w:multiLevelType w:val="multilevel"/>
    <w:tmpl w:val="9706682E"/>
    <w:styleLink w:val="LFO12"/>
    <w:lvl w:ilvl="0">
      <w:start w:val="1"/>
      <w:numFmt w:val="lowerLetter"/>
      <w:pStyle w:val="alpha3"/>
      <w:lvlText w:val="(%1)"/>
      <w:lvlJc w:val="left"/>
      <w:pPr>
        <w:ind w:left="2041" w:hanging="794"/>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43B3529"/>
    <w:multiLevelType w:val="multilevel"/>
    <w:tmpl w:val="3BB642FC"/>
    <w:styleLink w:val="LFO23"/>
    <w:lvl w:ilvl="0">
      <w:start w:val="1"/>
      <w:numFmt w:val="decimal"/>
      <w:pStyle w:val="ListNumbers"/>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544A02"/>
    <w:multiLevelType w:val="multilevel"/>
    <w:tmpl w:val="821CE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992219"/>
    <w:multiLevelType w:val="multilevel"/>
    <w:tmpl w:val="C8BAFF70"/>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2AC879D9"/>
    <w:multiLevelType w:val="multilevel"/>
    <w:tmpl w:val="821CE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C90BA6"/>
    <w:multiLevelType w:val="multilevel"/>
    <w:tmpl w:val="41E0B972"/>
    <w:styleLink w:val="WWOutlineListStyle8"/>
    <w:lvl w:ilvl="0">
      <w:start w:val="1"/>
      <w:numFmt w:val="decimal"/>
      <w:pStyle w:val="TCLevel1"/>
      <w:lvlText w:val="%1"/>
      <w:lvlJc w:val="left"/>
      <w:pPr>
        <w:ind w:left="567" w:hanging="567"/>
      </w:pPr>
      <w:rPr>
        <w:b/>
        <w:i w:val="0"/>
      </w:rPr>
    </w:lvl>
    <w:lvl w:ilvl="1">
      <w:start w:val="1"/>
      <w:numFmt w:val="lowerLetter"/>
      <w:pStyle w:val="TCLevel2"/>
      <w:lvlText w:val="(%2)"/>
      <w:lvlJc w:val="left"/>
      <w:pPr>
        <w:ind w:left="1247" w:hanging="680"/>
      </w:pPr>
      <w:rPr>
        <w:b/>
        <w:i w:val="0"/>
      </w:rPr>
    </w:lvl>
    <w:lvl w:ilvl="2">
      <w:start w:val="1"/>
      <w:numFmt w:val="lowerRoman"/>
      <w:pStyle w:val="TCLevel3"/>
      <w:lvlText w:val="(%3)"/>
      <w:lvlJc w:val="left"/>
      <w:pPr>
        <w:ind w:left="2041" w:hanging="794"/>
      </w:pPr>
    </w:lvl>
    <w:lvl w:ilvl="3">
      <w:start w:val="1"/>
      <w:numFmt w:val="none"/>
      <w:lvlText w:val="%4"/>
      <w:lvlJc w:val="left"/>
    </w:lvl>
    <w:lvl w:ilvl="4">
      <w:start w:val="1"/>
      <w:numFmt w:val="lowerLetter"/>
      <w:pStyle w:val="Table5"/>
      <w:lvlText w:val="(%5)"/>
      <w:lvlJc w:val="left"/>
      <w:pPr>
        <w:ind w:left="567" w:hanging="567"/>
      </w:pPr>
    </w:lvl>
    <w:lvl w:ilvl="5">
      <w:start w:val="1"/>
      <w:numFmt w:val="upperRoman"/>
      <w:pStyle w:val="Table6"/>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AE13C9E"/>
    <w:multiLevelType w:val="multilevel"/>
    <w:tmpl w:val="65001804"/>
    <w:styleLink w:val="LFO32"/>
    <w:lvl w:ilvl="0">
      <w:start w:val="1"/>
      <w:numFmt w:val="upperLetter"/>
      <w:pStyle w:val="UCAlpha3"/>
      <w:lvlText w:val="%1."/>
      <w:lvlJc w:val="left"/>
      <w:pPr>
        <w:ind w:left="2041" w:hanging="794"/>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0D4AB4"/>
    <w:multiLevelType w:val="multilevel"/>
    <w:tmpl w:val="1B4A6824"/>
    <w:styleLink w:val="LFO8"/>
    <w:lvl w:ilvl="0">
      <w:numFmt w:val="bullet"/>
      <w:pStyle w:val="bullet5"/>
      <w:lvlText w:val=""/>
      <w:lvlJc w:val="left"/>
      <w:pPr>
        <w:ind w:left="3289"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FAB6899"/>
    <w:multiLevelType w:val="multilevel"/>
    <w:tmpl w:val="E6BEB54C"/>
    <w:styleLink w:val="LFO45"/>
    <w:lvl w:ilvl="0">
      <w:numFmt w:val="bullet"/>
      <w:pStyle w:val="Commarcador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0863EB4"/>
    <w:multiLevelType w:val="multilevel"/>
    <w:tmpl w:val="8CDAFDE4"/>
    <w:styleLink w:val="LFO26"/>
    <w:lvl w:ilvl="0">
      <w:numFmt w:val="bullet"/>
      <w:pStyle w:val="dashbullet3"/>
      <w:lvlText w:val=""/>
      <w:lvlJc w:val="left"/>
      <w:pPr>
        <w:ind w:left="2041" w:hanging="794"/>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1067666"/>
    <w:multiLevelType w:val="multilevel"/>
    <w:tmpl w:val="0BE6D4FA"/>
    <w:lvl w:ilvl="0">
      <w:start w:val="1"/>
      <w:numFmt w:val="decimal"/>
      <w:lvlText w:val="%1"/>
      <w:lvlJc w:val="left"/>
      <w:pPr>
        <w:ind w:left="567" w:hanging="567"/>
      </w:pPr>
      <w:rPr>
        <w:b/>
        <w:i w:val="0"/>
        <w:sz w:val="22"/>
      </w:rPr>
    </w:lvl>
    <w:lvl w:ilvl="1">
      <w:start w:val="1"/>
      <w:numFmt w:val="decimal"/>
      <w:lvlText w:val="%1.%2"/>
      <w:lvlJc w:val="left"/>
      <w:pPr>
        <w:ind w:left="1220" w:hanging="680"/>
      </w:pPr>
      <w:rPr>
        <w:b/>
        <w:i w:val="0"/>
        <w:color w:val="auto"/>
        <w:sz w:val="21"/>
      </w:rPr>
    </w:lvl>
    <w:lvl w:ilvl="2">
      <w:start w:val="1"/>
      <w:numFmt w:val="upperRoman"/>
      <w:lvlText w:val="%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28" w15:restartNumberingAfterBreak="0">
    <w:nsid w:val="32330553"/>
    <w:multiLevelType w:val="hybridMultilevel"/>
    <w:tmpl w:val="F2A68DBE"/>
    <w:lvl w:ilvl="0" w:tplc="711A71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711A71AC">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D13443"/>
    <w:multiLevelType w:val="multilevel"/>
    <w:tmpl w:val="5C62AB78"/>
    <w:styleLink w:val="LFO37"/>
    <w:lvl w:ilvl="0">
      <w:start w:val="1"/>
      <w:numFmt w:val="upperRoman"/>
      <w:pStyle w:val="UCRoman2"/>
      <w:lvlText w:val="%1."/>
      <w:lvlJc w:val="left"/>
      <w:pPr>
        <w:ind w:left="1247"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0544A5"/>
    <w:multiLevelType w:val="multilevel"/>
    <w:tmpl w:val="52223594"/>
    <w:styleLink w:val="LFO59"/>
    <w:lvl w:ilvl="0">
      <w:start w:val="1"/>
      <w:numFmt w:val="upperLetter"/>
      <w:pStyle w:val="Recital"/>
      <w:lvlText w:val="%1"/>
      <w:lvlJc w:val="left"/>
      <w:pPr>
        <w:ind w:left="709"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9E6F09"/>
    <w:multiLevelType w:val="multilevel"/>
    <w:tmpl w:val="F23A381C"/>
    <w:styleLink w:val="LFO17"/>
    <w:lvl w:ilvl="0">
      <w:start w:val="1"/>
      <w:numFmt w:val="lowerRoman"/>
      <w:pStyle w:val="roman2"/>
      <w:lvlText w:val="(%1)"/>
      <w:lvlJc w:val="left"/>
      <w:pPr>
        <w:ind w:left="1247"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87A4F89"/>
    <w:multiLevelType w:val="multilevel"/>
    <w:tmpl w:val="266C6DDE"/>
    <w:styleLink w:val="LFO11"/>
    <w:lvl w:ilvl="0">
      <w:start w:val="1"/>
      <w:numFmt w:val="decimal"/>
      <w:pStyle w:val="Table4"/>
      <w:lvlText w:val="%1"/>
      <w:lvlJc w:val="left"/>
      <w:pPr>
        <w:ind w:left="567" w:hanging="567"/>
      </w:pPr>
      <w:rPr>
        <w:b/>
        <w:i w:val="0"/>
        <w:sz w:val="22"/>
      </w:rPr>
    </w:lvl>
    <w:lvl w:ilvl="1">
      <w:start w:val="1"/>
      <w:numFmt w:val="decimal"/>
      <w:lvlText w:val="%1.%2"/>
      <w:lvlJc w:val="left"/>
      <w:pPr>
        <w:ind w:left="567" w:hanging="567"/>
      </w:pPr>
      <w:rPr>
        <w:b/>
        <w:i w:val="0"/>
        <w:sz w:val="21"/>
      </w:rPr>
    </w:lvl>
    <w:lvl w:ilvl="2">
      <w:start w:val="1"/>
      <w:numFmt w:val="decimal"/>
      <w:lvlText w:val="%1.%2.%3"/>
      <w:lvlJc w:val="left"/>
      <w:pPr>
        <w:ind w:left="567" w:hanging="567"/>
      </w:pPr>
      <w:rPr>
        <w:b/>
        <w:i w:val="0"/>
        <w:sz w:val="17"/>
      </w:rPr>
    </w:lvl>
    <w:lvl w:ilvl="3">
      <w:start w:val="1"/>
      <w:numFmt w:val="lowerRoman"/>
      <w:lvlText w:val="(%4)"/>
      <w:lvlJc w:val="left"/>
      <w:pPr>
        <w:ind w:left="567" w:hanging="567"/>
      </w:pPr>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33" w15:restartNumberingAfterBreak="0">
    <w:nsid w:val="3904091D"/>
    <w:multiLevelType w:val="hybridMultilevel"/>
    <w:tmpl w:val="7A0CB6F6"/>
    <w:lvl w:ilvl="0" w:tplc="711A71AC">
      <w:start w:val="1"/>
      <w:numFmt w:val="lowerLetter"/>
      <w:lvlText w:val="(%1)"/>
      <w:lvlJc w:val="left"/>
      <w:pPr>
        <w:ind w:left="720" w:hanging="360"/>
      </w:pPr>
      <w:rPr>
        <w:rFonts w:hint="default"/>
      </w:rPr>
    </w:lvl>
    <w:lvl w:ilvl="1" w:tplc="04160019">
      <w:start w:val="1"/>
      <w:numFmt w:val="lowerLetter"/>
      <w:lvlText w:val="%2."/>
      <w:lvlJc w:val="left"/>
      <w:pPr>
        <w:ind w:left="927"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B3637FC"/>
    <w:multiLevelType w:val="multilevel"/>
    <w:tmpl w:val="E662E4DC"/>
    <w:styleLink w:val="LFO7"/>
    <w:lvl w:ilvl="0">
      <w:numFmt w:val="bullet"/>
      <w:pStyle w:val="bullet4"/>
      <w:lvlText w:val=""/>
      <w:lvlJc w:val="left"/>
      <w:pPr>
        <w:ind w:left="2722"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3CEA2B75"/>
    <w:multiLevelType w:val="multilevel"/>
    <w:tmpl w:val="E9946F00"/>
    <w:styleLink w:val="LFO15"/>
    <w:lvl w:ilvl="0">
      <w:start w:val="1"/>
      <w:numFmt w:val="lowerLetter"/>
      <w:pStyle w:val="alpha6"/>
      <w:lvlText w:val="(%1)"/>
      <w:lvlJc w:val="left"/>
      <w:pPr>
        <w:ind w:left="3969"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11453C8"/>
    <w:multiLevelType w:val="multilevel"/>
    <w:tmpl w:val="E36C2416"/>
    <w:styleLink w:val="WWOutlineListStyle4"/>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15C2F9B"/>
    <w:multiLevelType w:val="multilevel"/>
    <w:tmpl w:val="1ECA7C7A"/>
    <w:styleLink w:val="LFO28"/>
    <w:lvl w:ilvl="0">
      <w:numFmt w:val="bullet"/>
      <w:pStyle w:val="dashbullet5"/>
      <w:lvlText w:val=""/>
      <w:lvlJc w:val="left"/>
      <w:pPr>
        <w:ind w:left="3289"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438B5B19"/>
    <w:multiLevelType w:val="multilevel"/>
    <w:tmpl w:val="4ED0E5AA"/>
    <w:lvl w:ilvl="0">
      <w:start w:val="1"/>
      <w:numFmt w:val="lowerLetter"/>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300D72"/>
    <w:multiLevelType w:val="multilevel"/>
    <w:tmpl w:val="13A06674"/>
    <w:styleLink w:val="LFO30"/>
    <w:lvl w:ilvl="0">
      <w:start w:val="1"/>
      <w:numFmt w:val="upperLetter"/>
      <w:pStyle w:val="UCAlpha1"/>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7F61DE"/>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EB5EA8"/>
    <w:multiLevelType w:val="multilevel"/>
    <w:tmpl w:val="35DA56F2"/>
    <w:styleLink w:val="LFO3"/>
    <w:lvl w:ilvl="0">
      <w:start w:val="1"/>
      <w:numFmt w:val="upperLetter"/>
      <w:pStyle w:val="Recitals"/>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8063FC9"/>
    <w:multiLevelType w:val="multilevel"/>
    <w:tmpl w:val="821CE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55798E"/>
    <w:multiLevelType w:val="multilevel"/>
    <w:tmpl w:val="36FCBB6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9656641"/>
    <w:multiLevelType w:val="multilevel"/>
    <w:tmpl w:val="35F206A8"/>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A171BAC"/>
    <w:multiLevelType w:val="hybridMultilevel"/>
    <w:tmpl w:val="8702B684"/>
    <w:lvl w:ilvl="0" w:tplc="711A71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B37EDC"/>
    <w:multiLevelType w:val="multilevel"/>
    <w:tmpl w:val="286C17BE"/>
    <w:styleLink w:val="LFO33"/>
    <w:lvl w:ilvl="0">
      <w:start w:val="1"/>
      <w:numFmt w:val="upperLetter"/>
      <w:pStyle w:val="UCAlpha4"/>
      <w:lvlText w:val="%1."/>
      <w:lvlJc w:val="left"/>
      <w:pPr>
        <w:ind w:left="2722" w:hanging="681"/>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682CAC"/>
    <w:multiLevelType w:val="multilevel"/>
    <w:tmpl w:val="F7728FAE"/>
    <w:styleLink w:val="WWOutlineListStyle5"/>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F3432F8"/>
    <w:multiLevelType w:val="multilevel"/>
    <w:tmpl w:val="3A9E23D8"/>
    <w:styleLink w:val="LFO44"/>
    <w:lvl w:ilvl="0">
      <w:start w:val="1"/>
      <w:numFmt w:val="decimal"/>
      <w:pStyle w:val="Level6"/>
      <w:lvlText w:val="%1"/>
      <w:lvlJc w:val="left"/>
      <w:pPr>
        <w:ind w:left="567" w:hanging="567"/>
      </w:pPr>
      <w:rPr>
        <w:b/>
        <w:i w:val="0"/>
        <w:sz w:val="22"/>
      </w:rPr>
    </w:lvl>
    <w:lvl w:ilvl="1">
      <w:start w:val="1"/>
      <w:numFmt w:val="decimal"/>
      <w:lvlText w:val="%1.%2"/>
      <w:lvlJc w:val="left"/>
      <w:pPr>
        <w:ind w:left="1105" w:hanging="680"/>
      </w:pPr>
      <w:rPr>
        <w:rFonts w:ascii="Arial" w:hAnsi="Arial" w:cs="Arial"/>
        <w:b w:val="0"/>
        <w:i w:val="0"/>
        <w:color w:val="auto"/>
        <w:sz w:val="20"/>
        <w:szCs w:val="20"/>
      </w:rPr>
    </w:lvl>
    <w:lvl w:ilvl="2">
      <w:start w:val="1"/>
      <w:numFmt w:val="decimal"/>
      <w:lvlText w:val="%1.%2.%3"/>
      <w:lvlJc w:val="left"/>
      <w:pPr>
        <w:ind w:left="1928" w:hanging="794"/>
      </w:pPr>
      <w:rPr>
        <w:b w:val="0"/>
        <w:i w:val="0"/>
        <w:sz w:val="20"/>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49" w15:restartNumberingAfterBreak="0">
    <w:nsid w:val="4F4552BE"/>
    <w:multiLevelType w:val="multilevel"/>
    <w:tmpl w:val="074C61DA"/>
    <w:lvl w:ilvl="0">
      <w:start w:val="1"/>
      <w:numFmt w:val="lowerLetter"/>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15:restartNumberingAfterBreak="0">
    <w:nsid w:val="50842525"/>
    <w:multiLevelType w:val="multilevel"/>
    <w:tmpl w:val="5DE21184"/>
    <w:styleLink w:val="LFO10"/>
    <w:lvl w:ilvl="0">
      <w:start w:val="1"/>
      <w:numFmt w:val="decimal"/>
      <w:pStyle w:val="TCLevel4"/>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upperLetter"/>
      <w:lvlText w:val="(%4)"/>
      <w:lvlJc w:val="left"/>
      <w:pPr>
        <w:ind w:left="2722" w:hanging="681"/>
      </w:pPr>
    </w:lvl>
    <w:lvl w:ilvl="4">
      <w:start w:val="1"/>
      <w:numFmt w:val="none"/>
      <w:lvlText w:val="%5"/>
      <w:lvlJc w:val="left"/>
      <w:pPr>
        <w:ind w:left="4320" w:hanging="720"/>
      </w:pPr>
      <w:rPr>
        <w:rFonts w:ascii="Arial" w:hAnsi="Arial"/>
        <w:b w:val="0"/>
        <w:i w:val="0"/>
        <w:sz w:val="20"/>
      </w:rPr>
    </w:lvl>
    <w:lvl w:ilvl="5">
      <w:start w:val="1"/>
      <w:numFmt w:val="none"/>
      <w:lvlText w:val="%6"/>
      <w:lvlJc w:val="left"/>
      <w:pPr>
        <w:ind w:left="5040" w:hanging="720"/>
      </w:pPr>
      <w:rPr>
        <w:rFonts w:ascii="MS Mincho" w:eastAsia="MS Mincho" w:hAnsi="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1" w15:restartNumberingAfterBreak="0">
    <w:nsid w:val="52D3369A"/>
    <w:multiLevelType w:val="multilevel"/>
    <w:tmpl w:val="C57CBF24"/>
    <w:lvl w:ilvl="0">
      <w:start w:val="1"/>
      <w:numFmt w:val="lowerRoman"/>
      <w:lvlText w:val="%1."/>
      <w:lvlJc w:val="left"/>
      <w:pPr>
        <w:ind w:left="785"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2" w15:restartNumberingAfterBreak="0">
    <w:nsid w:val="5316431C"/>
    <w:multiLevelType w:val="multilevel"/>
    <w:tmpl w:val="8D6624BC"/>
    <w:styleLink w:val="LFO27"/>
    <w:lvl w:ilvl="0">
      <w:numFmt w:val="bullet"/>
      <w:pStyle w:val="dashbullet4"/>
      <w:lvlText w:val=""/>
      <w:lvlJc w:val="left"/>
      <w:pPr>
        <w:ind w:left="2722"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54312C30"/>
    <w:multiLevelType w:val="multilevel"/>
    <w:tmpl w:val="C884FC3A"/>
    <w:styleLink w:val="WWOutlineListStyle1"/>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A861476"/>
    <w:multiLevelType w:val="multilevel"/>
    <w:tmpl w:val="4F8C2320"/>
    <w:styleLink w:val="LFO19"/>
    <w:lvl w:ilvl="0">
      <w:start w:val="1"/>
      <w:numFmt w:val="lowerRoman"/>
      <w:pStyle w:val="roman6"/>
      <w:lvlText w:val="(%1)"/>
      <w:lvlJc w:val="left"/>
      <w:pPr>
        <w:ind w:left="3969"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B6048C5"/>
    <w:multiLevelType w:val="multilevel"/>
    <w:tmpl w:val="C83052EC"/>
    <w:styleLink w:val="WWOutlineListStyle6"/>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C42224B"/>
    <w:multiLevelType w:val="multilevel"/>
    <w:tmpl w:val="87763898"/>
    <w:styleLink w:val="LFO9"/>
    <w:lvl w:ilvl="0">
      <w:numFmt w:val="bullet"/>
      <w:pStyle w:val="bullet6"/>
      <w:lvlText w:val=""/>
      <w:lvlJc w:val="left"/>
      <w:pPr>
        <w:ind w:left="3969"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15:restartNumberingAfterBreak="0">
    <w:nsid w:val="5D526A60"/>
    <w:multiLevelType w:val="hybridMultilevel"/>
    <w:tmpl w:val="8402A7F6"/>
    <w:lvl w:ilvl="0" w:tplc="711A71AC">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58" w15:restartNumberingAfterBreak="0">
    <w:nsid w:val="5DDC7AC4"/>
    <w:multiLevelType w:val="multilevel"/>
    <w:tmpl w:val="F4144EE0"/>
    <w:styleLink w:val="LFO14"/>
    <w:lvl w:ilvl="0">
      <w:start w:val="1"/>
      <w:numFmt w:val="lowerLetter"/>
      <w:pStyle w:val="alpha5"/>
      <w:lvlText w:val="(%1)"/>
      <w:lvlJc w:val="left"/>
      <w:pPr>
        <w:ind w:left="3289"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8F5800"/>
    <w:multiLevelType w:val="multilevel"/>
    <w:tmpl w:val="9328D43A"/>
    <w:styleLink w:val="WWOutlineListStyle3"/>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DD7F9A"/>
    <w:multiLevelType w:val="multilevel"/>
    <w:tmpl w:val="04C679A8"/>
    <w:lvl w:ilvl="0">
      <w:start w:val="1"/>
      <w:numFmt w:val="decimal"/>
      <w:lvlText w:val="%1"/>
      <w:lvlJc w:val="left"/>
      <w:pPr>
        <w:ind w:left="567" w:hanging="567"/>
      </w:pPr>
      <w:rPr>
        <w:b/>
        <w:i w:val="0"/>
        <w:sz w:val="22"/>
      </w:rPr>
    </w:lvl>
    <w:lvl w:ilvl="1">
      <w:start w:val="1"/>
      <w:numFmt w:val="decimal"/>
      <w:lvlText w:val="%1.%2"/>
      <w:lvlJc w:val="left"/>
      <w:pPr>
        <w:ind w:left="1220" w:hanging="680"/>
      </w:pPr>
      <w:rPr>
        <w:b/>
        <w:i w:val="0"/>
        <w:color w:val="auto"/>
        <w:sz w:val="21"/>
      </w:rPr>
    </w:lvl>
    <w:lvl w:ilvl="2">
      <w:start w:val="1"/>
      <w:numFmt w:val="upperRoman"/>
      <w:lvlText w:val="%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61" w15:restartNumberingAfterBreak="0">
    <w:nsid w:val="5F673656"/>
    <w:multiLevelType w:val="multilevel"/>
    <w:tmpl w:val="8304D5D2"/>
    <w:lvl w:ilvl="0">
      <w:numFmt w:val="bullet"/>
      <w:lvlText w:val=""/>
      <w:lvlJc w:val="left"/>
      <w:pPr>
        <w:ind w:left="1967" w:hanging="360"/>
      </w:pPr>
      <w:rPr>
        <w:rFonts w:ascii="Symbol" w:hAnsi="Symbol"/>
      </w:rPr>
    </w:lvl>
    <w:lvl w:ilvl="1">
      <w:numFmt w:val="bullet"/>
      <w:lvlText w:val="o"/>
      <w:lvlJc w:val="left"/>
      <w:pPr>
        <w:ind w:left="2687" w:hanging="360"/>
      </w:pPr>
      <w:rPr>
        <w:rFonts w:ascii="Courier New" w:hAnsi="Courier New" w:cs="Courier New"/>
      </w:rPr>
    </w:lvl>
    <w:lvl w:ilvl="2">
      <w:numFmt w:val="bullet"/>
      <w:lvlText w:val=""/>
      <w:lvlJc w:val="left"/>
      <w:pPr>
        <w:ind w:left="3407" w:hanging="360"/>
      </w:pPr>
      <w:rPr>
        <w:rFonts w:ascii="Wingdings" w:hAnsi="Wingdings"/>
      </w:rPr>
    </w:lvl>
    <w:lvl w:ilvl="3">
      <w:numFmt w:val="bullet"/>
      <w:lvlText w:val=""/>
      <w:lvlJc w:val="left"/>
      <w:pPr>
        <w:ind w:left="4127" w:hanging="360"/>
      </w:pPr>
      <w:rPr>
        <w:rFonts w:ascii="Symbol" w:hAnsi="Symbol"/>
      </w:rPr>
    </w:lvl>
    <w:lvl w:ilvl="4">
      <w:numFmt w:val="bullet"/>
      <w:lvlText w:val="o"/>
      <w:lvlJc w:val="left"/>
      <w:pPr>
        <w:ind w:left="4847" w:hanging="360"/>
      </w:pPr>
      <w:rPr>
        <w:rFonts w:ascii="Courier New" w:hAnsi="Courier New" w:cs="Courier New"/>
      </w:rPr>
    </w:lvl>
    <w:lvl w:ilvl="5">
      <w:numFmt w:val="bullet"/>
      <w:lvlText w:val=""/>
      <w:lvlJc w:val="left"/>
      <w:pPr>
        <w:ind w:left="5567" w:hanging="360"/>
      </w:pPr>
      <w:rPr>
        <w:rFonts w:ascii="Wingdings" w:hAnsi="Wingdings"/>
      </w:rPr>
    </w:lvl>
    <w:lvl w:ilvl="6">
      <w:numFmt w:val="bullet"/>
      <w:lvlText w:val=""/>
      <w:lvlJc w:val="left"/>
      <w:pPr>
        <w:ind w:left="6287" w:hanging="360"/>
      </w:pPr>
      <w:rPr>
        <w:rFonts w:ascii="Symbol" w:hAnsi="Symbol"/>
      </w:rPr>
    </w:lvl>
    <w:lvl w:ilvl="7">
      <w:numFmt w:val="bullet"/>
      <w:lvlText w:val="o"/>
      <w:lvlJc w:val="left"/>
      <w:pPr>
        <w:ind w:left="7007" w:hanging="360"/>
      </w:pPr>
      <w:rPr>
        <w:rFonts w:ascii="Courier New" w:hAnsi="Courier New" w:cs="Courier New"/>
      </w:rPr>
    </w:lvl>
    <w:lvl w:ilvl="8">
      <w:numFmt w:val="bullet"/>
      <w:lvlText w:val=""/>
      <w:lvlJc w:val="left"/>
      <w:pPr>
        <w:ind w:left="7727" w:hanging="360"/>
      </w:pPr>
      <w:rPr>
        <w:rFonts w:ascii="Wingdings" w:hAnsi="Wingdings"/>
      </w:rPr>
    </w:lvl>
  </w:abstractNum>
  <w:abstractNum w:abstractNumId="62" w15:restartNumberingAfterBreak="0">
    <w:nsid w:val="61E9050F"/>
    <w:multiLevelType w:val="multilevel"/>
    <w:tmpl w:val="80E8BC68"/>
    <w:styleLink w:val="LFO16"/>
    <w:lvl w:ilvl="0">
      <w:start w:val="1"/>
      <w:numFmt w:val="lowerRoman"/>
      <w:pStyle w:val="roman1"/>
      <w:lvlText w:val="(%1)"/>
      <w:lvlJc w:val="left"/>
      <w:pPr>
        <w:ind w:left="1134"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2971747"/>
    <w:multiLevelType w:val="multilevel"/>
    <w:tmpl w:val="442A58B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36601D8"/>
    <w:multiLevelType w:val="multilevel"/>
    <w:tmpl w:val="E07A5246"/>
    <w:styleLink w:val="LFO41"/>
    <w:lvl w:ilvl="0">
      <w:start w:val="1"/>
      <w:numFmt w:val="decimal"/>
      <w:pStyle w:val="Schedule6"/>
      <w:lvlText w:val="%1"/>
      <w:lvlJc w:val="left"/>
      <w:pPr>
        <w:ind w:left="567" w:hanging="567"/>
      </w:pPr>
      <w:rPr>
        <w:rFonts w:cs="Times New Roman"/>
        <w:b/>
        <w:i w:val="0"/>
        <w:spacing w:val="0"/>
        <w:sz w:val="22"/>
      </w:rPr>
    </w:lvl>
    <w:lvl w:ilvl="1">
      <w:start w:val="1"/>
      <w:numFmt w:val="decimal"/>
      <w:lvlText w:val="%1.%2"/>
      <w:lvlJc w:val="left"/>
      <w:pPr>
        <w:ind w:left="1580" w:hanging="680"/>
      </w:pPr>
      <w:rPr>
        <w:rFonts w:cs="Times New Roman"/>
        <w:b w:val="0"/>
        <w:i w:val="0"/>
        <w:spacing w:val="0"/>
        <w:sz w:val="21"/>
      </w:rPr>
    </w:lvl>
    <w:lvl w:ilvl="2">
      <w:start w:val="1"/>
      <w:numFmt w:val="decimal"/>
      <w:lvlText w:val="%1.%2.%3"/>
      <w:lvlJc w:val="left"/>
      <w:pPr>
        <w:ind w:left="2041" w:hanging="794"/>
      </w:pPr>
      <w:rPr>
        <w:rFonts w:cs="Times New Roman"/>
        <w:b/>
        <w:i w:val="0"/>
        <w:spacing w:val="0"/>
        <w:sz w:val="17"/>
      </w:rPr>
    </w:lvl>
    <w:lvl w:ilvl="3">
      <w:start w:val="1"/>
      <w:numFmt w:val="lowerRoman"/>
      <w:lvlText w:val="(%4)"/>
      <w:lvlJc w:val="left"/>
      <w:pPr>
        <w:ind w:left="2722" w:hanging="681"/>
      </w:pPr>
      <w:rPr>
        <w:rFonts w:cs="Times New Roman"/>
        <w:spacing w:val="0"/>
      </w:rPr>
    </w:lvl>
    <w:lvl w:ilvl="4">
      <w:start w:val="1"/>
      <w:numFmt w:val="decimal"/>
      <w:lvlText w:val="(%5)"/>
      <w:lvlJc w:val="left"/>
      <w:pPr>
        <w:ind w:left="3289" w:hanging="567"/>
      </w:pPr>
      <w:rPr>
        <w:rFonts w:cs="Times New Roman"/>
        <w:spacing w:val="0"/>
      </w:rPr>
    </w:lvl>
    <w:lvl w:ilvl="5">
      <w:start w:val="1"/>
      <w:numFmt w:val="upperRoman"/>
      <w:lvlText w:val="(%6)"/>
      <w:lvlJc w:val="left"/>
      <w:pPr>
        <w:ind w:left="3969" w:hanging="680"/>
      </w:pPr>
      <w:rPr>
        <w:rFonts w:cs="Times New Roman"/>
        <w:spacing w:val="0"/>
      </w:rPr>
    </w:lvl>
    <w:lvl w:ilvl="6">
      <w:start w:val="1"/>
      <w:numFmt w:val="none"/>
      <w:lvlText w:val="%7"/>
      <w:lvlJc w:val="left"/>
      <w:pPr>
        <w:ind w:left="3969" w:hanging="680"/>
      </w:pPr>
      <w:rPr>
        <w:rFonts w:cs="Times New Roman"/>
        <w:spacing w:val="0"/>
      </w:rPr>
    </w:lvl>
    <w:lvl w:ilvl="7">
      <w:start w:val="1"/>
      <w:numFmt w:val="none"/>
      <w:lvlText w:val="%8"/>
      <w:lvlJc w:val="left"/>
      <w:pPr>
        <w:ind w:left="3969" w:hanging="680"/>
      </w:pPr>
      <w:rPr>
        <w:rFonts w:cs="Times New Roman"/>
        <w:spacing w:val="0"/>
      </w:rPr>
    </w:lvl>
    <w:lvl w:ilvl="8">
      <w:start w:val="1"/>
      <w:numFmt w:val="none"/>
      <w:lvlText w:val="%9"/>
      <w:lvlJc w:val="left"/>
      <w:pPr>
        <w:ind w:left="3969" w:hanging="680"/>
      </w:pPr>
      <w:rPr>
        <w:rFonts w:cs="Times New Roman"/>
        <w:spacing w:val="0"/>
      </w:rPr>
    </w:lvl>
  </w:abstractNum>
  <w:abstractNum w:abstractNumId="65" w15:restartNumberingAfterBreak="0">
    <w:nsid w:val="657756E7"/>
    <w:multiLevelType w:val="multilevel"/>
    <w:tmpl w:val="6E16BAA0"/>
    <w:styleLink w:val="LFO21"/>
    <w:lvl w:ilvl="0">
      <w:start w:val="1"/>
      <w:numFmt w:val="lowerLetter"/>
      <w:pStyle w:val="alpha2"/>
      <w:lvlText w:val="(%1)"/>
      <w:lvlJc w:val="left"/>
      <w:pPr>
        <w:ind w:left="1247"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65E5496D"/>
    <w:multiLevelType w:val="multilevel"/>
    <w:tmpl w:val="604C9FE6"/>
    <w:styleLink w:val="LFO39"/>
    <w:lvl w:ilvl="0">
      <w:start w:val="1"/>
      <w:numFmt w:val="lowerLetter"/>
      <w:pStyle w:val="alpha1"/>
      <w:lvlText w:val="(%1)"/>
      <w:lvlJc w:val="left"/>
      <w:pPr>
        <w:ind w:left="567"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665B6E20"/>
    <w:multiLevelType w:val="multilevel"/>
    <w:tmpl w:val="06AAFD08"/>
    <w:styleLink w:val="LFO38"/>
    <w:lvl w:ilvl="0">
      <w:start w:val="27"/>
      <w:numFmt w:val="lowerLetter"/>
      <w:pStyle w:val="doublealpha"/>
      <w:lvlText w:val="(%1)"/>
      <w:lvlJc w:val="left"/>
      <w:pPr>
        <w:ind w:left="567" w:hanging="567"/>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E115DC"/>
    <w:multiLevelType w:val="multilevel"/>
    <w:tmpl w:val="8D2E9912"/>
    <w:styleLink w:val="BMDefinitions"/>
    <w:lvl w:ilvl="0">
      <w:start w:val="1"/>
      <w:numFmt w:val="none"/>
      <w:pStyle w:val="DefinitionParagraph"/>
      <w:lvlText w:val="%1"/>
      <w:lvlJc w:val="left"/>
      <w:pPr>
        <w:ind w:left="709" w:firstLine="0"/>
      </w:pPr>
    </w:lvl>
    <w:lvl w:ilvl="1">
      <w:start w:val="1"/>
      <w:numFmt w:val="lowerLetter"/>
      <w:lvlText w:val="(%2)"/>
      <w:lvlJc w:val="left"/>
      <w:pPr>
        <w:ind w:left="1418" w:hanging="709"/>
      </w:pPr>
    </w:lvl>
    <w:lvl w:ilvl="2">
      <w:start w:val="1"/>
      <w:numFmt w:val="lowerRoman"/>
      <w:lvlText w:val="(%3)"/>
      <w:lvlJc w:val="left"/>
      <w:pPr>
        <w:ind w:left="2126" w:hanging="708"/>
      </w:pPr>
    </w:lvl>
    <w:lvl w:ilvl="3">
      <w:start w:val="1"/>
      <w:numFmt w:val="upperLetter"/>
      <w:lvlText w:val="(%4)"/>
      <w:lvlJc w:val="left"/>
      <w:pPr>
        <w:ind w:left="2835" w:hanging="709"/>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7EA4F0A"/>
    <w:multiLevelType w:val="hybridMultilevel"/>
    <w:tmpl w:val="F1C0F69A"/>
    <w:lvl w:ilvl="0" w:tplc="711A71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87B79A0"/>
    <w:multiLevelType w:val="multilevel"/>
    <w:tmpl w:val="5D7602AA"/>
    <w:styleLink w:val="LFO2"/>
    <w:lvl w:ilvl="0">
      <w:start w:val="1"/>
      <w:numFmt w:val="decimal"/>
      <w:pStyle w:val="Parties"/>
      <w:lvlText w:val="(%1)"/>
      <w:lvlJc w:val="left"/>
      <w:pPr>
        <w:ind w:left="567" w:hanging="567"/>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861D35"/>
    <w:multiLevelType w:val="hybridMultilevel"/>
    <w:tmpl w:val="6B7AB9D2"/>
    <w:lvl w:ilvl="0" w:tplc="0416001B">
      <w:start w:val="1"/>
      <w:numFmt w:val="lowerRoman"/>
      <w:lvlText w:val="%1."/>
      <w:lvlJc w:val="right"/>
      <w:pPr>
        <w:ind w:left="1068" w:hanging="360"/>
      </w:pPr>
      <w:rPr>
        <w:rFonts w:hint="default"/>
      </w:r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72" w15:restartNumberingAfterBreak="0">
    <w:nsid w:val="6BFF5D30"/>
    <w:multiLevelType w:val="multilevel"/>
    <w:tmpl w:val="7B82CAD0"/>
    <w:styleLink w:val="LFO53"/>
    <w:lvl w:ilvl="0">
      <w:numFmt w:val="bullet"/>
      <w:pStyle w:val="Bullet1"/>
      <w:lvlText w:val=""/>
      <w:lvlJc w:val="left"/>
      <w:pPr>
        <w:ind w:left="709" w:hanging="709"/>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C2D5709"/>
    <w:multiLevelType w:val="multilevel"/>
    <w:tmpl w:val="9B68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297C23"/>
    <w:multiLevelType w:val="multilevel"/>
    <w:tmpl w:val="456213E0"/>
    <w:styleLink w:val="WWOutlineListStyle7"/>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6F71043B"/>
    <w:multiLevelType w:val="multilevel"/>
    <w:tmpl w:val="1A8E0872"/>
    <w:styleLink w:val="LFO31"/>
    <w:lvl w:ilvl="0">
      <w:start w:val="1"/>
      <w:numFmt w:val="upperLetter"/>
      <w:pStyle w:val="UCAlpha2"/>
      <w:lvlText w:val="%1."/>
      <w:lvlJc w:val="left"/>
      <w:pPr>
        <w:ind w:left="1247"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2D505C"/>
    <w:multiLevelType w:val="multilevel"/>
    <w:tmpl w:val="615EE716"/>
    <w:styleLink w:val="BMSchedules"/>
    <w:lvl w:ilvl="0">
      <w:start w:val="1"/>
      <w:numFmt w:val="none"/>
      <w:pStyle w:val="SchH7"/>
      <w:lvlText w:val="%1"/>
      <w:lvlJc w:val="left"/>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upperLetter"/>
      <w:lvlText w:val="(%6)"/>
      <w:lvlJc w:val="left"/>
      <w:pPr>
        <w:ind w:left="2835" w:hanging="709"/>
      </w:pPr>
    </w:lvl>
    <w:lvl w:ilvl="6">
      <w:start w:val="1"/>
      <w:numFmt w:val="decimal"/>
      <w:lvlText w:val="(%7)"/>
      <w:lvlJc w:val="left"/>
      <w:pPr>
        <w:ind w:left="3544" w:hanging="709"/>
      </w:pPr>
    </w:lvl>
    <w:lvl w:ilvl="7">
      <w:start w:val="1"/>
      <w:numFmt w:val="none"/>
      <w:lvlText w:val="%8"/>
      <w:lvlJc w:val="left"/>
    </w:lvl>
    <w:lvl w:ilvl="8">
      <w:start w:val="1"/>
      <w:numFmt w:val="none"/>
      <w:lvlText w:val="%9"/>
      <w:lvlJc w:val="left"/>
    </w:lvl>
  </w:abstractNum>
  <w:abstractNum w:abstractNumId="77" w15:restartNumberingAfterBreak="0">
    <w:nsid w:val="71812FE8"/>
    <w:multiLevelType w:val="multilevel"/>
    <w:tmpl w:val="0B2ACB72"/>
    <w:styleLink w:val="LFO60"/>
    <w:lvl w:ilvl="0">
      <w:start w:val="1"/>
      <w:numFmt w:val="none"/>
      <w:pStyle w:val="TableHeadings"/>
      <w:lvlText w:val="%1"/>
      <w:lvlJc w:val="left"/>
    </w:lvl>
    <w:lvl w:ilvl="1">
      <w:start w:val="1"/>
      <w:numFmt w:val="decimal"/>
      <w:lvlText w:val="%1.%2."/>
      <w:lvlJc w:val="left"/>
      <w:pPr>
        <w:ind w:left="357" w:hanging="357"/>
      </w:pPr>
    </w:lvl>
    <w:lvl w:ilvl="2">
      <w:start w:val="1"/>
      <w:numFmt w:val="decimal"/>
      <w:lvlText w:val="%1.%2.%3"/>
      <w:lvlJc w:val="left"/>
      <w:pPr>
        <w:ind w:left="794" w:hanging="437"/>
      </w:pPr>
    </w:lvl>
    <w:lvl w:ilvl="3">
      <w:start w:val="1"/>
      <w:numFmt w:val="decimal"/>
      <w:lvlText w:val="%1.%2.%3.%4"/>
      <w:lvlJc w:val="left"/>
      <w:pPr>
        <w:ind w:left="1361" w:hanging="567"/>
      </w:pPr>
    </w:lvl>
    <w:lvl w:ilvl="4">
      <w:start w:val="1"/>
      <w:numFmt w:val="lowerRoman"/>
      <w:lvlText w:val="(%5)"/>
      <w:lvlJc w:val="left"/>
      <w:pPr>
        <w:ind w:left="992" w:hanging="992"/>
      </w:pPr>
    </w:lvl>
    <w:lvl w:ilvl="5">
      <w:start w:val="1"/>
      <w:numFmt w:val="upperLetter"/>
      <w:lvlText w:val="(%6)"/>
      <w:lvlJc w:val="left"/>
      <w:pPr>
        <w:ind w:left="992" w:hanging="992"/>
      </w:pPr>
    </w:lvl>
    <w:lvl w:ilvl="6">
      <w:start w:val="1"/>
      <w:numFmt w:val="upperRoman"/>
      <w:lvlText w:val="%7."/>
      <w:lvlJc w:val="left"/>
      <w:pPr>
        <w:ind w:left="720" w:firstLine="0"/>
      </w:pPr>
    </w:lvl>
    <w:lvl w:ilvl="7">
      <w:start w:val="1"/>
      <w:numFmt w:val="lowerLetter"/>
      <w:lvlText w:val="%8."/>
      <w:lvlJc w:val="left"/>
      <w:pPr>
        <w:ind w:left="720" w:firstLine="0"/>
      </w:pPr>
    </w:lvl>
    <w:lvl w:ilvl="8">
      <w:start w:val="1"/>
      <w:numFmt w:val="upperLetter"/>
      <w:lvlText w:val="%9."/>
      <w:lvlJc w:val="left"/>
      <w:pPr>
        <w:ind w:left="720" w:firstLine="0"/>
      </w:pPr>
    </w:lvl>
  </w:abstractNum>
  <w:abstractNum w:abstractNumId="78" w15:restartNumberingAfterBreak="0">
    <w:nsid w:val="7372357A"/>
    <w:multiLevelType w:val="multilevel"/>
    <w:tmpl w:val="9B68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9871DA"/>
    <w:multiLevelType w:val="multilevel"/>
    <w:tmpl w:val="29E0D7BC"/>
    <w:lvl w:ilvl="0">
      <w:start w:val="1"/>
      <w:numFmt w:val="lowerLetter"/>
      <w:lvlText w:val="%1)"/>
      <w:lvlJc w:val="left"/>
      <w:pPr>
        <w:ind w:left="644"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0" w15:restartNumberingAfterBreak="0">
    <w:nsid w:val="758418C6"/>
    <w:multiLevelType w:val="multilevel"/>
    <w:tmpl w:val="20EA026E"/>
    <w:styleLink w:val="LFO29"/>
    <w:lvl w:ilvl="0">
      <w:numFmt w:val="bullet"/>
      <w:pStyle w:val="dashbullet6"/>
      <w:lvlText w:val=""/>
      <w:lvlJc w:val="left"/>
      <w:pPr>
        <w:ind w:left="3969"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75B2724B"/>
    <w:multiLevelType w:val="hybridMultilevel"/>
    <w:tmpl w:val="0554AEBA"/>
    <w:lvl w:ilvl="0" w:tplc="711A71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68A581D"/>
    <w:multiLevelType w:val="multilevel"/>
    <w:tmpl w:val="2560597E"/>
    <w:lvl w:ilvl="0">
      <w:start w:val="9"/>
      <w:numFmt w:val="decimal"/>
      <w:lvlText w:val="%1"/>
      <w:lvlJc w:val="left"/>
      <w:pPr>
        <w:ind w:left="540" w:hanging="540"/>
      </w:pPr>
      <w:rPr>
        <w:b/>
      </w:rPr>
    </w:lvl>
    <w:lvl w:ilvl="1">
      <w:start w:val="1"/>
      <w:numFmt w:val="decimal"/>
      <w:lvlText w:val="%1.%2"/>
      <w:lvlJc w:val="left"/>
      <w:pPr>
        <w:ind w:left="1675" w:hanging="540"/>
      </w:pPr>
      <w:rPr>
        <w:b w:val="0"/>
      </w:rPr>
    </w:lvl>
    <w:lvl w:ilvl="2">
      <w:start w:val="1"/>
      <w:numFmt w:val="decimal"/>
      <w:lvlText w:val="%1.%2.%3"/>
      <w:lvlJc w:val="left"/>
      <w:pPr>
        <w:ind w:left="1713"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83" w15:restartNumberingAfterBreak="0">
    <w:nsid w:val="77427B16"/>
    <w:multiLevelType w:val="multilevel"/>
    <w:tmpl w:val="7FD2036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7DE5F50"/>
    <w:multiLevelType w:val="hybridMultilevel"/>
    <w:tmpl w:val="7AA8126C"/>
    <w:lvl w:ilvl="0" w:tplc="711A71A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5" w15:restartNumberingAfterBreak="0">
    <w:nsid w:val="78413035"/>
    <w:multiLevelType w:val="multilevel"/>
    <w:tmpl w:val="6042519C"/>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78DC5948"/>
    <w:multiLevelType w:val="multilevel"/>
    <w:tmpl w:val="B3EC184A"/>
    <w:styleLink w:val="LFO4"/>
    <w:lvl w:ilvl="0">
      <w:numFmt w:val="bullet"/>
      <w:pStyle w:val="bullet10"/>
      <w:lvlText w:val=""/>
      <w:lvlJc w:val="left"/>
      <w:pPr>
        <w:ind w:left="567"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15:restartNumberingAfterBreak="0">
    <w:nsid w:val="79B30EE1"/>
    <w:multiLevelType w:val="multilevel"/>
    <w:tmpl w:val="EB98CAF8"/>
    <w:lvl w:ilvl="0">
      <w:start w:val="1"/>
      <w:numFmt w:val="lowerRoman"/>
      <w:lvlText w:val="%1."/>
      <w:lvlJc w:val="right"/>
      <w:pPr>
        <w:ind w:left="927" w:hanging="360"/>
      </w:pPr>
      <w:rPr>
        <w:rFonts w:hint="default"/>
      </w:rPr>
    </w:lvl>
    <w:lvl w:ilvl="1">
      <w:start w:val="1"/>
      <w:numFmt w:val="decimal"/>
      <w:lvlText w:val="%1.%2."/>
      <w:lvlJc w:val="left"/>
      <w:pPr>
        <w:ind w:left="1359" w:hanging="432"/>
      </w:pPr>
    </w:lvl>
    <w:lvl w:ilvl="2">
      <w:start w:val="1"/>
      <w:numFmt w:val="lowerLetter"/>
      <w:lvlText w:val="(%3)"/>
      <w:lvlJc w:val="left"/>
      <w:pPr>
        <w:ind w:left="1791" w:hanging="504"/>
      </w:pPr>
      <w:rPr>
        <w:rFonts w:hint="default"/>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8" w15:restartNumberingAfterBreak="0">
    <w:nsid w:val="7ABD6DDC"/>
    <w:multiLevelType w:val="multilevel"/>
    <w:tmpl w:val="CDC0C5BC"/>
    <w:styleLink w:val="WWOutlineListStyle"/>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89" w15:restartNumberingAfterBreak="0">
    <w:nsid w:val="7C285120"/>
    <w:multiLevelType w:val="multilevel"/>
    <w:tmpl w:val="1C902AAE"/>
    <w:styleLink w:val="LFO20"/>
    <w:lvl w:ilvl="0">
      <w:start w:val="1"/>
      <w:numFmt w:val="lowerLetter"/>
      <w:pStyle w:val="Tablealpha"/>
      <w:lvlText w:val="(%1)"/>
      <w:lvlJc w:val="left"/>
      <w:pPr>
        <w:ind w:left="567"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7CC97570"/>
    <w:multiLevelType w:val="hybridMultilevel"/>
    <w:tmpl w:val="2534B588"/>
    <w:lvl w:ilvl="0" w:tplc="711A71AC">
      <w:start w:val="1"/>
      <w:numFmt w:val="lowerLetter"/>
      <w:lvlText w:val="(%1)"/>
      <w:lvlJc w:val="left"/>
      <w:pPr>
        <w:ind w:left="785"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7D946E1A"/>
    <w:multiLevelType w:val="multilevel"/>
    <w:tmpl w:val="33B2858C"/>
    <w:styleLink w:val="BMListNumbers"/>
    <w:lvl w:ilvl="0">
      <w:start w:val="1"/>
      <w:numFmt w:val="decimal"/>
      <w:pStyle w:val="Numerada4"/>
      <w:lvlText w:val="%1."/>
      <w:lvlJc w:val="left"/>
      <w:pPr>
        <w:ind w:left="709" w:hanging="709"/>
      </w:pPr>
    </w:lvl>
    <w:lvl w:ilvl="1">
      <w:start w:val="1"/>
      <w:numFmt w:val="lowerLetter"/>
      <w:lvlText w:val="(%2)"/>
      <w:lvlJc w:val="left"/>
      <w:pPr>
        <w:ind w:left="1418" w:hanging="709"/>
      </w:pPr>
    </w:lvl>
    <w:lvl w:ilvl="2">
      <w:start w:val="1"/>
      <w:numFmt w:val="lowerRoman"/>
      <w:lvlText w:val="(%3)"/>
      <w:lvlJc w:val="left"/>
      <w:pPr>
        <w:ind w:left="2126" w:hanging="708"/>
      </w:pPr>
    </w:lvl>
    <w:lvl w:ilvl="3">
      <w:start w:val="1"/>
      <w:numFmt w:val="upperLetter"/>
      <w:lvlText w:val="(%4)"/>
      <w:lvlJc w:val="left"/>
      <w:pPr>
        <w:ind w:left="2835" w:hanging="709"/>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7E1827B4"/>
    <w:multiLevelType w:val="multilevel"/>
    <w:tmpl w:val="821CE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265AC8"/>
    <w:multiLevelType w:val="multilevel"/>
    <w:tmpl w:val="C21EAC1A"/>
    <w:lvl w:ilvl="0">
      <w:start w:val="1"/>
      <w:numFmt w:val="lowerLetter"/>
      <w:lvlText w:val="%1)"/>
      <w:lvlJc w:val="left"/>
      <w:pPr>
        <w:ind w:left="644"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4" w15:restartNumberingAfterBreak="0">
    <w:nsid w:val="7E3D38F9"/>
    <w:multiLevelType w:val="multilevel"/>
    <w:tmpl w:val="D102F8BC"/>
    <w:lvl w:ilvl="0">
      <w:start w:val="1"/>
      <w:numFmt w:val="decimal"/>
      <w:lvlText w:val="%1"/>
      <w:lvlJc w:val="left"/>
      <w:pPr>
        <w:ind w:left="567" w:hanging="567"/>
      </w:pPr>
      <w:rPr>
        <w:b/>
        <w:i w:val="0"/>
        <w:sz w:val="22"/>
      </w:rPr>
    </w:lvl>
    <w:lvl w:ilvl="1">
      <w:start w:val="1"/>
      <w:numFmt w:val="decimal"/>
      <w:lvlText w:val="%1.%2"/>
      <w:lvlJc w:val="left"/>
      <w:pPr>
        <w:ind w:left="1220" w:hanging="680"/>
      </w:pPr>
      <w:rPr>
        <w:b/>
        <w:i w:val="0"/>
        <w:color w:val="auto"/>
        <w:sz w:val="21"/>
      </w:rPr>
    </w:lvl>
    <w:lvl w:ilvl="2">
      <w:start w:val="1"/>
      <w:numFmt w:val="upperRoman"/>
      <w:lvlText w:val="%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95" w15:restartNumberingAfterBreak="0">
    <w:nsid w:val="7E403D1D"/>
    <w:multiLevelType w:val="multilevel"/>
    <w:tmpl w:val="64D24552"/>
    <w:styleLink w:val="LFO18"/>
    <w:lvl w:ilvl="0">
      <w:start w:val="1"/>
      <w:numFmt w:val="lowerRoman"/>
      <w:pStyle w:val="roman5"/>
      <w:lvlText w:val="(%1)"/>
      <w:lvlJc w:val="left"/>
      <w:pPr>
        <w:ind w:left="3289"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7FA83103"/>
    <w:multiLevelType w:val="multilevel"/>
    <w:tmpl w:val="FFC619FC"/>
    <w:styleLink w:val="LFO25"/>
    <w:lvl w:ilvl="0">
      <w:numFmt w:val="bullet"/>
      <w:pStyle w:val="dashbullet2"/>
      <w:lvlText w:val=""/>
      <w:lvlJc w:val="left"/>
      <w:pPr>
        <w:ind w:left="1247"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2"/>
  </w:num>
  <w:num w:numId="2">
    <w:abstractNumId w:val="74"/>
  </w:num>
  <w:num w:numId="3">
    <w:abstractNumId w:val="55"/>
  </w:num>
  <w:num w:numId="4">
    <w:abstractNumId w:val="47"/>
  </w:num>
  <w:num w:numId="5">
    <w:abstractNumId w:val="36"/>
  </w:num>
  <w:num w:numId="6">
    <w:abstractNumId w:val="59"/>
  </w:num>
  <w:num w:numId="7">
    <w:abstractNumId w:val="11"/>
  </w:num>
  <w:num w:numId="8">
    <w:abstractNumId w:val="53"/>
  </w:num>
  <w:num w:numId="9">
    <w:abstractNumId w:val="88"/>
  </w:num>
  <w:num w:numId="10">
    <w:abstractNumId w:val="15"/>
  </w:num>
  <w:num w:numId="11">
    <w:abstractNumId w:val="91"/>
  </w:num>
  <w:num w:numId="12">
    <w:abstractNumId w:val="76"/>
  </w:num>
  <w:num w:numId="13">
    <w:abstractNumId w:val="68"/>
  </w:num>
  <w:num w:numId="14">
    <w:abstractNumId w:val="70"/>
  </w:num>
  <w:num w:numId="15">
    <w:abstractNumId w:val="41"/>
  </w:num>
  <w:num w:numId="16">
    <w:abstractNumId w:val="86"/>
  </w:num>
  <w:num w:numId="17">
    <w:abstractNumId w:val="3"/>
  </w:num>
  <w:num w:numId="18">
    <w:abstractNumId w:val="4"/>
  </w:num>
  <w:num w:numId="19">
    <w:abstractNumId w:val="34"/>
  </w:num>
  <w:num w:numId="20">
    <w:abstractNumId w:val="24"/>
  </w:num>
  <w:num w:numId="21">
    <w:abstractNumId w:val="56"/>
  </w:num>
  <w:num w:numId="22">
    <w:abstractNumId w:val="50"/>
  </w:num>
  <w:num w:numId="23">
    <w:abstractNumId w:val="32"/>
  </w:num>
  <w:num w:numId="24">
    <w:abstractNumId w:val="17"/>
  </w:num>
  <w:num w:numId="25">
    <w:abstractNumId w:val="1"/>
  </w:num>
  <w:num w:numId="26">
    <w:abstractNumId w:val="58"/>
  </w:num>
  <w:num w:numId="27">
    <w:abstractNumId w:val="35"/>
  </w:num>
  <w:num w:numId="28">
    <w:abstractNumId w:val="62"/>
  </w:num>
  <w:num w:numId="29">
    <w:abstractNumId w:val="31"/>
  </w:num>
  <w:num w:numId="30">
    <w:abstractNumId w:val="95"/>
  </w:num>
  <w:num w:numId="31">
    <w:abstractNumId w:val="54"/>
  </w:num>
  <w:num w:numId="32">
    <w:abstractNumId w:val="89"/>
  </w:num>
  <w:num w:numId="33">
    <w:abstractNumId w:val="65"/>
  </w:num>
  <w:num w:numId="34">
    <w:abstractNumId w:val="13"/>
  </w:num>
  <w:num w:numId="35">
    <w:abstractNumId w:val="18"/>
  </w:num>
  <w:num w:numId="36">
    <w:abstractNumId w:val="12"/>
  </w:num>
  <w:num w:numId="37">
    <w:abstractNumId w:val="96"/>
  </w:num>
  <w:num w:numId="38">
    <w:abstractNumId w:val="26"/>
  </w:num>
  <w:num w:numId="39">
    <w:abstractNumId w:val="52"/>
  </w:num>
  <w:num w:numId="40">
    <w:abstractNumId w:val="37"/>
  </w:num>
  <w:num w:numId="41">
    <w:abstractNumId w:val="80"/>
  </w:num>
  <w:num w:numId="42">
    <w:abstractNumId w:val="39"/>
  </w:num>
  <w:num w:numId="43">
    <w:abstractNumId w:val="75"/>
  </w:num>
  <w:num w:numId="44">
    <w:abstractNumId w:val="23"/>
  </w:num>
  <w:num w:numId="45">
    <w:abstractNumId w:val="46"/>
  </w:num>
  <w:num w:numId="46">
    <w:abstractNumId w:val="6"/>
  </w:num>
  <w:num w:numId="47">
    <w:abstractNumId w:val="2"/>
  </w:num>
  <w:num w:numId="48">
    <w:abstractNumId w:val="14"/>
  </w:num>
  <w:num w:numId="49">
    <w:abstractNumId w:val="29"/>
  </w:num>
  <w:num w:numId="50">
    <w:abstractNumId w:val="67"/>
  </w:num>
  <w:num w:numId="51">
    <w:abstractNumId w:val="66"/>
  </w:num>
  <w:num w:numId="52">
    <w:abstractNumId w:val="64"/>
  </w:num>
  <w:num w:numId="53">
    <w:abstractNumId w:val="48"/>
  </w:num>
  <w:num w:numId="54">
    <w:abstractNumId w:val="25"/>
  </w:num>
  <w:num w:numId="55">
    <w:abstractNumId w:val="72"/>
  </w:num>
  <w:num w:numId="56">
    <w:abstractNumId w:val="16"/>
  </w:num>
  <w:num w:numId="57">
    <w:abstractNumId w:val="30"/>
  </w:num>
  <w:num w:numId="58">
    <w:abstractNumId w:val="77"/>
  </w:num>
  <w:num w:numId="59">
    <w:abstractNumId w:val="94"/>
  </w:num>
  <w:num w:numId="60">
    <w:abstractNumId w:val="60"/>
  </w:num>
  <w:num w:numId="61">
    <w:abstractNumId w:val="27"/>
  </w:num>
  <w:num w:numId="62">
    <w:abstractNumId w:val="82"/>
  </w:num>
  <w:num w:numId="63">
    <w:abstractNumId w:val="21"/>
  </w:num>
  <w:num w:numId="64">
    <w:abstractNumId w:val="61"/>
  </w:num>
  <w:num w:numId="65">
    <w:abstractNumId w:val="73"/>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40"/>
  </w:num>
  <w:num w:numId="69">
    <w:abstractNumId w:val="51"/>
  </w:num>
  <w:num w:numId="70">
    <w:abstractNumId w:val="79"/>
  </w:num>
  <w:num w:numId="71">
    <w:abstractNumId w:val="93"/>
  </w:num>
  <w:num w:numId="72">
    <w:abstractNumId w:val="28"/>
  </w:num>
  <w:num w:numId="73">
    <w:abstractNumId w:val="42"/>
  </w:num>
  <w:num w:numId="74">
    <w:abstractNumId w:val="19"/>
  </w:num>
  <w:num w:numId="75">
    <w:abstractNumId w:val="92"/>
  </w:num>
  <w:num w:numId="76">
    <w:abstractNumId w:val="38"/>
  </w:num>
  <w:num w:numId="77">
    <w:abstractNumId w:val="81"/>
  </w:num>
  <w:num w:numId="78">
    <w:abstractNumId w:val="63"/>
  </w:num>
  <w:num w:numId="79">
    <w:abstractNumId w:val="49"/>
  </w:num>
  <w:num w:numId="80">
    <w:abstractNumId w:val="45"/>
  </w:num>
  <w:num w:numId="81">
    <w:abstractNumId w:val="10"/>
  </w:num>
  <w:num w:numId="82">
    <w:abstractNumId w:val="0"/>
  </w:num>
  <w:num w:numId="83">
    <w:abstractNumId w:val="5"/>
  </w:num>
  <w:num w:numId="84">
    <w:abstractNumId w:val="85"/>
  </w:num>
  <w:num w:numId="85">
    <w:abstractNumId w:val="83"/>
  </w:num>
  <w:num w:numId="86">
    <w:abstractNumId w:val="69"/>
  </w:num>
  <w:num w:numId="87">
    <w:abstractNumId w:val="20"/>
  </w:num>
  <w:num w:numId="88">
    <w:abstractNumId w:val="7"/>
  </w:num>
  <w:num w:numId="89">
    <w:abstractNumId w:val="43"/>
  </w:num>
  <w:num w:numId="90">
    <w:abstractNumId w:val="84"/>
  </w:num>
  <w:num w:numId="91">
    <w:abstractNumId w:val="44"/>
  </w:num>
  <w:num w:numId="92">
    <w:abstractNumId w:val="8"/>
  </w:num>
  <w:num w:numId="93">
    <w:abstractNumId w:val="90"/>
  </w:num>
  <w:num w:numId="94">
    <w:abstractNumId w:val="33"/>
  </w:num>
  <w:num w:numId="95">
    <w:abstractNumId w:val="87"/>
  </w:num>
  <w:num w:numId="96">
    <w:abstractNumId w:val="71"/>
  </w:num>
  <w:num w:numId="97">
    <w:abstractNumId w:val="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75"/>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3B"/>
    <w:rsid w:val="00003066"/>
    <w:rsid w:val="00015D90"/>
    <w:rsid w:val="00020AEE"/>
    <w:rsid w:val="00022495"/>
    <w:rsid w:val="000250A1"/>
    <w:rsid w:val="00033C81"/>
    <w:rsid w:val="00034D01"/>
    <w:rsid w:val="00034EC4"/>
    <w:rsid w:val="00036086"/>
    <w:rsid w:val="00037758"/>
    <w:rsid w:val="00040B28"/>
    <w:rsid w:val="00041D07"/>
    <w:rsid w:val="00043B4C"/>
    <w:rsid w:val="000472C5"/>
    <w:rsid w:val="000477A4"/>
    <w:rsid w:val="00051526"/>
    <w:rsid w:val="00051B3A"/>
    <w:rsid w:val="000619B4"/>
    <w:rsid w:val="00064B92"/>
    <w:rsid w:val="00074062"/>
    <w:rsid w:val="00074E06"/>
    <w:rsid w:val="00087F16"/>
    <w:rsid w:val="00090834"/>
    <w:rsid w:val="00090F00"/>
    <w:rsid w:val="0009272B"/>
    <w:rsid w:val="000A6443"/>
    <w:rsid w:val="000B5706"/>
    <w:rsid w:val="000C00AF"/>
    <w:rsid w:val="000C5115"/>
    <w:rsid w:val="000C5564"/>
    <w:rsid w:val="000C6E8E"/>
    <w:rsid w:val="000C70C4"/>
    <w:rsid w:val="000C727F"/>
    <w:rsid w:val="000E150A"/>
    <w:rsid w:val="000F223B"/>
    <w:rsid w:val="000F255A"/>
    <w:rsid w:val="000F6351"/>
    <w:rsid w:val="00100D95"/>
    <w:rsid w:val="001019E4"/>
    <w:rsid w:val="00105989"/>
    <w:rsid w:val="00106311"/>
    <w:rsid w:val="00117C30"/>
    <w:rsid w:val="001238FF"/>
    <w:rsid w:val="00124D34"/>
    <w:rsid w:val="00124D9C"/>
    <w:rsid w:val="00126FCB"/>
    <w:rsid w:val="0013236B"/>
    <w:rsid w:val="00134CF7"/>
    <w:rsid w:val="001464A8"/>
    <w:rsid w:val="00146765"/>
    <w:rsid w:val="001475AA"/>
    <w:rsid w:val="00150BE8"/>
    <w:rsid w:val="00151A95"/>
    <w:rsid w:val="00154621"/>
    <w:rsid w:val="001550AA"/>
    <w:rsid w:val="00161110"/>
    <w:rsid w:val="001615EE"/>
    <w:rsid w:val="00162E76"/>
    <w:rsid w:val="001632AD"/>
    <w:rsid w:val="00167A01"/>
    <w:rsid w:val="00172B00"/>
    <w:rsid w:val="001735B0"/>
    <w:rsid w:val="001752DF"/>
    <w:rsid w:val="0017678B"/>
    <w:rsid w:val="00180BE2"/>
    <w:rsid w:val="00183540"/>
    <w:rsid w:val="00183759"/>
    <w:rsid w:val="00187CD2"/>
    <w:rsid w:val="00194815"/>
    <w:rsid w:val="001967F0"/>
    <w:rsid w:val="001A1C74"/>
    <w:rsid w:val="001A1EE2"/>
    <w:rsid w:val="001A5DC7"/>
    <w:rsid w:val="001A60BE"/>
    <w:rsid w:val="001A65F8"/>
    <w:rsid w:val="001B35CC"/>
    <w:rsid w:val="001B3D79"/>
    <w:rsid w:val="001B3E78"/>
    <w:rsid w:val="001B7395"/>
    <w:rsid w:val="001D12E2"/>
    <w:rsid w:val="001D2100"/>
    <w:rsid w:val="001D21A7"/>
    <w:rsid w:val="001D3192"/>
    <w:rsid w:val="001D6C6D"/>
    <w:rsid w:val="001E5F23"/>
    <w:rsid w:val="001F2737"/>
    <w:rsid w:val="001F5C49"/>
    <w:rsid w:val="002012C1"/>
    <w:rsid w:val="00202122"/>
    <w:rsid w:val="00205FF5"/>
    <w:rsid w:val="00207058"/>
    <w:rsid w:val="0020729A"/>
    <w:rsid w:val="00207FD9"/>
    <w:rsid w:val="00212108"/>
    <w:rsid w:val="00222912"/>
    <w:rsid w:val="00225FC1"/>
    <w:rsid w:val="00235DD6"/>
    <w:rsid w:val="0024210B"/>
    <w:rsid w:val="00244F67"/>
    <w:rsid w:val="0025530E"/>
    <w:rsid w:val="00255360"/>
    <w:rsid w:val="00262186"/>
    <w:rsid w:val="00263544"/>
    <w:rsid w:val="00266793"/>
    <w:rsid w:val="00270A2F"/>
    <w:rsid w:val="0027771F"/>
    <w:rsid w:val="00282370"/>
    <w:rsid w:val="002876C4"/>
    <w:rsid w:val="00291BDA"/>
    <w:rsid w:val="002A196F"/>
    <w:rsid w:val="002A53C7"/>
    <w:rsid w:val="002B1FDD"/>
    <w:rsid w:val="002B345C"/>
    <w:rsid w:val="002B4720"/>
    <w:rsid w:val="002B5191"/>
    <w:rsid w:val="002C1CFC"/>
    <w:rsid w:val="002C25E4"/>
    <w:rsid w:val="002C2EC9"/>
    <w:rsid w:val="002C6486"/>
    <w:rsid w:val="002D0CFD"/>
    <w:rsid w:val="002D2FEC"/>
    <w:rsid w:val="002E6D7F"/>
    <w:rsid w:val="002F241C"/>
    <w:rsid w:val="002F54AF"/>
    <w:rsid w:val="002F5B34"/>
    <w:rsid w:val="00315348"/>
    <w:rsid w:val="0032032F"/>
    <w:rsid w:val="00321AF8"/>
    <w:rsid w:val="00324515"/>
    <w:rsid w:val="00325529"/>
    <w:rsid w:val="00326FDF"/>
    <w:rsid w:val="00330BCA"/>
    <w:rsid w:val="00333779"/>
    <w:rsid w:val="00333A52"/>
    <w:rsid w:val="00333BFE"/>
    <w:rsid w:val="00335781"/>
    <w:rsid w:val="003372D7"/>
    <w:rsid w:val="00340CF8"/>
    <w:rsid w:val="00342211"/>
    <w:rsid w:val="00342B1E"/>
    <w:rsid w:val="00343292"/>
    <w:rsid w:val="00343CE1"/>
    <w:rsid w:val="0034433D"/>
    <w:rsid w:val="00345E8E"/>
    <w:rsid w:val="00350FFA"/>
    <w:rsid w:val="00351214"/>
    <w:rsid w:val="00352ACB"/>
    <w:rsid w:val="003669D4"/>
    <w:rsid w:val="00380BE3"/>
    <w:rsid w:val="0038304B"/>
    <w:rsid w:val="00384661"/>
    <w:rsid w:val="00393C21"/>
    <w:rsid w:val="00396DF7"/>
    <w:rsid w:val="00397F47"/>
    <w:rsid w:val="003A04E7"/>
    <w:rsid w:val="003A6D39"/>
    <w:rsid w:val="003B0FF2"/>
    <w:rsid w:val="003B38AC"/>
    <w:rsid w:val="003B7C28"/>
    <w:rsid w:val="003C505C"/>
    <w:rsid w:val="003C704B"/>
    <w:rsid w:val="003D6B77"/>
    <w:rsid w:val="003E1F19"/>
    <w:rsid w:val="003E249B"/>
    <w:rsid w:val="003E40BA"/>
    <w:rsid w:val="003E4F08"/>
    <w:rsid w:val="003F1558"/>
    <w:rsid w:val="003F3988"/>
    <w:rsid w:val="003F3F6F"/>
    <w:rsid w:val="003F55FB"/>
    <w:rsid w:val="003F720A"/>
    <w:rsid w:val="0040074F"/>
    <w:rsid w:val="00400FD0"/>
    <w:rsid w:val="00403944"/>
    <w:rsid w:val="00407475"/>
    <w:rsid w:val="00416454"/>
    <w:rsid w:val="00420FF6"/>
    <w:rsid w:val="004223A5"/>
    <w:rsid w:val="0042619F"/>
    <w:rsid w:val="004269E8"/>
    <w:rsid w:val="004279BC"/>
    <w:rsid w:val="00431B41"/>
    <w:rsid w:val="004337E3"/>
    <w:rsid w:val="0043397E"/>
    <w:rsid w:val="004423D2"/>
    <w:rsid w:val="00442A21"/>
    <w:rsid w:val="00452344"/>
    <w:rsid w:val="00453EE4"/>
    <w:rsid w:val="004553B0"/>
    <w:rsid w:val="004655BB"/>
    <w:rsid w:val="0046712E"/>
    <w:rsid w:val="00471314"/>
    <w:rsid w:val="00471E95"/>
    <w:rsid w:val="004720AB"/>
    <w:rsid w:val="00484C32"/>
    <w:rsid w:val="00492944"/>
    <w:rsid w:val="004A1B91"/>
    <w:rsid w:val="004A2090"/>
    <w:rsid w:val="004A23B0"/>
    <w:rsid w:val="004A3915"/>
    <w:rsid w:val="004A457A"/>
    <w:rsid w:val="004A5B8A"/>
    <w:rsid w:val="004A647F"/>
    <w:rsid w:val="004A6CBF"/>
    <w:rsid w:val="004B1CE7"/>
    <w:rsid w:val="004B364A"/>
    <w:rsid w:val="004C0807"/>
    <w:rsid w:val="004C0A70"/>
    <w:rsid w:val="004C191E"/>
    <w:rsid w:val="004C23FC"/>
    <w:rsid w:val="004C388A"/>
    <w:rsid w:val="004C48B9"/>
    <w:rsid w:val="004D4BE6"/>
    <w:rsid w:val="004D637F"/>
    <w:rsid w:val="004E788A"/>
    <w:rsid w:val="004F0614"/>
    <w:rsid w:val="004F7D5F"/>
    <w:rsid w:val="00502ACF"/>
    <w:rsid w:val="00503ECC"/>
    <w:rsid w:val="005149DA"/>
    <w:rsid w:val="00515DF0"/>
    <w:rsid w:val="00515F89"/>
    <w:rsid w:val="00516DFF"/>
    <w:rsid w:val="00521F03"/>
    <w:rsid w:val="005235E2"/>
    <w:rsid w:val="00523B97"/>
    <w:rsid w:val="00524B6D"/>
    <w:rsid w:val="00525EFA"/>
    <w:rsid w:val="00533AA3"/>
    <w:rsid w:val="005341D3"/>
    <w:rsid w:val="00535A7F"/>
    <w:rsid w:val="005371DA"/>
    <w:rsid w:val="00537B11"/>
    <w:rsid w:val="00540D82"/>
    <w:rsid w:val="00544B34"/>
    <w:rsid w:val="00547078"/>
    <w:rsid w:val="00547101"/>
    <w:rsid w:val="00547321"/>
    <w:rsid w:val="005515CE"/>
    <w:rsid w:val="00552442"/>
    <w:rsid w:val="00553C90"/>
    <w:rsid w:val="005541AA"/>
    <w:rsid w:val="0055619B"/>
    <w:rsid w:val="00556F1D"/>
    <w:rsid w:val="00560825"/>
    <w:rsid w:val="00565E06"/>
    <w:rsid w:val="00566B32"/>
    <w:rsid w:val="00572522"/>
    <w:rsid w:val="00572C83"/>
    <w:rsid w:val="00573D9E"/>
    <w:rsid w:val="00574275"/>
    <w:rsid w:val="005749E5"/>
    <w:rsid w:val="0057609F"/>
    <w:rsid w:val="00580874"/>
    <w:rsid w:val="00584BFC"/>
    <w:rsid w:val="00586915"/>
    <w:rsid w:val="005908E4"/>
    <w:rsid w:val="0059628E"/>
    <w:rsid w:val="005A02CE"/>
    <w:rsid w:val="005A1E5D"/>
    <w:rsid w:val="005A2174"/>
    <w:rsid w:val="005A3A27"/>
    <w:rsid w:val="005B04F6"/>
    <w:rsid w:val="005C12C5"/>
    <w:rsid w:val="005C286E"/>
    <w:rsid w:val="005D1FE9"/>
    <w:rsid w:val="005D3E94"/>
    <w:rsid w:val="005D47F5"/>
    <w:rsid w:val="005D58F0"/>
    <w:rsid w:val="005D6EF5"/>
    <w:rsid w:val="005E195C"/>
    <w:rsid w:val="005E4264"/>
    <w:rsid w:val="005F1106"/>
    <w:rsid w:val="005F1FB9"/>
    <w:rsid w:val="005F2EBE"/>
    <w:rsid w:val="005F4752"/>
    <w:rsid w:val="005F722B"/>
    <w:rsid w:val="006002F5"/>
    <w:rsid w:val="00600323"/>
    <w:rsid w:val="00602458"/>
    <w:rsid w:val="006036D6"/>
    <w:rsid w:val="00605308"/>
    <w:rsid w:val="006070DE"/>
    <w:rsid w:val="00607183"/>
    <w:rsid w:val="00610BEE"/>
    <w:rsid w:val="00611DD3"/>
    <w:rsid w:val="00615BFB"/>
    <w:rsid w:val="00615D3F"/>
    <w:rsid w:val="00621138"/>
    <w:rsid w:val="0062467C"/>
    <w:rsid w:val="00624B85"/>
    <w:rsid w:val="006258F2"/>
    <w:rsid w:val="006318F8"/>
    <w:rsid w:val="00631D18"/>
    <w:rsid w:val="00632449"/>
    <w:rsid w:val="0063274F"/>
    <w:rsid w:val="0063549F"/>
    <w:rsid w:val="00656FF7"/>
    <w:rsid w:val="00665724"/>
    <w:rsid w:val="0066673C"/>
    <w:rsid w:val="0067752F"/>
    <w:rsid w:val="006801AE"/>
    <w:rsid w:val="00686D90"/>
    <w:rsid w:val="00690601"/>
    <w:rsid w:val="006908AC"/>
    <w:rsid w:val="006935F9"/>
    <w:rsid w:val="00694A33"/>
    <w:rsid w:val="006A0A68"/>
    <w:rsid w:val="006A391F"/>
    <w:rsid w:val="006B0207"/>
    <w:rsid w:val="006B1A47"/>
    <w:rsid w:val="006B3B6C"/>
    <w:rsid w:val="006B663F"/>
    <w:rsid w:val="006C6FB6"/>
    <w:rsid w:val="006C7AEF"/>
    <w:rsid w:val="006D057E"/>
    <w:rsid w:val="006D6271"/>
    <w:rsid w:val="006D7D9A"/>
    <w:rsid w:val="006E1F8B"/>
    <w:rsid w:val="006E2D15"/>
    <w:rsid w:val="006E4DC2"/>
    <w:rsid w:val="006E64CD"/>
    <w:rsid w:val="006F0082"/>
    <w:rsid w:val="006F0CB5"/>
    <w:rsid w:val="006F5507"/>
    <w:rsid w:val="00704150"/>
    <w:rsid w:val="0070496C"/>
    <w:rsid w:val="0071062D"/>
    <w:rsid w:val="00714796"/>
    <w:rsid w:val="00715353"/>
    <w:rsid w:val="007200E1"/>
    <w:rsid w:val="0072169D"/>
    <w:rsid w:val="0072252C"/>
    <w:rsid w:val="00733E5F"/>
    <w:rsid w:val="00734342"/>
    <w:rsid w:val="00735D8B"/>
    <w:rsid w:val="00736086"/>
    <w:rsid w:val="007423DB"/>
    <w:rsid w:val="007424B3"/>
    <w:rsid w:val="00744DFD"/>
    <w:rsid w:val="00750146"/>
    <w:rsid w:val="00751B4E"/>
    <w:rsid w:val="00752F19"/>
    <w:rsid w:val="0076032E"/>
    <w:rsid w:val="00763F29"/>
    <w:rsid w:val="007649BC"/>
    <w:rsid w:val="00764C3F"/>
    <w:rsid w:val="00767C27"/>
    <w:rsid w:val="00771643"/>
    <w:rsid w:val="00782401"/>
    <w:rsid w:val="00783749"/>
    <w:rsid w:val="007904A5"/>
    <w:rsid w:val="00790955"/>
    <w:rsid w:val="00790E14"/>
    <w:rsid w:val="00793652"/>
    <w:rsid w:val="007A332E"/>
    <w:rsid w:val="007B230B"/>
    <w:rsid w:val="007B4B20"/>
    <w:rsid w:val="007C5FEA"/>
    <w:rsid w:val="007D3CBC"/>
    <w:rsid w:val="007D6E71"/>
    <w:rsid w:val="007D770A"/>
    <w:rsid w:val="007E0B1A"/>
    <w:rsid w:val="007E3A58"/>
    <w:rsid w:val="007F0F6C"/>
    <w:rsid w:val="007F3A15"/>
    <w:rsid w:val="00800FB6"/>
    <w:rsid w:val="00805AAB"/>
    <w:rsid w:val="00812736"/>
    <w:rsid w:val="008274A9"/>
    <w:rsid w:val="008274C1"/>
    <w:rsid w:val="0083014D"/>
    <w:rsid w:val="0083194D"/>
    <w:rsid w:val="00835299"/>
    <w:rsid w:val="008355A3"/>
    <w:rsid w:val="0083676B"/>
    <w:rsid w:val="00836BC0"/>
    <w:rsid w:val="008417B3"/>
    <w:rsid w:val="008463BD"/>
    <w:rsid w:val="00851A37"/>
    <w:rsid w:val="0085562D"/>
    <w:rsid w:val="0085585B"/>
    <w:rsid w:val="00857024"/>
    <w:rsid w:val="0085711C"/>
    <w:rsid w:val="008607B5"/>
    <w:rsid w:val="00864D00"/>
    <w:rsid w:val="00865C25"/>
    <w:rsid w:val="00866779"/>
    <w:rsid w:val="0086799C"/>
    <w:rsid w:val="0087689B"/>
    <w:rsid w:val="00877445"/>
    <w:rsid w:val="00883441"/>
    <w:rsid w:val="00883908"/>
    <w:rsid w:val="0088740D"/>
    <w:rsid w:val="00893BED"/>
    <w:rsid w:val="008A062C"/>
    <w:rsid w:val="008B4797"/>
    <w:rsid w:val="008B4DB5"/>
    <w:rsid w:val="008B6651"/>
    <w:rsid w:val="008C0B30"/>
    <w:rsid w:val="008C2AA9"/>
    <w:rsid w:val="008C2C5D"/>
    <w:rsid w:val="008C3FB6"/>
    <w:rsid w:val="008C5D5E"/>
    <w:rsid w:val="008D30D5"/>
    <w:rsid w:val="008D4940"/>
    <w:rsid w:val="008D7833"/>
    <w:rsid w:val="008D7EF7"/>
    <w:rsid w:val="008E1036"/>
    <w:rsid w:val="008E4980"/>
    <w:rsid w:val="008E5BA3"/>
    <w:rsid w:val="008E7F8E"/>
    <w:rsid w:val="008F0F2C"/>
    <w:rsid w:val="008F116A"/>
    <w:rsid w:val="008F7966"/>
    <w:rsid w:val="009017C4"/>
    <w:rsid w:val="00901D6D"/>
    <w:rsid w:val="00906085"/>
    <w:rsid w:val="009121F5"/>
    <w:rsid w:val="00913F49"/>
    <w:rsid w:val="009225E4"/>
    <w:rsid w:val="00924F4E"/>
    <w:rsid w:val="009258FF"/>
    <w:rsid w:val="00927F9F"/>
    <w:rsid w:val="00933485"/>
    <w:rsid w:val="00937E05"/>
    <w:rsid w:val="00940FE5"/>
    <w:rsid w:val="009436C8"/>
    <w:rsid w:val="009511D2"/>
    <w:rsid w:val="00954BCF"/>
    <w:rsid w:val="00954E8D"/>
    <w:rsid w:val="00955B6F"/>
    <w:rsid w:val="00962D31"/>
    <w:rsid w:val="009671C5"/>
    <w:rsid w:val="0097066F"/>
    <w:rsid w:val="009718F2"/>
    <w:rsid w:val="009728FD"/>
    <w:rsid w:val="00983017"/>
    <w:rsid w:val="00987AF4"/>
    <w:rsid w:val="00992632"/>
    <w:rsid w:val="00993159"/>
    <w:rsid w:val="00995B46"/>
    <w:rsid w:val="0099657A"/>
    <w:rsid w:val="009966EF"/>
    <w:rsid w:val="009A0CCB"/>
    <w:rsid w:val="009A1F86"/>
    <w:rsid w:val="009A20B3"/>
    <w:rsid w:val="009A2479"/>
    <w:rsid w:val="009B7527"/>
    <w:rsid w:val="009C02C7"/>
    <w:rsid w:val="009C139A"/>
    <w:rsid w:val="009C4948"/>
    <w:rsid w:val="009C6144"/>
    <w:rsid w:val="009C7D72"/>
    <w:rsid w:val="009D588C"/>
    <w:rsid w:val="009E1498"/>
    <w:rsid w:val="009E1583"/>
    <w:rsid w:val="009E1E6C"/>
    <w:rsid w:val="009E2F5E"/>
    <w:rsid w:val="009E6894"/>
    <w:rsid w:val="009F0A51"/>
    <w:rsid w:val="009F3174"/>
    <w:rsid w:val="009F5FF8"/>
    <w:rsid w:val="00A02457"/>
    <w:rsid w:val="00A0605B"/>
    <w:rsid w:val="00A06E1B"/>
    <w:rsid w:val="00A06F35"/>
    <w:rsid w:val="00A07758"/>
    <w:rsid w:val="00A14262"/>
    <w:rsid w:val="00A1520F"/>
    <w:rsid w:val="00A15601"/>
    <w:rsid w:val="00A20E0F"/>
    <w:rsid w:val="00A23CCD"/>
    <w:rsid w:val="00A241BF"/>
    <w:rsid w:val="00A24FE4"/>
    <w:rsid w:val="00A26FC1"/>
    <w:rsid w:val="00A33E75"/>
    <w:rsid w:val="00A36B2C"/>
    <w:rsid w:val="00A41D47"/>
    <w:rsid w:val="00A41D66"/>
    <w:rsid w:val="00A4260F"/>
    <w:rsid w:val="00A43843"/>
    <w:rsid w:val="00A4503B"/>
    <w:rsid w:val="00A46711"/>
    <w:rsid w:val="00A53059"/>
    <w:rsid w:val="00A54494"/>
    <w:rsid w:val="00A57CF2"/>
    <w:rsid w:val="00A61833"/>
    <w:rsid w:val="00A62221"/>
    <w:rsid w:val="00A62D78"/>
    <w:rsid w:val="00A662C6"/>
    <w:rsid w:val="00A675BB"/>
    <w:rsid w:val="00A70955"/>
    <w:rsid w:val="00A749DD"/>
    <w:rsid w:val="00A74EE7"/>
    <w:rsid w:val="00A82089"/>
    <w:rsid w:val="00A8222E"/>
    <w:rsid w:val="00A82680"/>
    <w:rsid w:val="00A82A94"/>
    <w:rsid w:val="00A856EB"/>
    <w:rsid w:val="00A86113"/>
    <w:rsid w:val="00A8631B"/>
    <w:rsid w:val="00A90372"/>
    <w:rsid w:val="00A94D5F"/>
    <w:rsid w:val="00AA4898"/>
    <w:rsid w:val="00AA5479"/>
    <w:rsid w:val="00AB0B30"/>
    <w:rsid w:val="00AB0FE8"/>
    <w:rsid w:val="00AB489E"/>
    <w:rsid w:val="00AC4F24"/>
    <w:rsid w:val="00AD3B67"/>
    <w:rsid w:val="00AD7974"/>
    <w:rsid w:val="00AE05DE"/>
    <w:rsid w:val="00AE0BA6"/>
    <w:rsid w:val="00AE0BED"/>
    <w:rsid w:val="00AF0F69"/>
    <w:rsid w:val="00AF126C"/>
    <w:rsid w:val="00AF146E"/>
    <w:rsid w:val="00AF37E4"/>
    <w:rsid w:val="00AF3E3B"/>
    <w:rsid w:val="00AF59F1"/>
    <w:rsid w:val="00B05737"/>
    <w:rsid w:val="00B07907"/>
    <w:rsid w:val="00B1116E"/>
    <w:rsid w:val="00B121FF"/>
    <w:rsid w:val="00B13082"/>
    <w:rsid w:val="00B23B2D"/>
    <w:rsid w:val="00B25545"/>
    <w:rsid w:val="00B31F12"/>
    <w:rsid w:val="00B41268"/>
    <w:rsid w:val="00B42138"/>
    <w:rsid w:val="00B46CA9"/>
    <w:rsid w:val="00B523DD"/>
    <w:rsid w:val="00B53D53"/>
    <w:rsid w:val="00B56E88"/>
    <w:rsid w:val="00B6005A"/>
    <w:rsid w:val="00B60832"/>
    <w:rsid w:val="00B62E80"/>
    <w:rsid w:val="00B66F89"/>
    <w:rsid w:val="00B67CB5"/>
    <w:rsid w:val="00B770CF"/>
    <w:rsid w:val="00B80C9B"/>
    <w:rsid w:val="00B81060"/>
    <w:rsid w:val="00B81FB6"/>
    <w:rsid w:val="00B83524"/>
    <w:rsid w:val="00B84549"/>
    <w:rsid w:val="00B87AF4"/>
    <w:rsid w:val="00B959DF"/>
    <w:rsid w:val="00B965F0"/>
    <w:rsid w:val="00BA1464"/>
    <w:rsid w:val="00BA3D6A"/>
    <w:rsid w:val="00BA7396"/>
    <w:rsid w:val="00BB2CDC"/>
    <w:rsid w:val="00BB5CCC"/>
    <w:rsid w:val="00BB66DA"/>
    <w:rsid w:val="00BC2A36"/>
    <w:rsid w:val="00BC4B37"/>
    <w:rsid w:val="00BC77EE"/>
    <w:rsid w:val="00BC7F5C"/>
    <w:rsid w:val="00BF13A6"/>
    <w:rsid w:val="00BF1B35"/>
    <w:rsid w:val="00BF60A6"/>
    <w:rsid w:val="00C000E1"/>
    <w:rsid w:val="00C04C8B"/>
    <w:rsid w:val="00C07E51"/>
    <w:rsid w:val="00C11CA5"/>
    <w:rsid w:val="00C15D58"/>
    <w:rsid w:val="00C24A2D"/>
    <w:rsid w:val="00C31247"/>
    <w:rsid w:val="00C32956"/>
    <w:rsid w:val="00C36212"/>
    <w:rsid w:val="00C42198"/>
    <w:rsid w:val="00C422E1"/>
    <w:rsid w:val="00C43006"/>
    <w:rsid w:val="00C43B20"/>
    <w:rsid w:val="00C5212A"/>
    <w:rsid w:val="00C56C63"/>
    <w:rsid w:val="00C62864"/>
    <w:rsid w:val="00C657F0"/>
    <w:rsid w:val="00C66E5E"/>
    <w:rsid w:val="00C706AE"/>
    <w:rsid w:val="00C70AC5"/>
    <w:rsid w:val="00C71855"/>
    <w:rsid w:val="00C74AF5"/>
    <w:rsid w:val="00C81E27"/>
    <w:rsid w:val="00C85829"/>
    <w:rsid w:val="00C91363"/>
    <w:rsid w:val="00C94115"/>
    <w:rsid w:val="00C95B94"/>
    <w:rsid w:val="00CA0372"/>
    <w:rsid w:val="00CA2D0E"/>
    <w:rsid w:val="00CA2F0A"/>
    <w:rsid w:val="00CB75E1"/>
    <w:rsid w:val="00CC226B"/>
    <w:rsid w:val="00CC2378"/>
    <w:rsid w:val="00CC4887"/>
    <w:rsid w:val="00CC75BF"/>
    <w:rsid w:val="00CD01DF"/>
    <w:rsid w:val="00CD07A1"/>
    <w:rsid w:val="00CD4BA5"/>
    <w:rsid w:val="00CE1E3F"/>
    <w:rsid w:val="00CE730F"/>
    <w:rsid w:val="00CF0589"/>
    <w:rsid w:val="00CF4357"/>
    <w:rsid w:val="00D020F2"/>
    <w:rsid w:val="00D03AD1"/>
    <w:rsid w:val="00D06A85"/>
    <w:rsid w:val="00D07A6D"/>
    <w:rsid w:val="00D11777"/>
    <w:rsid w:val="00D11E4D"/>
    <w:rsid w:val="00D15795"/>
    <w:rsid w:val="00D16479"/>
    <w:rsid w:val="00D239BD"/>
    <w:rsid w:val="00D23BD0"/>
    <w:rsid w:val="00D251DE"/>
    <w:rsid w:val="00D25981"/>
    <w:rsid w:val="00D26C0C"/>
    <w:rsid w:val="00D27666"/>
    <w:rsid w:val="00D33EDD"/>
    <w:rsid w:val="00D343A0"/>
    <w:rsid w:val="00D34C8E"/>
    <w:rsid w:val="00D35866"/>
    <w:rsid w:val="00D36D49"/>
    <w:rsid w:val="00D418E1"/>
    <w:rsid w:val="00D465F5"/>
    <w:rsid w:val="00D46B9E"/>
    <w:rsid w:val="00D47426"/>
    <w:rsid w:val="00D51E43"/>
    <w:rsid w:val="00D525FE"/>
    <w:rsid w:val="00D549AC"/>
    <w:rsid w:val="00D6109B"/>
    <w:rsid w:val="00D65222"/>
    <w:rsid w:val="00D65C09"/>
    <w:rsid w:val="00D67009"/>
    <w:rsid w:val="00D674BC"/>
    <w:rsid w:val="00D71BB5"/>
    <w:rsid w:val="00D72F04"/>
    <w:rsid w:val="00D86F1F"/>
    <w:rsid w:val="00D901FB"/>
    <w:rsid w:val="00D90A44"/>
    <w:rsid w:val="00D9255D"/>
    <w:rsid w:val="00D974E1"/>
    <w:rsid w:val="00DA1273"/>
    <w:rsid w:val="00DA25DD"/>
    <w:rsid w:val="00DA30F3"/>
    <w:rsid w:val="00DB4B82"/>
    <w:rsid w:val="00DB50FF"/>
    <w:rsid w:val="00DB7294"/>
    <w:rsid w:val="00DC2F6A"/>
    <w:rsid w:val="00DC586A"/>
    <w:rsid w:val="00DD0B09"/>
    <w:rsid w:val="00DD11E2"/>
    <w:rsid w:val="00DD2A71"/>
    <w:rsid w:val="00DD439C"/>
    <w:rsid w:val="00DD4A90"/>
    <w:rsid w:val="00DE07F2"/>
    <w:rsid w:val="00DE3A61"/>
    <w:rsid w:val="00DE65BF"/>
    <w:rsid w:val="00DF1B62"/>
    <w:rsid w:val="00DF2CD9"/>
    <w:rsid w:val="00DF3549"/>
    <w:rsid w:val="00DF3A95"/>
    <w:rsid w:val="00DF3DA9"/>
    <w:rsid w:val="00E01AB2"/>
    <w:rsid w:val="00E02CFD"/>
    <w:rsid w:val="00E03856"/>
    <w:rsid w:val="00E03A1E"/>
    <w:rsid w:val="00E0478B"/>
    <w:rsid w:val="00E05F7F"/>
    <w:rsid w:val="00E0661E"/>
    <w:rsid w:val="00E067B2"/>
    <w:rsid w:val="00E27678"/>
    <w:rsid w:val="00E3746B"/>
    <w:rsid w:val="00E43CBC"/>
    <w:rsid w:val="00E4485D"/>
    <w:rsid w:val="00E53631"/>
    <w:rsid w:val="00E552B3"/>
    <w:rsid w:val="00E63348"/>
    <w:rsid w:val="00E65895"/>
    <w:rsid w:val="00E65BE4"/>
    <w:rsid w:val="00E67D0D"/>
    <w:rsid w:val="00E70D26"/>
    <w:rsid w:val="00E71ADB"/>
    <w:rsid w:val="00E72069"/>
    <w:rsid w:val="00E76C67"/>
    <w:rsid w:val="00E845FD"/>
    <w:rsid w:val="00E90959"/>
    <w:rsid w:val="00E9401D"/>
    <w:rsid w:val="00EA4D7B"/>
    <w:rsid w:val="00EA5D0F"/>
    <w:rsid w:val="00EA69DD"/>
    <w:rsid w:val="00EB030F"/>
    <w:rsid w:val="00EB3781"/>
    <w:rsid w:val="00EB3FCF"/>
    <w:rsid w:val="00EB7A0F"/>
    <w:rsid w:val="00EC2152"/>
    <w:rsid w:val="00EC730A"/>
    <w:rsid w:val="00EC7A07"/>
    <w:rsid w:val="00ED0954"/>
    <w:rsid w:val="00ED424F"/>
    <w:rsid w:val="00EE0DF7"/>
    <w:rsid w:val="00EE3C24"/>
    <w:rsid w:val="00EE42D8"/>
    <w:rsid w:val="00EE52EC"/>
    <w:rsid w:val="00EE5839"/>
    <w:rsid w:val="00EE6E3F"/>
    <w:rsid w:val="00EE7013"/>
    <w:rsid w:val="00EE7BF4"/>
    <w:rsid w:val="00EF3874"/>
    <w:rsid w:val="00EF5B73"/>
    <w:rsid w:val="00F00C48"/>
    <w:rsid w:val="00F00DC1"/>
    <w:rsid w:val="00F1250E"/>
    <w:rsid w:val="00F27569"/>
    <w:rsid w:val="00F27EF0"/>
    <w:rsid w:val="00F30168"/>
    <w:rsid w:val="00F34A02"/>
    <w:rsid w:val="00F34ECA"/>
    <w:rsid w:val="00F415F9"/>
    <w:rsid w:val="00F420DE"/>
    <w:rsid w:val="00F42FDC"/>
    <w:rsid w:val="00F45225"/>
    <w:rsid w:val="00F45943"/>
    <w:rsid w:val="00F46C08"/>
    <w:rsid w:val="00F50BF8"/>
    <w:rsid w:val="00F53320"/>
    <w:rsid w:val="00F5395C"/>
    <w:rsid w:val="00F549C7"/>
    <w:rsid w:val="00F54AA2"/>
    <w:rsid w:val="00F54FBE"/>
    <w:rsid w:val="00F5537D"/>
    <w:rsid w:val="00F563A7"/>
    <w:rsid w:val="00F614FC"/>
    <w:rsid w:val="00F6603E"/>
    <w:rsid w:val="00F73F84"/>
    <w:rsid w:val="00F74344"/>
    <w:rsid w:val="00F74529"/>
    <w:rsid w:val="00F7523E"/>
    <w:rsid w:val="00F80118"/>
    <w:rsid w:val="00F85CC2"/>
    <w:rsid w:val="00F87D9F"/>
    <w:rsid w:val="00F94AE3"/>
    <w:rsid w:val="00FA204B"/>
    <w:rsid w:val="00FA5279"/>
    <w:rsid w:val="00FB1288"/>
    <w:rsid w:val="00FB2CB5"/>
    <w:rsid w:val="00FB30FA"/>
    <w:rsid w:val="00FB6492"/>
    <w:rsid w:val="00FB6E6D"/>
    <w:rsid w:val="00FC19E0"/>
    <w:rsid w:val="00FC1BD3"/>
    <w:rsid w:val="00FC1C1F"/>
    <w:rsid w:val="00FC24E6"/>
    <w:rsid w:val="00FC3770"/>
    <w:rsid w:val="00FC43B8"/>
    <w:rsid w:val="00FC4DEF"/>
    <w:rsid w:val="00FD3734"/>
    <w:rsid w:val="00FE20FA"/>
    <w:rsid w:val="00FE7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93ADE"/>
  <w15:docId w15:val="{0A195E45-8C97-4460-8E17-241EC2D6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Cs w:val="24"/>
      <w:lang w:eastAsia="en-US"/>
    </w:rPr>
  </w:style>
  <w:style w:type="paragraph" w:styleId="Ttulo1">
    <w:name w:val="heading 1"/>
    <w:basedOn w:val="Normal"/>
    <w:next w:val="Normal"/>
    <w:link w:val="Ttulo1Char"/>
    <w:uiPriority w:val="9"/>
    <w:qFormat/>
    <w:pPr>
      <w:outlineLvl w:val="0"/>
    </w:pPr>
    <w:rPr>
      <w:rFonts w:cs="Arial"/>
      <w:bCs/>
      <w:szCs w:val="32"/>
    </w:rPr>
  </w:style>
  <w:style w:type="paragraph" w:styleId="Ttulo2">
    <w:name w:val="heading 2"/>
    <w:basedOn w:val="Normal"/>
    <w:next w:val="Normal"/>
    <w:link w:val="Ttulo2Char"/>
    <w:uiPriority w:val="9"/>
    <w:unhideWhenUsed/>
    <w:qFormat/>
    <w:pPr>
      <w:outlineLvl w:val="1"/>
    </w:pPr>
    <w:rPr>
      <w:rFonts w:cs="Arial"/>
      <w:bCs/>
      <w:iCs/>
      <w:szCs w:val="28"/>
    </w:rPr>
  </w:style>
  <w:style w:type="paragraph" w:styleId="Ttulo3">
    <w:name w:val="heading 3"/>
    <w:basedOn w:val="Normal"/>
    <w:next w:val="Normal"/>
    <w:link w:val="Ttulo3Char"/>
    <w:uiPriority w:val="9"/>
    <w:unhideWhenUsed/>
    <w:qFormat/>
    <w:pPr>
      <w:outlineLvl w:val="2"/>
    </w:pPr>
    <w:rPr>
      <w:rFonts w:cs="Arial"/>
      <w:bCs/>
      <w:szCs w:val="26"/>
    </w:rPr>
  </w:style>
  <w:style w:type="paragraph" w:styleId="Ttulo4">
    <w:name w:val="heading 4"/>
    <w:basedOn w:val="Normal"/>
    <w:next w:val="Normal"/>
    <w:link w:val="Ttulo4Char"/>
    <w:uiPriority w:val="9"/>
    <w:semiHidden/>
    <w:unhideWhenUsed/>
    <w:qFormat/>
    <w:pPr>
      <w:outlineLvl w:val="3"/>
    </w:pPr>
    <w:rPr>
      <w:bCs/>
      <w:szCs w:val="28"/>
    </w:rPr>
  </w:style>
  <w:style w:type="paragraph" w:styleId="Ttulo5">
    <w:name w:val="heading 5"/>
    <w:basedOn w:val="Normal"/>
    <w:next w:val="Normal"/>
    <w:link w:val="Ttulo5Char"/>
    <w:uiPriority w:val="9"/>
    <w:semiHidden/>
    <w:unhideWhenUsed/>
    <w:qFormat/>
    <w:pPr>
      <w:outlineLvl w:val="4"/>
    </w:pPr>
    <w:rPr>
      <w:bCs/>
      <w:iCs/>
      <w:szCs w:val="26"/>
    </w:rPr>
  </w:style>
  <w:style w:type="paragraph" w:styleId="Ttulo6">
    <w:name w:val="heading 6"/>
    <w:basedOn w:val="Normal"/>
    <w:next w:val="Normal"/>
    <w:link w:val="Ttulo6Char"/>
    <w:uiPriority w:val="9"/>
    <w:semiHidden/>
    <w:unhideWhenUsed/>
    <w:qFormat/>
    <w:pPr>
      <w:outlineLvl w:val="5"/>
    </w:pPr>
    <w:rPr>
      <w:bCs/>
      <w:szCs w:val="22"/>
    </w:rPr>
  </w:style>
  <w:style w:type="paragraph" w:styleId="Ttulo7">
    <w:name w:val="heading 7"/>
    <w:basedOn w:val="Normal"/>
    <w:next w:val="Normal"/>
    <w:pPr>
      <w:outlineLvl w:val="6"/>
    </w:pPr>
  </w:style>
  <w:style w:type="paragraph" w:styleId="Ttulo8">
    <w:name w:val="heading 8"/>
    <w:basedOn w:val="Normal"/>
    <w:next w:val="Normal"/>
    <w:link w:val="Ttulo8Char"/>
    <w:pPr>
      <w:outlineLvl w:val="7"/>
    </w:pPr>
    <w:rPr>
      <w:iCs/>
    </w:rPr>
  </w:style>
  <w:style w:type="paragraph" w:styleId="Ttulo9">
    <w:name w:val="heading 9"/>
    <w:basedOn w:val="Normal"/>
    <w:next w:val="Normal"/>
    <w:link w:val="Ttulo9Char"/>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8">
    <w:name w:val="WW_OutlineListStyle_8"/>
    <w:basedOn w:val="Semlista"/>
    <w:pPr>
      <w:numPr>
        <w:numId w:val="1"/>
      </w:numPr>
    </w:pPr>
  </w:style>
  <w:style w:type="paragraph" w:customStyle="1" w:styleId="TCLevel1">
    <w:name w:val="T+C Level 1"/>
    <w:basedOn w:val="Normal"/>
    <w:next w:val="TCLevel2"/>
    <w:pPr>
      <w:keepNext/>
      <w:numPr>
        <w:numId w:val="1"/>
      </w:numPr>
      <w:spacing w:before="140" w:line="288" w:lineRule="auto"/>
      <w:jc w:val="both"/>
      <w:outlineLvl w:val="0"/>
    </w:pPr>
    <w:rPr>
      <w:b/>
      <w:kern w:val="3"/>
    </w:rPr>
  </w:style>
  <w:style w:type="paragraph" w:customStyle="1" w:styleId="TCLevel2">
    <w:name w:val="T+C Level 2"/>
    <w:basedOn w:val="Normal"/>
    <w:pPr>
      <w:numPr>
        <w:ilvl w:val="1"/>
        <w:numId w:val="1"/>
      </w:numPr>
      <w:spacing w:after="140" w:line="288" w:lineRule="auto"/>
      <w:jc w:val="both"/>
      <w:outlineLvl w:val="1"/>
    </w:pPr>
    <w:rPr>
      <w:kern w:val="3"/>
    </w:rPr>
  </w:style>
  <w:style w:type="paragraph" w:customStyle="1" w:styleId="TCLevel3">
    <w:name w:val="T+C Level 3"/>
    <w:basedOn w:val="Normal"/>
    <w:pPr>
      <w:numPr>
        <w:ilvl w:val="2"/>
        <w:numId w:val="1"/>
      </w:numPr>
      <w:spacing w:after="140" w:line="288" w:lineRule="auto"/>
      <w:jc w:val="both"/>
      <w:outlineLvl w:val="2"/>
    </w:pPr>
    <w:rPr>
      <w:kern w:val="3"/>
    </w:rPr>
  </w:style>
  <w:style w:type="paragraph" w:customStyle="1" w:styleId="SchedApps">
    <w:name w:val="Sched/Apps"/>
    <w:basedOn w:val="Normal"/>
    <w:next w:val="Body"/>
    <w:pPr>
      <w:keepNext/>
      <w:pageBreakBefore/>
      <w:spacing w:after="240" w:line="288" w:lineRule="auto"/>
      <w:jc w:val="center"/>
      <w:outlineLvl w:val="3"/>
    </w:pPr>
    <w:rPr>
      <w:b/>
      <w:kern w:val="3"/>
      <w:sz w:val="23"/>
    </w:rPr>
  </w:style>
  <w:style w:type="paragraph" w:customStyle="1" w:styleId="Table5">
    <w:name w:val="Table 5"/>
    <w:basedOn w:val="Normal"/>
    <w:pPr>
      <w:numPr>
        <w:ilvl w:val="4"/>
        <w:numId w:val="1"/>
      </w:numPr>
      <w:spacing w:before="60" w:after="60" w:line="288" w:lineRule="auto"/>
      <w:outlineLvl w:val="4"/>
    </w:pPr>
    <w:rPr>
      <w:kern w:val="3"/>
    </w:rPr>
  </w:style>
  <w:style w:type="paragraph" w:customStyle="1" w:styleId="Table6">
    <w:name w:val="Table 6"/>
    <w:basedOn w:val="Normal"/>
    <w:pPr>
      <w:numPr>
        <w:ilvl w:val="5"/>
        <w:numId w:val="1"/>
      </w:numPr>
      <w:tabs>
        <w:tab w:val="left" w:pos="-4536"/>
      </w:tabs>
      <w:spacing w:before="60" w:after="60" w:line="288" w:lineRule="auto"/>
      <w:outlineLvl w:val="5"/>
    </w:pPr>
    <w:rPr>
      <w:kern w:val="3"/>
    </w:rPr>
  </w:style>
  <w:style w:type="paragraph" w:customStyle="1" w:styleId="Level7">
    <w:name w:val="Level 7"/>
    <w:basedOn w:val="Normal"/>
    <w:pPr>
      <w:spacing w:after="140" w:line="288" w:lineRule="auto"/>
      <w:jc w:val="both"/>
      <w:outlineLvl w:val="6"/>
    </w:pPr>
    <w:rPr>
      <w:kern w:val="3"/>
    </w:rPr>
  </w:style>
  <w:style w:type="paragraph" w:customStyle="1" w:styleId="Level8">
    <w:name w:val="Level 8"/>
    <w:basedOn w:val="Normal"/>
    <w:pPr>
      <w:spacing w:after="140" w:line="288" w:lineRule="auto"/>
      <w:jc w:val="both"/>
      <w:outlineLvl w:val="7"/>
    </w:pPr>
    <w:rPr>
      <w:kern w:val="3"/>
    </w:rPr>
  </w:style>
  <w:style w:type="paragraph" w:customStyle="1" w:styleId="Level9">
    <w:name w:val="Level 9"/>
    <w:basedOn w:val="Normal"/>
    <w:pPr>
      <w:spacing w:after="140" w:line="288" w:lineRule="auto"/>
      <w:jc w:val="both"/>
      <w:outlineLvl w:val="8"/>
    </w:pPr>
    <w:rPr>
      <w:kern w:val="3"/>
    </w:rPr>
  </w:style>
  <w:style w:type="character" w:customStyle="1" w:styleId="CabealhoChar">
    <w:name w:val="Cabeçalho Char"/>
    <w:rPr>
      <w:rFonts w:ascii="Arial" w:hAnsi="Arial"/>
      <w:kern w:val="3"/>
      <w:szCs w:val="24"/>
      <w:lang w:eastAsia="en-US"/>
    </w:rPr>
  </w:style>
  <w:style w:type="paragraph" w:customStyle="1" w:styleId="tit-1">
    <w:name w:val="tit-1"/>
    <w:basedOn w:val="Ttulo1"/>
    <w:pPr>
      <w:keepNext/>
      <w:tabs>
        <w:tab w:val="left" w:pos="0"/>
        <w:tab w:val="left" w:pos="360"/>
      </w:tabs>
      <w:spacing w:after="240"/>
      <w:ind w:left="360" w:hanging="360"/>
      <w:jc w:val="both"/>
      <w:textAlignment w:val="auto"/>
    </w:pPr>
    <w:rPr>
      <w:rFonts w:cs="Times New Roman"/>
      <w:b/>
      <w:bCs w:val="0"/>
      <w:caps/>
      <w:kern w:val="3"/>
      <w:sz w:val="24"/>
      <w:szCs w:val="20"/>
    </w:rPr>
  </w:style>
  <w:style w:type="paragraph" w:styleId="Sumrio1">
    <w:name w:val="toc 1"/>
    <w:basedOn w:val="Normal"/>
    <w:next w:val="Body"/>
    <w:uiPriority w:val="39"/>
    <w:pPr>
      <w:spacing w:before="280" w:after="140" w:line="288" w:lineRule="auto"/>
      <w:ind w:left="567" w:hanging="567"/>
    </w:pPr>
    <w:rPr>
      <w:kern w:val="3"/>
    </w:rPr>
  </w:style>
  <w:style w:type="paragraph" w:customStyle="1" w:styleId="Body">
    <w:name w:val="Body"/>
    <w:basedOn w:val="Normal"/>
    <w:pPr>
      <w:spacing w:after="140" w:line="288" w:lineRule="auto"/>
      <w:jc w:val="both"/>
    </w:pPr>
    <w:rPr>
      <w:kern w:val="3"/>
    </w:rPr>
  </w:style>
  <w:style w:type="paragraph" w:customStyle="1" w:styleId="Body1">
    <w:name w:val="Body 1"/>
    <w:basedOn w:val="Normal"/>
    <w:pPr>
      <w:spacing w:after="140" w:line="288" w:lineRule="auto"/>
      <w:ind w:left="567"/>
      <w:jc w:val="both"/>
    </w:pPr>
    <w:rPr>
      <w:kern w:val="3"/>
    </w:rPr>
  </w:style>
  <w:style w:type="paragraph" w:customStyle="1" w:styleId="Body2">
    <w:name w:val="Body 2"/>
    <w:basedOn w:val="Normal"/>
    <w:pPr>
      <w:spacing w:after="140" w:line="288" w:lineRule="auto"/>
      <w:ind w:left="1247"/>
      <w:jc w:val="both"/>
    </w:pPr>
    <w:rPr>
      <w:kern w:val="3"/>
    </w:rPr>
  </w:style>
  <w:style w:type="paragraph" w:customStyle="1" w:styleId="Body3">
    <w:name w:val="Body 3"/>
    <w:basedOn w:val="Normal"/>
    <w:pPr>
      <w:spacing w:after="140" w:line="288" w:lineRule="auto"/>
      <w:ind w:left="2041"/>
      <w:jc w:val="both"/>
    </w:pPr>
    <w:rPr>
      <w:kern w:val="3"/>
    </w:rPr>
  </w:style>
  <w:style w:type="paragraph" w:customStyle="1" w:styleId="Body4">
    <w:name w:val="Body 4"/>
    <w:basedOn w:val="Normal"/>
    <w:pPr>
      <w:spacing w:after="140" w:line="288" w:lineRule="auto"/>
      <w:ind w:left="2722"/>
      <w:jc w:val="both"/>
    </w:pPr>
    <w:rPr>
      <w:kern w:val="3"/>
    </w:rPr>
  </w:style>
  <w:style w:type="paragraph" w:customStyle="1" w:styleId="Body5">
    <w:name w:val="Body 5"/>
    <w:basedOn w:val="Normal"/>
    <w:pPr>
      <w:spacing w:after="140" w:line="288" w:lineRule="auto"/>
      <w:ind w:left="3289"/>
      <w:jc w:val="both"/>
    </w:pPr>
    <w:rPr>
      <w:kern w:val="3"/>
    </w:rPr>
  </w:style>
  <w:style w:type="paragraph" w:customStyle="1" w:styleId="Body6">
    <w:name w:val="Body 6"/>
    <w:basedOn w:val="Normal"/>
    <w:pPr>
      <w:spacing w:after="140" w:line="288" w:lineRule="auto"/>
      <w:ind w:left="3969"/>
      <w:jc w:val="both"/>
    </w:pPr>
    <w:rPr>
      <w:kern w:val="3"/>
    </w:rPr>
  </w:style>
  <w:style w:type="paragraph" w:customStyle="1" w:styleId="Level1">
    <w:name w:val="Level 1"/>
    <w:basedOn w:val="Normal"/>
    <w:pPr>
      <w:spacing w:after="140" w:line="288" w:lineRule="auto"/>
      <w:jc w:val="both"/>
    </w:pPr>
    <w:rPr>
      <w:kern w:val="3"/>
      <w:szCs w:val="28"/>
    </w:rPr>
  </w:style>
  <w:style w:type="paragraph" w:customStyle="1" w:styleId="Level2">
    <w:name w:val="Level 2"/>
    <w:basedOn w:val="Normal"/>
    <w:pPr>
      <w:spacing w:after="140" w:line="288" w:lineRule="auto"/>
      <w:jc w:val="both"/>
    </w:pPr>
    <w:rPr>
      <w:kern w:val="3"/>
      <w:szCs w:val="28"/>
    </w:rPr>
  </w:style>
  <w:style w:type="paragraph" w:customStyle="1" w:styleId="Level3">
    <w:name w:val="Level 3"/>
    <w:basedOn w:val="Normal"/>
    <w:pPr>
      <w:spacing w:after="140" w:line="288" w:lineRule="auto"/>
      <w:jc w:val="both"/>
    </w:pPr>
    <w:rPr>
      <w:kern w:val="3"/>
      <w:szCs w:val="28"/>
    </w:rPr>
  </w:style>
  <w:style w:type="paragraph" w:customStyle="1" w:styleId="Level4">
    <w:name w:val="Level 4"/>
    <w:basedOn w:val="Normal"/>
    <w:pPr>
      <w:spacing w:after="140" w:line="288" w:lineRule="auto"/>
      <w:jc w:val="both"/>
    </w:pPr>
    <w:rPr>
      <w:kern w:val="3"/>
    </w:rPr>
  </w:style>
  <w:style w:type="paragraph" w:customStyle="1" w:styleId="Level5">
    <w:name w:val="Level 5"/>
    <w:basedOn w:val="Normal"/>
    <w:pPr>
      <w:spacing w:after="140" w:line="288" w:lineRule="auto"/>
      <w:jc w:val="both"/>
    </w:pPr>
    <w:rPr>
      <w:kern w:val="3"/>
    </w:rPr>
  </w:style>
  <w:style w:type="paragraph" w:customStyle="1" w:styleId="Level6">
    <w:name w:val="Level 6"/>
    <w:basedOn w:val="Normal"/>
    <w:pPr>
      <w:numPr>
        <w:numId w:val="53"/>
      </w:numPr>
      <w:spacing w:after="140" w:line="288" w:lineRule="auto"/>
      <w:jc w:val="both"/>
    </w:pPr>
    <w:rPr>
      <w:kern w:val="3"/>
    </w:rPr>
  </w:style>
  <w:style w:type="paragraph" w:customStyle="1" w:styleId="Parties">
    <w:name w:val="Parties"/>
    <w:basedOn w:val="Normal"/>
    <w:pPr>
      <w:numPr>
        <w:numId w:val="14"/>
      </w:numPr>
      <w:spacing w:after="140" w:line="288" w:lineRule="auto"/>
      <w:jc w:val="both"/>
    </w:pPr>
    <w:rPr>
      <w:kern w:val="3"/>
    </w:rPr>
  </w:style>
  <w:style w:type="paragraph" w:customStyle="1" w:styleId="Recitals">
    <w:name w:val="Recitals"/>
    <w:basedOn w:val="Normal"/>
    <w:pPr>
      <w:numPr>
        <w:numId w:val="15"/>
      </w:numPr>
      <w:spacing w:after="140" w:line="288" w:lineRule="auto"/>
      <w:jc w:val="both"/>
    </w:pPr>
    <w:rPr>
      <w:kern w:val="3"/>
    </w:rPr>
  </w:style>
  <w:style w:type="paragraph" w:customStyle="1" w:styleId="alpha1">
    <w:name w:val="alpha 1"/>
    <w:basedOn w:val="Normal"/>
    <w:pPr>
      <w:numPr>
        <w:numId w:val="51"/>
      </w:numPr>
      <w:spacing w:after="140" w:line="288" w:lineRule="auto"/>
      <w:jc w:val="both"/>
    </w:pPr>
    <w:rPr>
      <w:kern w:val="3"/>
      <w:szCs w:val="20"/>
    </w:rPr>
  </w:style>
  <w:style w:type="paragraph" w:customStyle="1" w:styleId="alpha2">
    <w:name w:val="alpha 2"/>
    <w:basedOn w:val="Normal"/>
    <w:pPr>
      <w:numPr>
        <w:numId w:val="33"/>
      </w:numPr>
      <w:spacing w:after="140" w:line="288" w:lineRule="auto"/>
      <w:jc w:val="both"/>
    </w:pPr>
    <w:rPr>
      <w:kern w:val="3"/>
      <w:szCs w:val="20"/>
    </w:rPr>
  </w:style>
  <w:style w:type="paragraph" w:customStyle="1" w:styleId="alpha3">
    <w:name w:val="alpha 3"/>
    <w:basedOn w:val="Normal"/>
    <w:pPr>
      <w:numPr>
        <w:numId w:val="24"/>
      </w:numPr>
      <w:spacing w:after="140" w:line="288" w:lineRule="auto"/>
      <w:jc w:val="both"/>
    </w:pPr>
    <w:rPr>
      <w:kern w:val="3"/>
      <w:szCs w:val="20"/>
    </w:rPr>
  </w:style>
  <w:style w:type="paragraph" w:customStyle="1" w:styleId="alpha4">
    <w:name w:val="alpha 4"/>
    <w:basedOn w:val="Normal"/>
    <w:pPr>
      <w:numPr>
        <w:numId w:val="25"/>
      </w:numPr>
      <w:spacing w:after="140" w:line="288" w:lineRule="auto"/>
      <w:jc w:val="both"/>
    </w:pPr>
    <w:rPr>
      <w:kern w:val="3"/>
      <w:szCs w:val="20"/>
    </w:rPr>
  </w:style>
  <w:style w:type="paragraph" w:customStyle="1" w:styleId="alpha5">
    <w:name w:val="alpha 5"/>
    <w:basedOn w:val="Normal"/>
    <w:pPr>
      <w:numPr>
        <w:numId w:val="26"/>
      </w:numPr>
      <w:spacing w:after="140" w:line="288" w:lineRule="auto"/>
      <w:jc w:val="both"/>
    </w:pPr>
    <w:rPr>
      <w:kern w:val="3"/>
      <w:szCs w:val="20"/>
    </w:rPr>
  </w:style>
  <w:style w:type="paragraph" w:customStyle="1" w:styleId="alpha6">
    <w:name w:val="alpha 6"/>
    <w:basedOn w:val="Normal"/>
    <w:pPr>
      <w:numPr>
        <w:numId w:val="27"/>
      </w:numPr>
      <w:spacing w:after="140" w:line="288" w:lineRule="auto"/>
      <w:jc w:val="both"/>
    </w:pPr>
    <w:rPr>
      <w:kern w:val="3"/>
      <w:szCs w:val="20"/>
    </w:rPr>
  </w:style>
  <w:style w:type="paragraph" w:customStyle="1" w:styleId="bullet10">
    <w:name w:val="bullet 1"/>
    <w:basedOn w:val="Normal"/>
    <w:pPr>
      <w:numPr>
        <w:numId w:val="16"/>
      </w:numPr>
      <w:spacing w:after="140" w:line="288" w:lineRule="auto"/>
      <w:jc w:val="both"/>
    </w:pPr>
    <w:rPr>
      <w:kern w:val="3"/>
    </w:rPr>
  </w:style>
  <w:style w:type="paragraph" w:customStyle="1" w:styleId="bullet2">
    <w:name w:val="bullet 2"/>
    <w:basedOn w:val="Normal"/>
    <w:pPr>
      <w:numPr>
        <w:numId w:val="17"/>
      </w:numPr>
      <w:spacing w:after="140" w:line="288" w:lineRule="auto"/>
      <w:jc w:val="both"/>
    </w:pPr>
    <w:rPr>
      <w:kern w:val="3"/>
    </w:rPr>
  </w:style>
  <w:style w:type="paragraph" w:customStyle="1" w:styleId="bullet3">
    <w:name w:val="bullet 3"/>
    <w:basedOn w:val="Normal"/>
    <w:pPr>
      <w:numPr>
        <w:numId w:val="18"/>
      </w:numPr>
      <w:spacing w:after="140" w:line="288" w:lineRule="auto"/>
      <w:jc w:val="both"/>
    </w:pPr>
    <w:rPr>
      <w:kern w:val="3"/>
    </w:rPr>
  </w:style>
  <w:style w:type="paragraph" w:customStyle="1" w:styleId="bullet4">
    <w:name w:val="bullet 4"/>
    <w:basedOn w:val="Normal"/>
    <w:pPr>
      <w:numPr>
        <w:numId w:val="19"/>
      </w:numPr>
      <w:spacing w:after="140" w:line="288" w:lineRule="auto"/>
      <w:jc w:val="both"/>
    </w:pPr>
    <w:rPr>
      <w:kern w:val="3"/>
    </w:rPr>
  </w:style>
  <w:style w:type="paragraph" w:customStyle="1" w:styleId="bullet5">
    <w:name w:val="bullet 5"/>
    <w:basedOn w:val="Normal"/>
    <w:pPr>
      <w:numPr>
        <w:numId w:val="20"/>
      </w:numPr>
      <w:spacing w:after="140" w:line="288" w:lineRule="auto"/>
      <w:jc w:val="both"/>
    </w:pPr>
    <w:rPr>
      <w:kern w:val="3"/>
    </w:rPr>
  </w:style>
  <w:style w:type="paragraph" w:customStyle="1" w:styleId="bullet6">
    <w:name w:val="bullet 6"/>
    <w:basedOn w:val="Normal"/>
    <w:pPr>
      <w:numPr>
        <w:numId w:val="21"/>
      </w:numPr>
      <w:spacing w:after="140" w:line="288" w:lineRule="auto"/>
      <w:jc w:val="both"/>
    </w:pPr>
    <w:rPr>
      <w:kern w:val="3"/>
    </w:rPr>
  </w:style>
  <w:style w:type="paragraph" w:customStyle="1" w:styleId="roman1">
    <w:name w:val="roman 1"/>
    <w:basedOn w:val="Normal"/>
    <w:pPr>
      <w:numPr>
        <w:numId w:val="28"/>
      </w:numPr>
      <w:tabs>
        <w:tab w:val="left" w:pos="-8505"/>
        <w:tab w:val="left" w:pos="-8352"/>
      </w:tabs>
      <w:spacing w:after="140" w:line="288" w:lineRule="auto"/>
      <w:jc w:val="both"/>
    </w:pPr>
    <w:rPr>
      <w:kern w:val="3"/>
      <w:szCs w:val="20"/>
    </w:rPr>
  </w:style>
  <w:style w:type="paragraph" w:customStyle="1" w:styleId="roman2">
    <w:name w:val="roman 2"/>
    <w:basedOn w:val="Normal"/>
    <w:pPr>
      <w:numPr>
        <w:numId w:val="29"/>
      </w:numPr>
      <w:spacing w:after="140" w:line="288" w:lineRule="auto"/>
      <w:jc w:val="both"/>
    </w:pPr>
    <w:rPr>
      <w:kern w:val="3"/>
      <w:szCs w:val="20"/>
    </w:rPr>
  </w:style>
  <w:style w:type="paragraph" w:customStyle="1" w:styleId="roman3">
    <w:name w:val="roman 3"/>
    <w:basedOn w:val="Normal"/>
    <w:pPr>
      <w:spacing w:after="140" w:line="288" w:lineRule="auto"/>
      <w:jc w:val="both"/>
    </w:pPr>
    <w:rPr>
      <w:kern w:val="3"/>
      <w:szCs w:val="20"/>
    </w:rPr>
  </w:style>
  <w:style w:type="paragraph" w:customStyle="1" w:styleId="roman4">
    <w:name w:val="roman 4"/>
    <w:basedOn w:val="Normal"/>
    <w:pPr>
      <w:numPr>
        <w:numId w:val="34"/>
      </w:numPr>
      <w:spacing w:after="140" w:line="288" w:lineRule="auto"/>
      <w:jc w:val="both"/>
    </w:pPr>
    <w:rPr>
      <w:kern w:val="3"/>
      <w:szCs w:val="20"/>
    </w:rPr>
  </w:style>
  <w:style w:type="paragraph" w:customStyle="1" w:styleId="roman5">
    <w:name w:val="roman 5"/>
    <w:basedOn w:val="Normal"/>
    <w:pPr>
      <w:numPr>
        <w:numId w:val="30"/>
      </w:numPr>
      <w:tabs>
        <w:tab w:val="left" w:pos="-26312"/>
        <w:tab w:val="left" w:pos="-26159"/>
      </w:tabs>
      <w:spacing w:after="140" w:line="288" w:lineRule="auto"/>
      <w:jc w:val="both"/>
    </w:pPr>
    <w:rPr>
      <w:kern w:val="3"/>
      <w:szCs w:val="20"/>
    </w:rPr>
  </w:style>
  <w:style w:type="paragraph" w:customStyle="1" w:styleId="roman6">
    <w:name w:val="roman 6"/>
    <w:basedOn w:val="Normal"/>
    <w:pPr>
      <w:numPr>
        <w:numId w:val="31"/>
      </w:numPr>
      <w:spacing w:after="140" w:line="288" w:lineRule="auto"/>
      <w:jc w:val="both"/>
    </w:pPr>
    <w:rPr>
      <w:kern w:val="3"/>
      <w:szCs w:val="20"/>
    </w:rPr>
  </w:style>
  <w:style w:type="paragraph" w:customStyle="1" w:styleId="CellHead">
    <w:name w:val="CellHead"/>
    <w:basedOn w:val="Normal"/>
    <w:pPr>
      <w:keepNext/>
      <w:spacing w:before="60" w:after="60"/>
    </w:pPr>
    <w:rPr>
      <w:b/>
      <w:kern w:val="3"/>
    </w:rPr>
  </w:style>
  <w:style w:type="paragraph" w:styleId="Textodecomentrio">
    <w:name w:val="annotation text"/>
    <w:basedOn w:val="Normal"/>
    <w:rPr>
      <w:szCs w:val="20"/>
    </w:rPr>
  </w:style>
  <w:style w:type="paragraph" w:styleId="Ttulo">
    <w:name w:val="Title"/>
    <w:basedOn w:val="Normal"/>
    <w:next w:val="Body"/>
    <w:link w:val="TtuloChar"/>
    <w:uiPriority w:val="10"/>
    <w:qFormat/>
    <w:pPr>
      <w:keepNext/>
      <w:spacing w:after="240" w:line="288" w:lineRule="auto"/>
      <w:jc w:val="both"/>
    </w:pPr>
    <w:rPr>
      <w:rFonts w:cs="Arial"/>
      <w:b/>
      <w:bCs/>
      <w:kern w:val="3"/>
      <w:sz w:val="25"/>
      <w:szCs w:val="32"/>
    </w:rPr>
  </w:style>
  <w:style w:type="paragraph" w:customStyle="1" w:styleId="Head1">
    <w:name w:val="Head 1"/>
    <w:basedOn w:val="Normal"/>
    <w:next w:val="Body1"/>
    <w:pPr>
      <w:keepNext/>
      <w:spacing w:before="280" w:after="140" w:line="288" w:lineRule="auto"/>
      <w:ind w:left="567"/>
      <w:jc w:val="both"/>
    </w:pPr>
    <w:rPr>
      <w:b/>
      <w:kern w:val="3"/>
      <w:sz w:val="22"/>
    </w:rPr>
  </w:style>
  <w:style w:type="paragraph" w:customStyle="1" w:styleId="Head2">
    <w:name w:val="Head 2"/>
    <w:basedOn w:val="Normal"/>
    <w:next w:val="Body2"/>
    <w:pPr>
      <w:keepNext/>
      <w:spacing w:before="280" w:after="60" w:line="288" w:lineRule="auto"/>
      <w:ind w:left="1247"/>
      <w:jc w:val="both"/>
    </w:pPr>
    <w:rPr>
      <w:b/>
      <w:kern w:val="3"/>
      <w:sz w:val="21"/>
    </w:rPr>
  </w:style>
  <w:style w:type="paragraph" w:customStyle="1" w:styleId="Head3">
    <w:name w:val="Head 3"/>
    <w:basedOn w:val="Normal"/>
    <w:next w:val="Body3"/>
    <w:pPr>
      <w:keepNext/>
      <w:spacing w:before="280" w:after="40" w:line="288" w:lineRule="auto"/>
      <w:ind w:left="2041"/>
      <w:jc w:val="both"/>
    </w:pPr>
    <w:rPr>
      <w:b/>
      <w:kern w:val="3"/>
    </w:rPr>
  </w:style>
  <w:style w:type="paragraph" w:customStyle="1" w:styleId="SubHead">
    <w:name w:val="SubHead"/>
    <w:basedOn w:val="Normal"/>
    <w:next w:val="Body"/>
    <w:pPr>
      <w:keepNext/>
      <w:spacing w:before="120" w:after="60" w:line="288" w:lineRule="auto"/>
      <w:jc w:val="both"/>
    </w:pPr>
    <w:rPr>
      <w:b/>
      <w:kern w:val="3"/>
      <w:sz w:val="21"/>
    </w:rPr>
  </w:style>
  <w:style w:type="paragraph" w:customStyle="1" w:styleId="Schedule1">
    <w:name w:val="Schedule 1"/>
    <w:basedOn w:val="Normal"/>
    <w:pPr>
      <w:spacing w:after="140" w:line="288" w:lineRule="auto"/>
      <w:jc w:val="both"/>
    </w:pPr>
    <w:rPr>
      <w:kern w:val="3"/>
    </w:rPr>
  </w:style>
  <w:style w:type="paragraph" w:customStyle="1" w:styleId="Schedule2">
    <w:name w:val="Schedule 2"/>
    <w:basedOn w:val="Normal"/>
    <w:pPr>
      <w:spacing w:after="140" w:line="288" w:lineRule="auto"/>
      <w:jc w:val="both"/>
    </w:pPr>
    <w:rPr>
      <w:kern w:val="3"/>
    </w:rPr>
  </w:style>
  <w:style w:type="paragraph" w:customStyle="1" w:styleId="Schedule3">
    <w:name w:val="Schedule 3"/>
    <w:basedOn w:val="Normal"/>
    <w:pPr>
      <w:spacing w:after="140" w:line="288" w:lineRule="auto"/>
      <w:jc w:val="both"/>
    </w:pPr>
    <w:rPr>
      <w:kern w:val="3"/>
    </w:rPr>
  </w:style>
  <w:style w:type="paragraph" w:customStyle="1" w:styleId="Schedule4">
    <w:name w:val="Schedule 4"/>
    <w:basedOn w:val="Normal"/>
    <w:pPr>
      <w:spacing w:after="140" w:line="288" w:lineRule="auto"/>
      <w:jc w:val="both"/>
    </w:pPr>
    <w:rPr>
      <w:kern w:val="3"/>
    </w:rPr>
  </w:style>
  <w:style w:type="paragraph" w:customStyle="1" w:styleId="Schedule5">
    <w:name w:val="Schedule 5"/>
    <w:basedOn w:val="Normal"/>
    <w:pPr>
      <w:spacing w:after="140" w:line="288" w:lineRule="auto"/>
      <w:jc w:val="both"/>
    </w:pPr>
    <w:rPr>
      <w:kern w:val="3"/>
    </w:rPr>
  </w:style>
  <w:style w:type="paragraph" w:customStyle="1" w:styleId="Schedule6">
    <w:name w:val="Schedule 6"/>
    <w:basedOn w:val="Normal"/>
    <w:pPr>
      <w:numPr>
        <w:numId w:val="52"/>
      </w:numPr>
      <w:spacing w:after="140" w:line="288" w:lineRule="auto"/>
      <w:jc w:val="both"/>
    </w:pPr>
    <w:rPr>
      <w:kern w:val="3"/>
    </w:rPr>
  </w:style>
  <w:style w:type="paragraph" w:customStyle="1" w:styleId="TCLevel4">
    <w:name w:val="T+C Level 4"/>
    <w:basedOn w:val="Normal"/>
    <w:pPr>
      <w:numPr>
        <w:numId w:val="22"/>
      </w:numPr>
      <w:spacing w:after="140" w:line="288" w:lineRule="auto"/>
      <w:jc w:val="both"/>
      <w:outlineLvl w:val="3"/>
    </w:pPr>
    <w:rPr>
      <w:kern w:val="3"/>
    </w:rPr>
  </w:style>
  <w:style w:type="paragraph" w:styleId="Data">
    <w:name w:val="Date"/>
    <w:basedOn w:val="Normal"/>
    <w:next w:val="Normal"/>
    <w:link w:val="DataChar"/>
  </w:style>
  <w:style w:type="paragraph" w:customStyle="1" w:styleId="DocExCode">
    <w:name w:val="DocExCode"/>
    <w:basedOn w:val="Normal"/>
    <w:pPr>
      <w:pBdr>
        <w:top w:val="single" w:sz="4" w:space="1" w:color="000000"/>
      </w:pBdr>
    </w:pPr>
    <w:rPr>
      <w:kern w:val="3"/>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paragraph" w:styleId="Rodap">
    <w:name w:val="footer"/>
    <w:basedOn w:val="Normal"/>
    <w:pPr>
      <w:spacing w:before="120" w:after="120" w:line="288" w:lineRule="auto"/>
      <w:jc w:val="both"/>
    </w:pPr>
    <w:rPr>
      <w:kern w:val="3"/>
      <w:sz w:val="16"/>
    </w:rPr>
  </w:style>
  <w:style w:type="character" w:styleId="Refdenotaderodap">
    <w:name w:val="footnote reference"/>
    <w:rPr>
      <w:rFonts w:ascii="Arial" w:hAnsi="Arial"/>
      <w:kern w:val="3"/>
      <w:position w:val="0"/>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3"/>
      <w:sz w:val="16"/>
      <w:szCs w:val="20"/>
    </w:rPr>
  </w:style>
  <w:style w:type="paragraph" w:styleId="Cabealho">
    <w:name w:val="header"/>
    <w:basedOn w:val="Normal"/>
    <w:pPr>
      <w:tabs>
        <w:tab w:val="center" w:pos="4366"/>
        <w:tab w:val="right" w:pos="8732"/>
      </w:tabs>
    </w:pPr>
    <w:rPr>
      <w:kern w:val="3"/>
    </w:rPr>
  </w:style>
  <w:style w:type="character" w:styleId="Nmerodepgina">
    <w:name w:val="page number"/>
    <w:rPr>
      <w:rFonts w:ascii="Arial" w:hAnsi="Arial"/>
      <w:sz w:val="20"/>
    </w:rPr>
  </w:style>
  <w:style w:type="paragraph" w:customStyle="1" w:styleId="Table1">
    <w:name w:val="Table 1"/>
    <w:basedOn w:val="Normal"/>
    <w:pPr>
      <w:spacing w:before="60" w:after="60" w:line="288" w:lineRule="auto"/>
      <w:outlineLvl w:val="0"/>
    </w:pPr>
    <w:rPr>
      <w:kern w:val="3"/>
    </w:rPr>
  </w:style>
  <w:style w:type="paragraph" w:customStyle="1" w:styleId="Table2">
    <w:name w:val="Table 2"/>
    <w:basedOn w:val="Normal"/>
    <w:pPr>
      <w:spacing w:before="60" w:after="60" w:line="288" w:lineRule="auto"/>
      <w:outlineLvl w:val="1"/>
    </w:pPr>
    <w:rPr>
      <w:kern w:val="3"/>
    </w:rPr>
  </w:style>
  <w:style w:type="paragraph" w:customStyle="1" w:styleId="Table3">
    <w:name w:val="Table 3"/>
    <w:basedOn w:val="Normal"/>
    <w:pPr>
      <w:spacing w:before="60" w:after="60" w:line="288" w:lineRule="auto"/>
      <w:outlineLvl w:val="2"/>
    </w:pPr>
    <w:rPr>
      <w:kern w:val="3"/>
    </w:rPr>
  </w:style>
  <w:style w:type="paragraph" w:customStyle="1" w:styleId="Table4">
    <w:name w:val="Table 4"/>
    <w:basedOn w:val="Normal"/>
    <w:pPr>
      <w:numPr>
        <w:numId w:val="23"/>
      </w:numPr>
      <w:tabs>
        <w:tab w:val="left" w:pos="-4536"/>
      </w:tabs>
      <w:spacing w:before="60" w:after="60" w:line="288" w:lineRule="auto"/>
      <w:outlineLvl w:val="3"/>
    </w:pPr>
    <w:rPr>
      <w:kern w:val="3"/>
    </w:rPr>
  </w:style>
  <w:style w:type="paragraph" w:customStyle="1" w:styleId="Tablealpha">
    <w:name w:val="Table alpha"/>
    <w:basedOn w:val="CellBody"/>
    <w:pPr>
      <w:numPr>
        <w:numId w:val="32"/>
      </w:numPr>
    </w:pPr>
  </w:style>
  <w:style w:type="paragraph" w:customStyle="1" w:styleId="CellBody">
    <w:name w:val="CellBody"/>
    <w:basedOn w:val="Normal"/>
    <w:pPr>
      <w:spacing w:before="60" w:after="60" w:line="288" w:lineRule="auto"/>
    </w:pPr>
    <w:rPr>
      <w:kern w:val="3"/>
      <w:szCs w:val="20"/>
    </w:rPr>
  </w:style>
  <w:style w:type="paragraph" w:customStyle="1" w:styleId="Tablebullet">
    <w:name w:val="Table bullet"/>
    <w:basedOn w:val="Normal"/>
    <w:pPr>
      <w:tabs>
        <w:tab w:val="left" w:pos="567"/>
      </w:tabs>
      <w:spacing w:before="60" w:after="60" w:line="288" w:lineRule="auto"/>
      <w:ind w:left="567" w:hanging="567"/>
    </w:pPr>
    <w:rPr>
      <w:kern w:val="3"/>
    </w:rPr>
  </w:style>
  <w:style w:type="paragraph" w:customStyle="1" w:styleId="Tableroman">
    <w:name w:val="Table roman"/>
    <w:basedOn w:val="CellBody"/>
    <w:pPr>
      <w:tabs>
        <w:tab w:val="left" w:pos="567"/>
      </w:tabs>
      <w:ind w:left="567" w:hanging="567"/>
    </w:pPr>
  </w:style>
  <w:style w:type="paragraph" w:styleId="Sumrio2">
    <w:name w:val="toc 2"/>
    <w:basedOn w:val="Normal"/>
    <w:next w:val="Body"/>
    <w:pPr>
      <w:spacing w:before="280" w:after="140" w:line="288" w:lineRule="auto"/>
      <w:ind w:left="1247" w:hanging="680"/>
    </w:pPr>
    <w:rPr>
      <w:kern w:val="3"/>
    </w:rPr>
  </w:style>
  <w:style w:type="paragraph" w:styleId="Sumrio3">
    <w:name w:val="toc 3"/>
    <w:basedOn w:val="Normal"/>
    <w:next w:val="Body"/>
    <w:pPr>
      <w:spacing w:before="280" w:after="140" w:line="288" w:lineRule="auto"/>
      <w:ind w:left="2041" w:hanging="794"/>
    </w:pPr>
    <w:rPr>
      <w:kern w:val="3"/>
    </w:rPr>
  </w:style>
  <w:style w:type="paragraph" w:styleId="Sumrio4">
    <w:name w:val="toc 4"/>
    <w:basedOn w:val="Normal"/>
    <w:next w:val="Body"/>
    <w:pPr>
      <w:spacing w:before="280" w:after="140" w:line="288" w:lineRule="auto"/>
      <w:ind w:left="2041" w:hanging="794"/>
    </w:pPr>
    <w:rPr>
      <w:kern w:val="3"/>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88" w:lineRule="auto"/>
      <w:jc w:val="center"/>
    </w:pPr>
    <w:rPr>
      <w:rFonts w:eastAsia="SimSun"/>
      <w:kern w:val="3"/>
      <w:szCs w:val="20"/>
    </w:rPr>
  </w:style>
  <w:style w:type="paragraph" w:customStyle="1" w:styleId="zFSco-names">
    <w:name w:val="zFSco-names"/>
    <w:basedOn w:val="Normal"/>
    <w:next w:val="zFSand"/>
    <w:pPr>
      <w:spacing w:before="120" w:after="120" w:line="288" w:lineRule="auto"/>
      <w:jc w:val="center"/>
    </w:pPr>
    <w:rPr>
      <w:rFonts w:eastAsia="SimSun"/>
      <w:kern w:val="3"/>
      <w:sz w:val="24"/>
    </w:rPr>
  </w:style>
  <w:style w:type="paragraph" w:customStyle="1" w:styleId="zFSDate">
    <w:name w:val="zFSDate"/>
    <w:basedOn w:val="Normal"/>
    <w:pPr>
      <w:spacing w:line="288" w:lineRule="auto"/>
      <w:jc w:val="center"/>
    </w:pPr>
    <w:rPr>
      <w:kern w:val="3"/>
    </w:rPr>
  </w:style>
  <w:style w:type="character" w:styleId="Hyperlink">
    <w:name w:val="Hyperlink"/>
    <w:uiPriority w:val="99"/>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88" w:lineRule="auto"/>
      <w:jc w:val="center"/>
    </w:pPr>
    <w:rPr>
      <w:rFonts w:eastAsia="SimSun"/>
      <w:kern w:val="3"/>
      <w:szCs w:val="20"/>
    </w:rPr>
  </w:style>
  <w:style w:type="paragraph" w:customStyle="1" w:styleId="zFSTitle">
    <w:name w:val="zFSTitle"/>
    <w:basedOn w:val="Normal"/>
    <w:next w:val="zFSNarrative"/>
    <w:pPr>
      <w:keepNext/>
      <w:spacing w:before="240" w:after="120" w:line="288" w:lineRule="auto"/>
      <w:jc w:val="center"/>
    </w:pPr>
    <w:rPr>
      <w:rFonts w:eastAsia="SimSun"/>
      <w:sz w:val="28"/>
      <w:szCs w:val="28"/>
    </w:rPr>
  </w:style>
  <w:style w:type="character" w:styleId="Refdenotadefim">
    <w:name w:val="endnote reference"/>
    <w:rPr>
      <w:rFonts w:ascii="Arial" w:hAnsi="Arial"/>
      <w:position w:val="0"/>
      <w:vertAlign w:val="superscript"/>
    </w:rPr>
  </w:style>
  <w:style w:type="paragraph" w:styleId="Textodenotadefim">
    <w:name w:val="endnote text"/>
    <w:basedOn w:val="Normal"/>
    <w:link w:val="TextodenotadefimChar"/>
    <w:rPr>
      <w:szCs w:val="20"/>
    </w:rPr>
  </w:style>
  <w:style w:type="paragraph" w:customStyle="1" w:styleId="Head">
    <w:name w:val="Head"/>
    <w:basedOn w:val="Normal"/>
    <w:next w:val="Body"/>
    <w:pPr>
      <w:keepNext/>
      <w:spacing w:before="280" w:after="140" w:line="288" w:lineRule="auto"/>
      <w:jc w:val="both"/>
    </w:pPr>
    <w:rPr>
      <w:b/>
      <w:kern w:val="3"/>
      <w:sz w:val="23"/>
    </w:rPr>
  </w:style>
  <w:style w:type="paragraph" w:styleId="ndicedeautoridades">
    <w:name w:val="table of authorities"/>
    <w:basedOn w:val="Normal"/>
    <w:next w:val="Normal"/>
    <w:pPr>
      <w:ind w:left="200" w:hanging="200"/>
    </w:pPr>
  </w:style>
  <w:style w:type="paragraph" w:customStyle="1" w:styleId="zSFRef">
    <w:name w:val="zSFRef"/>
    <w:basedOn w:val="Normal"/>
    <w:rPr>
      <w:rFonts w:eastAsia="SimSun"/>
      <w:kern w:val="3"/>
      <w:sz w:val="16"/>
      <w:szCs w:val="16"/>
    </w:rPr>
  </w:style>
  <w:style w:type="paragraph" w:customStyle="1" w:styleId="UCAlpha1">
    <w:name w:val="UCAlpha 1"/>
    <w:basedOn w:val="Normal"/>
    <w:pPr>
      <w:numPr>
        <w:numId w:val="42"/>
      </w:numPr>
      <w:spacing w:after="140" w:line="288" w:lineRule="auto"/>
      <w:jc w:val="both"/>
    </w:pPr>
    <w:rPr>
      <w:kern w:val="3"/>
    </w:rPr>
  </w:style>
  <w:style w:type="paragraph" w:customStyle="1" w:styleId="UCAlpha2">
    <w:name w:val="UCAlpha 2"/>
    <w:basedOn w:val="Normal"/>
    <w:pPr>
      <w:numPr>
        <w:numId w:val="43"/>
      </w:numPr>
      <w:spacing w:after="140" w:line="288" w:lineRule="auto"/>
      <w:jc w:val="both"/>
    </w:pPr>
    <w:rPr>
      <w:kern w:val="3"/>
    </w:rPr>
  </w:style>
  <w:style w:type="paragraph" w:customStyle="1" w:styleId="UCAlpha3">
    <w:name w:val="UCAlpha 3"/>
    <w:basedOn w:val="Normal"/>
    <w:pPr>
      <w:numPr>
        <w:numId w:val="44"/>
      </w:numPr>
      <w:spacing w:after="140" w:line="288" w:lineRule="auto"/>
      <w:jc w:val="both"/>
    </w:pPr>
    <w:rPr>
      <w:kern w:val="3"/>
    </w:rPr>
  </w:style>
  <w:style w:type="paragraph" w:customStyle="1" w:styleId="UCAlpha4">
    <w:name w:val="UCAlpha 4"/>
    <w:basedOn w:val="Normal"/>
    <w:pPr>
      <w:numPr>
        <w:numId w:val="45"/>
      </w:numPr>
      <w:spacing w:after="140" w:line="288" w:lineRule="auto"/>
      <w:jc w:val="both"/>
    </w:pPr>
    <w:rPr>
      <w:kern w:val="3"/>
    </w:rPr>
  </w:style>
  <w:style w:type="paragraph" w:customStyle="1" w:styleId="UCAlpha5">
    <w:name w:val="UCAlpha 5"/>
    <w:basedOn w:val="Normal"/>
    <w:pPr>
      <w:numPr>
        <w:numId w:val="46"/>
      </w:numPr>
      <w:spacing w:after="140" w:line="288" w:lineRule="auto"/>
      <w:jc w:val="both"/>
    </w:pPr>
    <w:rPr>
      <w:kern w:val="3"/>
    </w:rPr>
  </w:style>
  <w:style w:type="paragraph" w:customStyle="1" w:styleId="UCAlpha6">
    <w:name w:val="UCAlpha 6"/>
    <w:basedOn w:val="Normal"/>
    <w:pPr>
      <w:numPr>
        <w:numId w:val="47"/>
      </w:numPr>
      <w:spacing w:after="140" w:line="288" w:lineRule="auto"/>
      <w:jc w:val="both"/>
    </w:pPr>
    <w:rPr>
      <w:kern w:val="3"/>
    </w:rPr>
  </w:style>
  <w:style w:type="paragraph" w:customStyle="1" w:styleId="UCRoman1">
    <w:name w:val="UCRoman 1"/>
    <w:basedOn w:val="Normal"/>
    <w:pPr>
      <w:numPr>
        <w:numId w:val="48"/>
      </w:numPr>
      <w:spacing w:after="140" w:line="288" w:lineRule="auto"/>
      <w:jc w:val="both"/>
    </w:pPr>
    <w:rPr>
      <w:kern w:val="3"/>
    </w:rPr>
  </w:style>
  <w:style w:type="paragraph" w:customStyle="1" w:styleId="UCRoman2">
    <w:name w:val="UCRoman 2"/>
    <w:basedOn w:val="Normal"/>
    <w:pPr>
      <w:numPr>
        <w:numId w:val="49"/>
      </w:numPr>
      <w:spacing w:after="140" w:line="288" w:lineRule="auto"/>
      <w:jc w:val="both"/>
    </w:pPr>
    <w:rPr>
      <w:kern w:val="3"/>
    </w:rPr>
  </w:style>
  <w:style w:type="paragraph" w:customStyle="1" w:styleId="doublealpha">
    <w:name w:val="double alpha"/>
    <w:basedOn w:val="Normal"/>
    <w:pPr>
      <w:numPr>
        <w:numId w:val="50"/>
      </w:numPr>
      <w:spacing w:after="140" w:line="288" w:lineRule="auto"/>
      <w:jc w:val="both"/>
    </w:pPr>
    <w:rPr>
      <w:kern w:val="3"/>
    </w:rPr>
  </w:style>
  <w:style w:type="paragraph" w:customStyle="1" w:styleId="ListNumbers">
    <w:name w:val="List Numbers"/>
    <w:basedOn w:val="Normal"/>
    <w:pPr>
      <w:numPr>
        <w:numId w:val="35"/>
      </w:numPr>
      <w:spacing w:after="140" w:line="288" w:lineRule="auto"/>
      <w:jc w:val="both"/>
      <w:outlineLvl w:val="0"/>
    </w:pPr>
    <w:rPr>
      <w:kern w:val="3"/>
    </w:rPr>
  </w:style>
  <w:style w:type="paragraph" w:customStyle="1" w:styleId="dashbullet1">
    <w:name w:val="dash bullet 1"/>
    <w:basedOn w:val="Normal"/>
    <w:pPr>
      <w:numPr>
        <w:numId w:val="36"/>
      </w:numPr>
      <w:spacing w:after="140" w:line="288" w:lineRule="auto"/>
      <w:jc w:val="both"/>
    </w:pPr>
    <w:rPr>
      <w:kern w:val="3"/>
    </w:rPr>
  </w:style>
  <w:style w:type="paragraph" w:customStyle="1" w:styleId="dashbullet2">
    <w:name w:val="dash bullet 2"/>
    <w:basedOn w:val="Normal"/>
    <w:pPr>
      <w:numPr>
        <w:numId w:val="37"/>
      </w:numPr>
      <w:spacing w:after="140" w:line="288" w:lineRule="auto"/>
      <w:jc w:val="both"/>
    </w:pPr>
    <w:rPr>
      <w:kern w:val="3"/>
    </w:rPr>
  </w:style>
  <w:style w:type="paragraph" w:customStyle="1" w:styleId="dashbullet3">
    <w:name w:val="dash bullet 3"/>
    <w:basedOn w:val="Normal"/>
    <w:pPr>
      <w:numPr>
        <w:numId w:val="38"/>
      </w:numPr>
      <w:spacing w:after="140" w:line="288" w:lineRule="auto"/>
      <w:jc w:val="both"/>
    </w:pPr>
    <w:rPr>
      <w:kern w:val="3"/>
    </w:rPr>
  </w:style>
  <w:style w:type="paragraph" w:customStyle="1" w:styleId="dashbullet4">
    <w:name w:val="dash bullet 4"/>
    <w:basedOn w:val="Normal"/>
    <w:pPr>
      <w:numPr>
        <w:numId w:val="39"/>
      </w:numPr>
      <w:spacing w:after="140" w:line="288" w:lineRule="auto"/>
      <w:jc w:val="both"/>
    </w:pPr>
    <w:rPr>
      <w:kern w:val="3"/>
    </w:rPr>
  </w:style>
  <w:style w:type="paragraph" w:customStyle="1" w:styleId="dashbullet5">
    <w:name w:val="dash bullet 5"/>
    <w:basedOn w:val="Normal"/>
    <w:pPr>
      <w:numPr>
        <w:numId w:val="40"/>
      </w:numPr>
      <w:spacing w:after="140" w:line="288" w:lineRule="auto"/>
      <w:jc w:val="both"/>
    </w:pPr>
    <w:rPr>
      <w:kern w:val="3"/>
    </w:rPr>
  </w:style>
  <w:style w:type="paragraph" w:customStyle="1" w:styleId="dashbullet6">
    <w:name w:val="dash bullet 6"/>
    <w:basedOn w:val="Normal"/>
    <w:pPr>
      <w:numPr>
        <w:numId w:val="41"/>
      </w:numPr>
      <w:spacing w:after="140" w:line="288" w:lineRule="auto"/>
      <w:jc w:val="both"/>
    </w:pPr>
    <w:rPr>
      <w:kern w:val="3"/>
    </w:rPr>
  </w:style>
  <w:style w:type="paragraph" w:customStyle="1" w:styleId="zFSAddress">
    <w:name w:val="zFSAddress"/>
    <w:basedOn w:val="Normal"/>
    <w:pPr>
      <w:spacing w:line="288" w:lineRule="auto"/>
    </w:pPr>
    <w:rPr>
      <w:kern w:val="3"/>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88" w:lineRule="auto"/>
    </w:pPr>
    <w:rPr>
      <w:kern w:val="3"/>
    </w:rPr>
  </w:style>
  <w:style w:type="paragraph" w:customStyle="1" w:styleId="zFSFax">
    <w:name w:val="zFSFax"/>
    <w:basedOn w:val="Normal"/>
    <w:rPr>
      <w:kern w:val="3"/>
      <w:sz w:val="16"/>
    </w:rPr>
  </w:style>
  <w:style w:type="paragraph" w:customStyle="1" w:styleId="zFSNameofDoc">
    <w:name w:val="zFSNameofDoc"/>
    <w:basedOn w:val="Normal"/>
    <w:pPr>
      <w:spacing w:before="300" w:after="400" w:line="288" w:lineRule="auto"/>
      <w:jc w:val="center"/>
    </w:pPr>
    <w:rPr>
      <w:rFonts w:eastAsia="SimSun"/>
      <w:caps/>
      <w:szCs w:val="20"/>
    </w:rPr>
  </w:style>
  <w:style w:type="paragraph" w:customStyle="1" w:styleId="zFSTel">
    <w:name w:val="zFSTel"/>
    <w:basedOn w:val="Normal"/>
    <w:pPr>
      <w:spacing w:before="120"/>
    </w:pPr>
    <w:rPr>
      <w:kern w:val="3"/>
      <w:sz w:val="16"/>
    </w:rPr>
  </w:style>
  <w:style w:type="paragraph" w:customStyle="1" w:styleId="zFSAmount">
    <w:name w:val="zFSAmount"/>
    <w:basedOn w:val="Normal"/>
    <w:pPr>
      <w:spacing w:before="800" w:line="288"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hAnsi="MS Mincho"/>
      <w:sz w:val="13"/>
    </w:rPr>
  </w:style>
  <w:style w:type="paragraph" w:customStyle="1" w:styleId="zFSAddress2">
    <w:name w:val="zFSAddress2"/>
    <w:basedOn w:val="Normal"/>
    <w:pPr>
      <w:spacing w:line="288" w:lineRule="auto"/>
    </w:pPr>
    <w:rPr>
      <w:kern w:val="3"/>
      <w:sz w:val="16"/>
    </w:rPr>
  </w:style>
  <w:style w:type="character" w:customStyle="1" w:styleId="zTokyoLogoCaption2">
    <w:name w:val="zTokyoLogoCaption2"/>
    <w:rPr>
      <w:rFonts w:ascii="MS Mincho" w:eastAsia="MS Mincho" w:hAnsi="MS Mincho"/>
      <w:sz w:val="16"/>
    </w:rPr>
  </w:style>
  <w:style w:type="character" w:customStyle="1" w:styleId="Level4Char">
    <w:name w:val="Level 4 Char"/>
    <w:rPr>
      <w:rFonts w:ascii="Arial" w:hAnsi="Arial"/>
      <w:kern w:val="3"/>
      <w:szCs w:val="24"/>
      <w:lang w:val="en-US" w:eastAsia="en-US" w:bidi="ar-SA"/>
    </w:rPr>
  </w:style>
  <w:style w:type="character" w:customStyle="1" w:styleId="roman1Char">
    <w:name w:val="roman 1 Char"/>
    <w:rPr>
      <w:rFonts w:ascii="Arial" w:hAnsi="Arial"/>
      <w:kern w:val="3"/>
      <w:lang w:val="en-US" w:eastAsia="en-US" w:bidi="ar-SA"/>
    </w:rPr>
  </w:style>
  <w:style w:type="character" w:customStyle="1" w:styleId="ListNumbersChar">
    <w:name w:val="List Numbers Char"/>
    <w:rPr>
      <w:rFonts w:ascii="Arial" w:hAnsi="Arial"/>
      <w:kern w:val="3"/>
      <w:szCs w:val="24"/>
      <w:lang w:val="en-US" w:eastAsia="en-US" w:bidi="ar-SA"/>
    </w:rPr>
  </w:style>
  <w:style w:type="paragraph" w:customStyle="1" w:styleId="listnumbers0">
    <w:name w:val="listnumbers"/>
    <w:basedOn w:val="Normal"/>
    <w:pPr>
      <w:spacing w:before="100" w:after="100"/>
    </w:pPr>
    <w:rPr>
      <w:rFonts w:ascii="Times New Roman" w:eastAsia="PMingLiU" w:hAnsi="Times New Roman"/>
      <w:sz w:val="24"/>
      <w:lang w:eastAsia="zh-TW"/>
    </w:rPr>
  </w:style>
  <w:style w:type="paragraph" w:customStyle="1" w:styleId="Level30">
    <w:name w:val="Level3"/>
    <w:basedOn w:val="Body3"/>
    <w:pPr>
      <w:ind w:left="2716" w:hanging="675"/>
    </w:pPr>
  </w:style>
  <w:style w:type="paragraph" w:customStyle="1" w:styleId="BalloonText1">
    <w:name w:val="Balloon Text1"/>
    <w:basedOn w:val="Normal"/>
    <w:rPr>
      <w:rFonts w:ascii="Tahoma" w:hAnsi="Tahoma" w:cs="Tahoma"/>
      <w:sz w:val="16"/>
      <w:szCs w:val="16"/>
    </w:rPr>
  </w:style>
  <w:style w:type="paragraph" w:styleId="Textodebalo">
    <w:name w:val="Balloon Text"/>
    <w:basedOn w:val="Normal"/>
    <w:rPr>
      <w:rFonts w:ascii="Tahoma" w:hAnsi="Tahoma" w:cs="Tahoma"/>
      <w:sz w:val="16"/>
      <w:szCs w:val="16"/>
    </w:rPr>
  </w:style>
  <w:style w:type="paragraph" w:styleId="Corpodetexto">
    <w:name w:val="Body Text"/>
    <w:basedOn w:val="Normal"/>
    <w:rPr>
      <w:rFonts w:ascii="Times New Roman" w:hAnsi="Times New Roman"/>
      <w:sz w:val="22"/>
    </w:rPr>
  </w:style>
  <w:style w:type="paragraph" w:customStyle="1" w:styleId="SchedApps1">
    <w:name w:val="Sched/Apps1"/>
    <w:basedOn w:val="SchedApps"/>
  </w:style>
  <w:style w:type="character" w:styleId="Forte">
    <w:name w:val="Strong"/>
    <w:rPr>
      <w:b/>
      <w:bCs/>
    </w:rPr>
  </w:style>
  <w:style w:type="paragraph" w:customStyle="1" w:styleId="Corpo">
    <w:name w:val="Corpo"/>
    <w:pPr>
      <w:suppressAutoHyphens/>
      <w:autoSpaceDE w:val="0"/>
      <w:spacing w:before="119" w:after="119" w:line="340" w:lineRule="atLeast"/>
      <w:jc w:val="both"/>
    </w:pPr>
    <w:rPr>
      <w:rFonts w:ascii="Humnst777 BT" w:hAnsi="Humnst777 BT"/>
      <w:color w:val="000000"/>
      <w:sz w:val="22"/>
      <w:szCs w:val="22"/>
    </w:rPr>
  </w:style>
  <w:style w:type="paragraph" w:customStyle="1" w:styleId="subitem">
    <w:name w:val="subitem"/>
    <w:basedOn w:val="Corpo"/>
    <w:pPr>
      <w:spacing w:before="57" w:after="57"/>
      <w:ind w:left="397" w:hanging="255"/>
    </w:pPr>
    <w:rPr>
      <w:color w:val="auto"/>
    </w:rPr>
  </w:style>
  <w:style w:type="paragraph" w:customStyle="1" w:styleId="quadroanaliseCorpo">
    <w:name w:val="quadro analise Corpo"/>
    <w:pPr>
      <w:suppressAutoHyphens/>
      <w:autoSpaceDE w:val="0"/>
      <w:spacing w:line="280" w:lineRule="atLeast"/>
      <w:ind w:left="510" w:hanging="227"/>
    </w:pPr>
    <w:rPr>
      <w:rFonts w:ascii="Humnst777 BT" w:hAnsi="Humnst777 BT"/>
      <w:sz w:val="22"/>
      <w:szCs w:val="22"/>
    </w:rPr>
  </w:style>
  <w:style w:type="paragraph" w:customStyle="1" w:styleId="BodyText21">
    <w:name w:val="Body Text 21"/>
    <w:basedOn w:val="Normal"/>
    <w:pPr>
      <w:tabs>
        <w:tab w:val="center" w:pos="4536"/>
      </w:tabs>
      <w:overflowPunct w:val="0"/>
      <w:autoSpaceDE w:val="0"/>
      <w:jc w:val="both"/>
    </w:pPr>
    <w:rPr>
      <w:rFonts w:cs="Arial"/>
      <w:sz w:val="24"/>
      <w:lang w:eastAsia="pt-BR"/>
    </w:rPr>
  </w:style>
  <w:style w:type="paragraph" w:customStyle="1" w:styleId="BodyTextIndent21">
    <w:name w:val="Body Text Indent 21"/>
    <w:basedOn w:val="Normal"/>
    <w:pPr>
      <w:tabs>
        <w:tab w:val="left" w:pos="1134"/>
      </w:tabs>
      <w:ind w:firstLine="1134"/>
      <w:jc w:val="both"/>
    </w:pPr>
    <w:rPr>
      <w:b/>
      <w:sz w:val="24"/>
      <w:szCs w:val="20"/>
      <w:lang w:eastAsia="pt-BR"/>
    </w:rPr>
  </w:style>
  <w:style w:type="paragraph" w:customStyle="1" w:styleId="BodyTextIndent31">
    <w:name w:val="Body Text Indent 31"/>
    <w:basedOn w:val="Normal"/>
    <w:pPr>
      <w:spacing w:before="120"/>
      <w:ind w:left="425" w:hanging="425"/>
      <w:jc w:val="both"/>
    </w:pPr>
    <w:rPr>
      <w:color w:val="FF0000"/>
      <w:sz w:val="24"/>
      <w:szCs w:val="20"/>
      <w:lang w:eastAsia="pt-BR"/>
    </w:rPr>
  </w:style>
  <w:style w:type="paragraph" w:customStyle="1" w:styleId="Default">
    <w:name w:val="Default"/>
    <w:pPr>
      <w:suppressAutoHyphens/>
      <w:autoSpaceDE w:val="0"/>
    </w:pPr>
    <w:rPr>
      <w:color w:val="000000"/>
      <w:sz w:val="24"/>
      <w:szCs w:val="24"/>
    </w:rPr>
  </w:style>
  <w:style w:type="paragraph" w:customStyle="1" w:styleId="DeltaViewTableHeading">
    <w:name w:val="DeltaView Table Heading"/>
    <w:basedOn w:val="Normal"/>
    <w:pPr>
      <w:autoSpaceDE w:val="0"/>
      <w:spacing w:after="120"/>
    </w:pPr>
    <w:rPr>
      <w:rFonts w:eastAsia="PMingLiU"/>
      <w:b/>
      <w:sz w:val="24"/>
      <w:lang w:eastAsia="zh-TW"/>
    </w:rPr>
  </w:style>
  <w:style w:type="paragraph" w:customStyle="1" w:styleId="DeltaViewTableBody">
    <w:name w:val="DeltaView Table Body"/>
    <w:basedOn w:val="Normal"/>
    <w:pPr>
      <w:autoSpaceDE w:val="0"/>
    </w:pPr>
    <w:rPr>
      <w:rFonts w:eastAsia="PMingLiU"/>
      <w:sz w:val="24"/>
      <w:lang w:eastAsia="zh-TW"/>
    </w:rPr>
  </w:style>
  <w:style w:type="paragraph" w:customStyle="1" w:styleId="DeltaViewAnnounce">
    <w:name w:val="DeltaView Announce"/>
    <w:pPr>
      <w:suppressAutoHyphens/>
      <w:autoSpaceDE w:val="0"/>
      <w:spacing w:before="100" w:after="100"/>
    </w:pPr>
    <w:rPr>
      <w:rFonts w:ascii="Arial" w:eastAsia="PMingLiU" w:hAnsi="Arial"/>
      <w:sz w:val="24"/>
      <w:szCs w:val="24"/>
      <w:lang w:eastAsia="zh-TW"/>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position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Trao">
    <w:name w:val="Traço"/>
    <w:basedOn w:val="Corpodetexto"/>
    <w:pPr>
      <w:tabs>
        <w:tab w:val="left" w:pos="1474"/>
      </w:tabs>
      <w:spacing w:after="240" w:line="360" w:lineRule="exact"/>
      <w:jc w:val="both"/>
    </w:pPr>
    <w:rPr>
      <w:sz w:val="24"/>
      <w:szCs w:val="20"/>
    </w:rPr>
  </w:style>
  <w:style w:type="character" w:styleId="Refdecomentrio">
    <w:name w:val="annotation reference"/>
    <w:rPr>
      <w:sz w:val="16"/>
      <w:szCs w:val="16"/>
    </w:rPr>
  </w:style>
  <w:style w:type="paragraph" w:styleId="Assuntodocomentrio">
    <w:name w:val="annotation subject"/>
    <w:basedOn w:val="Textodecomentrio"/>
    <w:next w:val="Textodecomentrio"/>
    <w:rPr>
      <w:b/>
      <w:bCs/>
    </w:rPr>
  </w:style>
  <w:style w:type="paragraph" w:customStyle="1" w:styleId="CORRECAO">
    <w:name w:val="CORRECAO"/>
    <w:basedOn w:val="Normal"/>
    <w:pPr>
      <w:jc w:val="center"/>
    </w:pPr>
    <w:rPr>
      <w:rFonts w:ascii="Times New Roman" w:hAnsi="Times New Roman"/>
      <w:b/>
      <w:color w:val="000000"/>
      <w:sz w:val="24"/>
      <w:szCs w:val="20"/>
    </w:rPr>
  </w:style>
  <w:style w:type="paragraph" w:styleId="MapadoDocumento">
    <w:name w:val="Document Map"/>
    <w:basedOn w:val="Normal"/>
    <w:rPr>
      <w:rFonts w:ascii="Tahoma" w:hAnsi="Tahoma" w:cs="Tahoma"/>
      <w:sz w:val="16"/>
      <w:szCs w:val="16"/>
    </w:rPr>
  </w:style>
  <w:style w:type="character" w:customStyle="1" w:styleId="MapadoDocumentoChar">
    <w:name w:val="Mapa do Documento Char"/>
    <w:rPr>
      <w:rFonts w:ascii="Tahoma" w:hAnsi="Tahoma" w:cs="Tahoma"/>
      <w:sz w:val="16"/>
      <w:szCs w:val="16"/>
      <w:lang w:eastAsia="en-US"/>
    </w:rPr>
  </w:style>
  <w:style w:type="paragraph" w:styleId="PargrafodaLista">
    <w:name w:val="List Paragraph"/>
    <w:basedOn w:val="Normal"/>
    <w:qFormat/>
    <w:pPr>
      <w:spacing w:after="200" w:line="276" w:lineRule="auto"/>
      <w:ind w:left="720"/>
    </w:pPr>
    <w:rPr>
      <w:rFonts w:ascii="Calibri" w:eastAsia="Calibri" w:hAnsi="Calibri"/>
      <w:sz w:val="22"/>
      <w:szCs w:val="22"/>
    </w:rPr>
  </w:style>
  <w:style w:type="paragraph" w:styleId="Reviso">
    <w:name w:val="Revision"/>
    <w:pPr>
      <w:suppressAutoHyphens/>
    </w:pPr>
    <w:rPr>
      <w:rFonts w:ascii="Arial" w:hAnsi="Arial"/>
      <w:szCs w:val="24"/>
      <w:lang w:eastAsia="en-US"/>
    </w:rPr>
  </w:style>
  <w:style w:type="paragraph" w:styleId="Subttulo">
    <w:name w:val="Subtitle"/>
    <w:basedOn w:val="Normal"/>
    <w:next w:val="Normal"/>
    <w:uiPriority w:val="11"/>
    <w:qFormat/>
    <w:rPr>
      <w:rFonts w:ascii="Cambria" w:eastAsia="MS Gothic" w:hAnsi="Cambria"/>
      <w:i/>
      <w:iCs/>
      <w:color w:val="4F81BD"/>
      <w:spacing w:val="15"/>
      <w:sz w:val="24"/>
    </w:rPr>
  </w:style>
  <w:style w:type="character" w:customStyle="1" w:styleId="SubttuloChar">
    <w:name w:val="Subtítulo Char"/>
    <w:basedOn w:val="Fontepargpadro"/>
    <w:uiPriority w:val="11"/>
    <w:rPr>
      <w:rFonts w:ascii="Cambria" w:eastAsia="MS Gothic" w:hAnsi="Cambria" w:cs="Times New Roman"/>
      <w:i/>
      <w:iCs/>
      <w:color w:val="4F81BD"/>
      <w:spacing w:val="15"/>
      <w:sz w:val="24"/>
      <w:szCs w:val="24"/>
      <w:lang w:eastAsia="en-US"/>
    </w:rPr>
  </w:style>
  <w:style w:type="character" w:customStyle="1" w:styleId="TextodecomentrioChar">
    <w:name w:val="Texto de comentário Char"/>
    <w:basedOn w:val="Fontepargpadro"/>
    <w:rPr>
      <w:rFonts w:ascii="Arial" w:hAnsi="Arial"/>
      <w:lang w:eastAsia="en-US"/>
    </w:rPr>
  </w:style>
  <w:style w:type="paragraph" w:styleId="Commarcadores">
    <w:name w:val="List Bullet"/>
    <w:basedOn w:val="Normal"/>
    <w:pPr>
      <w:numPr>
        <w:numId w:val="54"/>
      </w:numPr>
    </w:pPr>
  </w:style>
  <w:style w:type="paragraph" w:styleId="NormalWeb">
    <w:name w:val="Normal (Web)"/>
    <w:basedOn w:val="Normal"/>
    <w:pPr>
      <w:spacing w:before="100" w:after="119"/>
    </w:pPr>
    <w:rPr>
      <w:rFonts w:ascii="Times New Roman" w:hAnsi="Times New Roman"/>
      <w:sz w:val="24"/>
      <w:lang w:eastAsia="pt-BR"/>
    </w:rPr>
  </w:style>
  <w:style w:type="character" w:customStyle="1" w:styleId="Meno1">
    <w:name w:val="Menção1"/>
    <w:basedOn w:val="Fontepargpadro"/>
    <w:rPr>
      <w:color w:val="2B579A"/>
      <w:shd w:val="clear" w:color="auto" w:fill="E6E6E6"/>
    </w:rPr>
  </w:style>
  <w:style w:type="paragraph" w:customStyle="1" w:styleId="texto">
    <w:name w:val="texto"/>
    <w:pPr>
      <w:suppressAutoHyphens/>
      <w:spacing w:before="120"/>
      <w:ind w:left="720"/>
      <w:jc w:val="both"/>
    </w:pPr>
    <w:rPr>
      <w:rFonts w:ascii="Calibri" w:hAnsi="Calibri" w:cs="Calibri"/>
      <w:sz w:val="24"/>
    </w:rPr>
  </w:style>
  <w:style w:type="paragraph" w:customStyle="1" w:styleId="TTULO0">
    <w:name w:val="TÍTULO"/>
    <w:next w:val="Normal"/>
    <w:autoRedefine/>
    <w:pPr>
      <w:pageBreakBefore/>
      <w:pBdr>
        <w:bottom w:val="single" w:sz="4" w:space="1" w:color="000000"/>
      </w:pBdr>
      <w:tabs>
        <w:tab w:val="left" w:pos="5954"/>
      </w:tabs>
      <w:suppressAutoHyphens/>
    </w:pPr>
    <w:rPr>
      <w:rFonts w:ascii="Calibri" w:hAnsi="Calibri" w:cs="Calibri"/>
      <w:b/>
      <w:caps/>
      <w:sz w:val="32"/>
    </w:rPr>
  </w:style>
  <w:style w:type="character" w:customStyle="1" w:styleId="PargrafodaListaChar">
    <w:name w:val="Parágrafo da Lista Char"/>
    <w:uiPriority w:val="34"/>
    <w:rPr>
      <w:rFonts w:ascii="Calibri" w:eastAsia="Calibri" w:hAnsi="Calibri"/>
      <w:sz w:val="22"/>
      <w:szCs w:val="22"/>
      <w:lang w:eastAsia="en-US"/>
    </w:rPr>
  </w:style>
  <w:style w:type="paragraph" w:customStyle="1" w:styleId="textosemnumerao">
    <w:name w:val="texto sem numeração"/>
    <w:basedOn w:val="texto"/>
    <w:pPr>
      <w:ind w:left="0"/>
    </w:pPr>
  </w:style>
  <w:style w:type="paragraph" w:customStyle="1" w:styleId="SobreTexto">
    <w:name w:val="Sobre Texto"/>
    <w:next w:val="texto"/>
    <w:pPr>
      <w:suppressAutoHyphens/>
      <w:spacing w:before="240" w:after="120"/>
    </w:pPr>
    <w:rPr>
      <w:rFonts w:ascii="Calibri" w:hAnsi="Calibri"/>
      <w:sz w:val="24"/>
      <w:u w:val="single"/>
    </w:rPr>
  </w:style>
  <w:style w:type="character" w:customStyle="1" w:styleId="Meno11">
    <w:name w:val="Menção11"/>
    <w:basedOn w:val="Fontepargpadro"/>
    <w:rPr>
      <w:color w:val="2B579A"/>
      <w:shd w:val="clear" w:color="auto" w:fill="E6E6E6"/>
    </w:rPr>
  </w:style>
  <w:style w:type="character" w:styleId="nfase">
    <w:name w:val="Emphasis"/>
    <w:basedOn w:val="Fontepargpadro"/>
    <w:rPr>
      <w:i/>
      <w:iCs/>
    </w:rPr>
  </w:style>
  <w:style w:type="character" w:customStyle="1" w:styleId="Meno2">
    <w:name w:val="Menção2"/>
    <w:basedOn w:val="Fontepargpadro"/>
    <w:rPr>
      <w:color w:val="2B579A"/>
      <w:shd w:val="clear" w:color="auto" w:fill="E6E6E6"/>
    </w:rPr>
  </w:style>
  <w:style w:type="paragraph" w:customStyle="1" w:styleId="BMKAddressInfo">
    <w:name w:val="BMK Address Info"/>
    <w:pPr>
      <w:suppressAutoHyphens/>
    </w:pPr>
    <w:rPr>
      <w:rFonts w:ascii="Arial" w:eastAsia="PMingLiU" w:hAnsi="Arial"/>
      <w:sz w:val="16"/>
      <w:szCs w:val="22"/>
      <w:lang w:eastAsia="zh-CN"/>
    </w:rPr>
  </w:style>
  <w:style w:type="paragraph" w:customStyle="1" w:styleId="BMKCities">
    <w:name w:val="BMK Cities"/>
    <w:pPr>
      <w:suppressAutoHyphens/>
    </w:pPr>
    <w:rPr>
      <w:rFonts w:ascii="Arial" w:eastAsia="PMingLiU" w:hAnsi="Arial"/>
      <w:spacing w:val="2"/>
      <w:sz w:val="11"/>
      <w:szCs w:val="11"/>
      <w:lang w:eastAsia="zh-CN"/>
    </w:rPr>
  </w:style>
  <w:style w:type="paragraph" w:customStyle="1" w:styleId="BMKDeliveryPhrase">
    <w:name w:val="BMK Delivery Phrase"/>
    <w:basedOn w:val="BMKAddressInfo"/>
    <w:pPr>
      <w:ind w:left="57"/>
    </w:pPr>
    <w:rPr>
      <w:b/>
    </w:rPr>
  </w:style>
  <w:style w:type="paragraph" w:customStyle="1" w:styleId="BMKLegalNoticePhrase">
    <w:name w:val="BMK Legal Notice Phrase"/>
    <w:basedOn w:val="Normal"/>
    <w:pPr>
      <w:spacing w:before="260" w:after="180" w:line="260" w:lineRule="atLeast"/>
    </w:pPr>
    <w:rPr>
      <w:rFonts w:ascii="Cambria" w:eastAsia="MS Gothic" w:hAnsi="Cambria" w:cs="Cambria"/>
      <w:b/>
      <w:caps/>
      <w:sz w:val="24"/>
      <w:lang w:eastAsia="ko-KR"/>
    </w:rPr>
  </w:style>
  <w:style w:type="paragraph" w:customStyle="1" w:styleId="BMKMemberFirmName">
    <w:name w:val="BMK Member Firm Name"/>
    <w:basedOn w:val="BMKAddressInfo"/>
    <w:next w:val="BMKAddressInfo"/>
    <w:rPr>
      <w:rFonts w:ascii="Arial Bold" w:hAnsi="Arial Bold"/>
      <w:b/>
      <w:bCs/>
    </w:rPr>
  </w:style>
  <w:style w:type="paragraph" w:customStyle="1" w:styleId="BMKRegions">
    <w:name w:val="BMK Regions"/>
    <w:basedOn w:val="BMKCities"/>
    <w:next w:val="BMKCities"/>
    <w:rPr>
      <w:rFonts w:ascii="Arial Black" w:hAnsi="Arial Black"/>
      <w:szCs w:val="24"/>
    </w:rPr>
  </w:style>
  <w:style w:type="paragraph" w:customStyle="1" w:styleId="BMKMultiOffice">
    <w:name w:val="BMK Multi Office"/>
    <w:basedOn w:val="BMKRegions"/>
    <w:next w:val="Normal"/>
  </w:style>
  <w:style w:type="paragraph" w:customStyle="1" w:styleId="BMKMultiOfficeAddress">
    <w:name w:val="BMK Multi Office Address"/>
    <w:basedOn w:val="BMKCities"/>
  </w:style>
  <w:style w:type="paragraph" w:customStyle="1" w:styleId="BMKPartnerList">
    <w:name w:val="BMK Partner List"/>
    <w:basedOn w:val="BMKCities"/>
    <w:pPr>
      <w:snapToGrid w:val="0"/>
      <w:spacing w:after="20"/>
    </w:pPr>
    <w:rPr>
      <w:spacing w:val="0"/>
      <w:sz w:val="10"/>
      <w:szCs w:val="16"/>
    </w:rPr>
  </w:style>
  <w:style w:type="paragraph" w:customStyle="1" w:styleId="BMKQualifier">
    <w:name w:val="BMK Qualifier"/>
    <w:pPr>
      <w:suppressAutoHyphens/>
      <w:spacing w:after="200" w:line="170" w:lineRule="atLeast"/>
    </w:pPr>
    <w:rPr>
      <w:rFonts w:ascii="Cambria" w:eastAsia="PMingLiU" w:hAnsi="Cambria"/>
      <w:caps/>
      <w:sz w:val="13"/>
      <w:szCs w:val="13"/>
      <w:lang w:eastAsia="zh-CN"/>
    </w:rPr>
  </w:style>
  <w:style w:type="paragraph" w:customStyle="1" w:styleId="BMKRefInfo">
    <w:name w:val="BMK Ref Info"/>
    <w:basedOn w:val="BMKAddressInfo"/>
    <w:pPr>
      <w:ind w:left="57"/>
    </w:pPr>
  </w:style>
  <w:style w:type="paragraph" w:customStyle="1" w:styleId="BMKRecipient1">
    <w:name w:val="BMK Recipient1"/>
    <w:basedOn w:val="Normal"/>
    <w:pPr>
      <w:spacing w:line="260" w:lineRule="atLeast"/>
    </w:pPr>
    <w:rPr>
      <w:rFonts w:ascii="Times New Roman" w:eastAsia="Batang" w:hAnsi="Times New Roman"/>
      <w:sz w:val="24"/>
      <w:lang w:eastAsia="ko-KR"/>
    </w:rPr>
  </w:style>
  <w:style w:type="paragraph" w:styleId="Numerada">
    <w:name w:val="List Number"/>
    <w:basedOn w:val="Normal"/>
    <w:pPr>
      <w:spacing w:after="180" w:line="260" w:lineRule="atLeast"/>
    </w:pPr>
    <w:rPr>
      <w:rFonts w:ascii="Times New Roman" w:eastAsia="Batang" w:hAnsi="Times New Roman"/>
      <w:sz w:val="24"/>
      <w:lang w:eastAsia="ko-KR"/>
    </w:rPr>
  </w:style>
  <w:style w:type="paragraph" w:customStyle="1" w:styleId="Bullet1">
    <w:name w:val="Bullet 1"/>
    <w:basedOn w:val="Normal"/>
    <w:pPr>
      <w:numPr>
        <w:numId w:val="55"/>
      </w:numPr>
      <w:spacing w:after="180" w:line="260" w:lineRule="atLeast"/>
    </w:pPr>
    <w:rPr>
      <w:rFonts w:ascii="Times New Roman" w:eastAsia="Batang" w:hAnsi="Times New Roman"/>
      <w:sz w:val="24"/>
      <w:lang w:eastAsia="ko-KR"/>
    </w:rPr>
  </w:style>
  <w:style w:type="paragraph" w:customStyle="1" w:styleId="BMKSubject">
    <w:name w:val="BMK Subject"/>
    <w:basedOn w:val="Normal"/>
    <w:pPr>
      <w:spacing w:line="260" w:lineRule="atLeast"/>
    </w:pPr>
    <w:rPr>
      <w:rFonts w:ascii="Cambria" w:eastAsia="MS Gothic" w:hAnsi="Cambria" w:cs="Cambria"/>
      <w:b/>
      <w:bCs/>
      <w:sz w:val="24"/>
      <w:lang w:eastAsia="ko-KR"/>
    </w:rPr>
  </w:style>
  <w:style w:type="character" w:customStyle="1" w:styleId="BMKAddressInfoChar">
    <w:name w:val="BMK Address Info Char"/>
    <w:rPr>
      <w:rFonts w:ascii="Arial" w:eastAsia="PMingLiU" w:hAnsi="Arial" w:cs="Times New Roman"/>
      <w:sz w:val="16"/>
      <w:szCs w:val="22"/>
      <w:lang w:val="en-US" w:eastAsia="zh-CN"/>
    </w:rPr>
  </w:style>
  <w:style w:type="paragraph" w:customStyle="1" w:styleId="BMKPrivacyText">
    <w:name w:val="BMK Privacy Text"/>
    <w:basedOn w:val="Rodap"/>
    <w:pPr>
      <w:tabs>
        <w:tab w:val="right" w:pos="9350"/>
      </w:tabs>
      <w:spacing w:before="0" w:after="0" w:line="200" w:lineRule="atLeast"/>
      <w:jc w:val="left"/>
    </w:pPr>
    <w:rPr>
      <w:rFonts w:ascii="Cambria" w:eastAsia="MS Gothic" w:hAnsi="Cambria" w:cs="Cambria"/>
      <w:kern w:val="0"/>
      <w:szCs w:val="22"/>
      <w:lang w:eastAsia="ko-KR"/>
    </w:rPr>
  </w:style>
  <w:style w:type="paragraph" w:customStyle="1" w:styleId="OtherContact">
    <w:name w:val="OtherContact"/>
    <w:basedOn w:val="Normal"/>
    <w:rPr>
      <w:rFonts w:ascii="Cambria" w:eastAsia="MS Gothic" w:hAnsi="Cambria" w:cs="Cambria"/>
      <w:sz w:val="16"/>
      <w:lang w:eastAsia="ko-KR"/>
    </w:rPr>
  </w:style>
  <w:style w:type="paragraph" w:customStyle="1" w:styleId="Bullet20">
    <w:name w:val="Bullet 2"/>
    <w:basedOn w:val="Normal"/>
    <w:pPr>
      <w:numPr>
        <w:numId w:val="56"/>
      </w:numPr>
      <w:spacing w:line="260" w:lineRule="atLeast"/>
    </w:pPr>
    <w:rPr>
      <w:rFonts w:ascii="Times New Roman" w:eastAsia="Batang" w:hAnsi="Times New Roman"/>
      <w:sz w:val="24"/>
      <w:lang w:eastAsia="ko-KR"/>
    </w:rPr>
  </w:style>
  <w:style w:type="character" w:customStyle="1" w:styleId="Definition">
    <w:name w:val="Definition"/>
    <w:basedOn w:val="Fontepargpadro"/>
    <w:rPr>
      <w:b/>
      <w:bCs/>
      <w:i w:val="0"/>
      <w:szCs w:val="28"/>
    </w:rPr>
  </w:style>
  <w:style w:type="paragraph" w:customStyle="1" w:styleId="LetterDetail">
    <w:name w:val="LetterDetail"/>
    <w:basedOn w:val="Normal"/>
    <w:pPr>
      <w:spacing w:line="260" w:lineRule="atLeast"/>
    </w:pPr>
    <w:rPr>
      <w:rFonts w:ascii="Times New Roman" w:eastAsia="Batang" w:hAnsi="Times New Roman"/>
      <w:sz w:val="24"/>
      <w:lang w:eastAsia="ko-KR"/>
    </w:rPr>
  </w:style>
  <w:style w:type="paragraph" w:customStyle="1" w:styleId="BMKLetterCaption">
    <w:name w:val="BMK LetterCaption"/>
    <w:basedOn w:val="BMKLegalNoticePhrase"/>
    <w:next w:val="NormalSingle"/>
    <w:pPr>
      <w:spacing w:before="0"/>
    </w:pPr>
  </w:style>
  <w:style w:type="paragraph" w:customStyle="1" w:styleId="BMKco-brand">
    <w:name w:val="BMK co-brand"/>
    <w:pPr>
      <w:suppressAutoHyphens/>
      <w:spacing w:after="200" w:line="170" w:lineRule="atLeast"/>
    </w:pPr>
    <w:rPr>
      <w:rFonts w:ascii="Cambria" w:eastAsia="PMingLiU" w:hAnsi="Cambria"/>
      <w:caps/>
      <w:sz w:val="13"/>
      <w:szCs w:val="22"/>
      <w:lang w:eastAsia="zh-CN"/>
    </w:rPr>
  </w:style>
  <w:style w:type="character" w:customStyle="1" w:styleId="Highlight">
    <w:name w:val="Highlight"/>
    <w:rPr>
      <w:rFonts w:ascii="Cambria" w:eastAsia="MS Gothic" w:hAnsi="Cambria" w:cs="Cambria"/>
      <w:b/>
    </w:rPr>
  </w:style>
  <w:style w:type="paragraph" w:customStyle="1" w:styleId="TableText">
    <w:name w:val="Table Text"/>
    <w:basedOn w:val="Normal"/>
    <w:pPr>
      <w:tabs>
        <w:tab w:val="right" w:pos="9072"/>
      </w:tabs>
      <w:spacing w:after="180" w:line="260" w:lineRule="atLeast"/>
    </w:pPr>
    <w:rPr>
      <w:rFonts w:ascii="Times New Roman" w:eastAsia="Batang" w:hAnsi="Times New Roman"/>
      <w:sz w:val="24"/>
      <w:lang w:eastAsia="ko-KR"/>
    </w:rPr>
  </w:style>
  <w:style w:type="paragraph" w:customStyle="1" w:styleId="TableHeading">
    <w:name w:val="Table Heading"/>
    <w:basedOn w:val="Normal"/>
    <w:next w:val="Normal"/>
    <w:pPr>
      <w:spacing w:before="120" w:after="120" w:line="240" w:lineRule="atLeast"/>
    </w:pPr>
    <w:rPr>
      <w:rFonts w:eastAsia="Batang"/>
      <w:caps/>
      <w:sz w:val="16"/>
      <w:szCs w:val="22"/>
      <w:lang w:eastAsia="ko-KR"/>
    </w:rPr>
  </w:style>
  <w:style w:type="paragraph" w:styleId="Numerada2">
    <w:name w:val="List Number 2"/>
    <w:basedOn w:val="Normal"/>
    <w:pPr>
      <w:spacing w:after="180" w:line="260" w:lineRule="atLeast"/>
    </w:pPr>
    <w:rPr>
      <w:rFonts w:ascii="Times New Roman" w:eastAsia="Batang" w:hAnsi="Times New Roman"/>
      <w:sz w:val="24"/>
      <w:lang w:eastAsia="ko-KR"/>
    </w:rPr>
  </w:style>
  <w:style w:type="paragraph" w:styleId="Numerada3">
    <w:name w:val="List Number 3"/>
    <w:basedOn w:val="Normal"/>
    <w:pPr>
      <w:spacing w:after="180" w:line="260" w:lineRule="atLeast"/>
    </w:pPr>
    <w:rPr>
      <w:rFonts w:ascii="Times New Roman" w:eastAsia="Batang" w:hAnsi="Times New Roman"/>
      <w:sz w:val="24"/>
      <w:lang w:eastAsia="ko-KR"/>
    </w:rPr>
  </w:style>
  <w:style w:type="paragraph" w:styleId="Numerada4">
    <w:name w:val="List Number 4"/>
    <w:basedOn w:val="Normal"/>
    <w:pPr>
      <w:numPr>
        <w:numId w:val="11"/>
      </w:numPr>
      <w:spacing w:after="180" w:line="260" w:lineRule="atLeast"/>
    </w:pPr>
    <w:rPr>
      <w:rFonts w:ascii="Times New Roman" w:eastAsia="Batang" w:hAnsi="Times New Roman"/>
      <w:sz w:val="24"/>
      <w:lang w:eastAsia="ko-KR"/>
    </w:rPr>
  </w:style>
  <w:style w:type="paragraph" w:customStyle="1" w:styleId="NormalSingle">
    <w:name w:val="Normal Single"/>
    <w:basedOn w:val="Normal"/>
    <w:pPr>
      <w:spacing w:line="0" w:lineRule="atLeast"/>
    </w:pPr>
    <w:rPr>
      <w:rFonts w:ascii="Times New Roman" w:eastAsia="Batang" w:hAnsi="Times New Roman"/>
      <w:sz w:val="24"/>
      <w:lang w:eastAsia="ko-KR"/>
    </w:rPr>
  </w:style>
  <w:style w:type="character" w:customStyle="1" w:styleId="BMKMemberFirmNameChar">
    <w:name w:val="BMK Member Firm Name Char"/>
    <w:rPr>
      <w:rFonts w:ascii="Arial Bold" w:eastAsia="PMingLiU" w:hAnsi="Arial Bold" w:cs="Times New Roman"/>
      <w:b/>
      <w:bCs/>
      <w:sz w:val="16"/>
      <w:szCs w:val="22"/>
      <w:lang w:val="en-US" w:eastAsia="zh-CN"/>
    </w:rPr>
  </w:style>
  <w:style w:type="paragraph" w:customStyle="1" w:styleId="BMKDocumentNameHK">
    <w:name w:val="BMK Document Name HK"/>
    <w:basedOn w:val="Normal"/>
    <w:next w:val="BMKMemberFirmName"/>
    <w:pPr>
      <w:spacing w:line="200" w:lineRule="atLeast"/>
    </w:pPr>
    <w:rPr>
      <w:rFonts w:ascii="Arial Black" w:eastAsia="MS Gothic" w:hAnsi="Arial Black" w:cs="Cambria"/>
      <w:b/>
      <w:sz w:val="18"/>
      <w:szCs w:val="32"/>
      <w:lang w:eastAsia="ko-KR"/>
    </w:rPr>
  </w:style>
  <w:style w:type="character" w:customStyle="1" w:styleId="RodapChar">
    <w:name w:val="Rodapé Char"/>
    <w:rPr>
      <w:rFonts w:ascii="Arial" w:hAnsi="Arial"/>
      <w:kern w:val="3"/>
      <w:sz w:val="16"/>
      <w:szCs w:val="24"/>
      <w:lang w:eastAsia="en-US"/>
    </w:rPr>
  </w:style>
  <w:style w:type="paragraph" w:customStyle="1" w:styleId="BMKDocumentName">
    <w:name w:val="BMK Document Name"/>
    <w:basedOn w:val="Normal"/>
    <w:next w:val="Normal"/>
    <w:pPr>
      <w:tabs>
        <w:tab w:val="left" w:pos="2761"/>
        <w:tab w:val="left" w:pos="3470"/>
        <w:tab w:val="left" w:pos="4179"/>
        <w:tab w:val="left" w:pos="4888"/>
        <w:tab w:val="right" w:pos="9849"/>
      </w:tabs>
      <w:spacing w:line="200" w:lineRule="atLeast"/>
    </w:pPr>
    <w:rPr>
      <w:rFonts w:ascii="Arial Black" w:eastAsia="Batang" w:hAnsi="Arial Black"/>
      <w:b/>
      <w:bCs/>
      <w:sz w:val="18"/>
      <w:lang w:eastAsia="ko-KR"/>
    </w:rPr>
  </w:style>
  <w:style w:type="paragraph" w:customStyle="1" w:styleId="BMKHeaderLogoSHI">
    <w:name w:val="BMKHeaderLogoSHI"/>
    <w:pPr>
      <w:tabs>
        <w:tab w:val="left" w:pos="709"/>
        <w:tab w:val="left" w:pos="1418"/>
        <w:tab w:val="left" w:pos="2126"/>
        <w:tab w:val="left" w:pos="2835"/>
        <w:tab w:val="right" w:pos="7876"/>
      </w:tabs>
      <w:suppressAutoHyphens/>
      <w:spacing w:after="140" w:line="260" w:lineRule="atLeast"/>
    </w:pPr>
    <w:rPr>
      <w:rFonts w:ascii="Calibri" w:eastAsia="MS Mincho" w:hAnsi="Calibri" w:cs="Calibri"/>
      <w:sz w:val="22"/>
      <w:szCs w:val="24"/>
      <w:lang w:eastAsia="zh-CN"/>
    </w:rPr>
  </w:style>
  <w:style w:type="paragraph" w:customStyle="1" w:styleId="BMKPrivacyTitle">
    <w:name w:val="BMK Privacy Title"/>
    <w:basedOn w:val="Normal"/>
    <w:pPr>
      <w:spacing w:before="260" w:after="140" w:line="240" w:lineRule="atLeast"/>
    </w:pPr>
    <w:rPr>
      <w:rFonts w:ascii="Arial Black" w:eastAsia="Batang" w:hAnsi="Arial Black"/>
      <w:sz w:val="18"/>
      <w:lang w:eastAsia="ko-KR"/>
    </w:rPr>
  </w:style>
  <w:style w:type="character" w:customStyle="1" w:styleId="BMKPrivacyTextChar">
    <w:name w:val="BMK Privacy Text Char"/>
    <w:rPr>
      <w:rFonts w:ascii="Cambria" w:eastAsia="MS Gothic" w:hAnsi="Cambria" w:cs="Cambria"/>
      <w:sz w:val="16"/>
      <w:szCs w:val="22"/>
      <w:lang w:eastAsia="ko-KR"/>
    </w:rPr>
  </w:style>
  <w:style w:type="paragraph" w:styleId="Primeirorecuodecorpodetexto">
    <w:name w:val="Body Text First Indent"/>
    <w:basedOn w:val="Corpodetexto"/>
    <w:pPr>
      <w:spacing w:after="120"/>
      <w:ind w:firstLine="210"/>
    </w:pPr>
    <w:rPr>
      <w:rFonts w:eastAsia="Batang"/>
      <w:sz w:val="24"/>
      <w:lang w:eastAsia="ko-KR"/>
    </w:rPr>
  </w:style>
  <w:style w:type="character" w:customStyle="1" w:styleId="CorpodetextoChar">
    <w:name w:val="Corpo de texto Char"/>
    <w:basedOn w:val="Fontepargpadro"/>
    <w:rPr>
      <w:sz w:val="22"/>
      <w:szCs w:val="24"/>
      <w:lang w:val="en-US" w:eastAsia="en-US"/>
    </w:rPr>
  </w:style>
  <w:style w:type="character" w:customStyle="1" w:styleId="PrimeirorecuodecorpodetextoChar">
    <w:name w:val="Primeiro recuo de corpo de texto Char"/>
    <w:basedOn w:val="CorpodetextoChar"/>
    <w:rPr>
      <w:rFonts w:eastAsia="Batang"/>
      <w:sz w:val="24"/>
      <w:szCs w:val="24"/>
      <w:lang w:val="en-US" w:eastAsia="ko-KR"/>
    </w:rPr>
  </w:style>
  <w:style w:type="paragraph" w:customStyle="1" w:styleId="FooterIndent">
    <w:name w:val="Footer Indent"/>
    <w:basedOn w:val="Rodap"/>
    <w:pPr>
      <w:tabs>
        <w:tab w:val="right" w:pos="9350"/>
      </w:tabs>
      <w:spacing w:before="0" w:after="0" w:line="200" w:lineRule="atLeast"/>
      <w:ind w:left="1208"/>
      <w:jc w:val="left"/>
    </w:pPr>
    <w:rPr>
      <w:rFonts w:ascii="Cambria" w:eastAsia="MS Gothic" w:hAnsi="Cambria" w:cs="Cambria"/>
      <w:kern w:val="0"/>
      <w:szCs w:val="22"/>
      <w:lang w:eastAsia="ko-KR"/>
    </w:rPr>
  </w:style>
  <w:style w:type="paragraph" w:customStyle="1" w:styleId="BMKCitiesSpace">
    <w:name w:val="BMK Cities Space"/>
    <w:basedOn w:val="BMKCities"/>
  </w:style>
  <w:style w:type="paragraph" w:customStyle="1" w:styleId="BMKSalutation">
    <w:name w:val="BMK Salutation"/>
    <w:basedOn w:val="Normal"/>
    <w:pPr>
      <w:spacing w:line="260" w:lineRule="atLeast"/>
    </w:pPr>
    <w:rPr>
      <w:rFonts w:ascii="Times New Roman" w:eastAsia="Batang" w:hAnsi="Times New Roman"/>
      <w:sz w:val="24"/>
      <w:lang w:eastAsia="ko-KR"/>
    </w:rPr>
  </w:style>
  <w:style w:type="paragraph" w:customStyle="1" w:styleId="BMKDate">
    <w:name w:val="BMKDate"/>
    <w:basedOn w:val="Normal"/>
    <w:pPr>
      <w:spacing w:line="260" w:lineRule="atLeast"/>
    </w:pPr>
    <w:rPr>
      <w:rFonts w:ascii="Times New Roman" w:eastAsia="Batang" w:hAnsi="Times New Roman"/>
      <w:sz w:val="24"/>
      <w:lang w:eastAsia="ko-KR"/>
    </w:rPr>
  </w:style>
  <w:style w:type="paragraph" w:customStyle="1" w:styleId="BMKAddress1">
    <w:name w:val="BMK Address1"/>
    <w:basedOn w:val="Normal"/>
    <w:pPr>
      <w:spacing w:line="260" w:lineRule="atLeast"/>
    </w:pPr>
    <w:rPr>
      <w:rFonts w:ascii="Times New Roman" w:eastAsia="Batang" w:hAnsi="Times New Roman"/>
      <w:sz w:val="24"/>
      <w:lang w:eastAsia="ko-KR"/>
    </w:rPr>
  </w:style>
  <w:style w:type="paragraph" w:customStyle="1" w:styleId="BMKAttention">
    <w:name w:val="BMK Attention"/>
    <w:basedOn w:val="Normal"/>
    <w:pPr>
      <w:spacing w:line="260" w:lineRule="atLeast"/>
    </w:pPr>
    <w:rPr>
      <w:rFonts w:ascii="Times New Roman" w:eastAsia="Batang" w:hAnsi="Times New Roman"/>
      <w:sz w:val="24"/>
      <w:lang w:eastAsia="ko-KR"/>
    </w:rPr>
  </w:style>
  <w:style w:type="paragraph" w:customStyle="1" w:styleId="BMKSubtitle">
    <w:name w:val="BMK Subtitle"/>
    <w:basedOn w:val="Normal"/>
    <w:next w:val="Corpodetexto"/>
    <w:pPr>
      <w:spacing w:after="180" w:line="260" w:lineRule="atLeast"/>
    </w:pPr>
    <w:rPr>
      <w:rFonts w:ascii="Cambria" w:eastAsia="MS Gothic" w:hAnsi="Cambria" w:cs="Cambria"/>
      <w:sz w:val="32"/>
      <w:lang w:eastAsia="ko-KR"/>
    </w:rPr>
  </w:style>
  <w:style w:type="paragraph" w:customStyle="1" w:styleId="BMKTitle">
    <w:name w:val="BMK Title"/>
    <w:basedOn w:val="Normal"/>
    <w:next w:val="Corpodetexto"/>
    <w:pPr>
      <w:spacing w:after="180" w:line="260" w:lineRule="atLeast"/>
    </w:pPr>
    <w:rPr>
      <w:rFonts w:ascii="Cambria" w:eastAsia="MS Gothic" w:hAnsi="Cambria" w:cs="Cambria"/>
      <w:sz w:val="48"/>
      <w:lang w:eastAsia="ko-KR"/>
    </w:rPr>
  </w:style>
  <w:style w:type="character" w:styleId="TtulodoLivro">
    <w:name w:val="Book Title"/>
    <w:basedOn w:val="Fontepargpadro"/>
    <w:rPr>
      <w:b/>
      <w:bCs/>
      <w:smallCaps/>
      <w:spacing w:val="5"/>
    </w:rPr>
  </w:style>
  <w:style w:type="character" w:styleId="nfaseSutil">
    <w:name w:val="Subtle Emphasis"/>
    <w:basedOn w:val="Fontepargpadro"/>
    <w:rPr>
      <w:i/>
      <w:iCs/>
      <w:color w:val="808080"/>
    </w:rPr>
  </w:style>
  <w:style w:type="character" w:styleId="RefernciaSutil">
    <w:name w:val="Subtle Reference"/>
    <w:basedOn w:val="Fontepargpadro"/>
    <w:rPr>
      <w:smallCaps/>
      <w:color w:val="C0504D"/>
      <w:u w:val="single"/>
    </w:rPr>
  </w:style>
  <w:style w:type="paragraph" w:styleId="SemEspaamento">
    <w:name w:val="No Spacing"/>
    <w:pPr>
      <w:tabs>
        <w:tab w:val="left" w:pos="709"/>
        <w:tab w:val="left" w:pos="1418"/>
        <w:tab w:val="left" w:pos="2126"/>
        <w:tab w:val="left" w:pos="2835"/>
        <w:tab w:val="right" w:pos="7876"/>
      </w:tabs>
      <w:suppressAutoHyphens/>
      <w:spacing w:after="200" w:line="0" w:lineRule="auto"/>
    </w:pPr>
    <w:rPr>
      <w:rFonts w:ascii="Calibri" w:eastAsia="MS Mincho" w:hAnsi="Calibri" w:cs="Calibri"/>
      <w:sz w:val="22"/>
      <w:szCs w:val="24"/>
      <w:lang w:eastAsia="zh-CN"/>
    </w:rPr>
  </w:style>
  <w:style w:type="character" w:styleId="nfaseIntensa">
    <w:name w:val="Intense Emphasis"/>
    <w:basedOn w:val="Fontepargpadro"/>
    <w:rPr>
      <w:b/>
      <w:bCs/>
      <w:i/>
      <w:iCs/>
      <w:color w:val="4F81BD"/>
    </w:rPr>
  </w:style>
  <w:style w:type="paragraph" w:styleId="CitaoIntensa">
    <w:name w:val="Intense Quote"/>
    <w:basedOn w:val="Normal"/>
    <w:next w:val="Normal"/>
    <w:pPr>
      <w:pBdr>
        <w:bottom w:val="single" w:sz="4" w:space="4" w:color="4F81BD"/>
      </w:pBdr>
      <w:spacing w:before="200" w:after="280"/>
      <w:ind w:left="936" w:right="936"/>
    </w:pPr>
    <w:rPr>
      <w:rFonts w:ascii="Times New Roman" w:eastAsia="Batang" w:hAnsi="Times New Roman"/>
      <w:b/>
      <w:bCs/>
      <w:i/>
      <w:iCs/>
      <w:color w:val="4F81BD"/>
      <w:sz w:val="24"/>
      <w:lang w:eastAsia="ko-KR"/>
    </w:rPr>
  </w:style>
  <w:style w:type="character" w:customStyle="1" w:styleId="CitaoIntensaChar">
    <w:name w:val="Citação Intensa Char"/>
    <w:basedOn w:val="Fontepargpadro"/>
    <w:rPr>
      <w:rFonts w:eastAsia="Batang"/>
      <w:b/>
      <w:bCs/>
      <w:i/>
      <w:iCs/>
      <w:color w:val="4F81BD"/>
      <w:sz w:val="24"/>
      <w:szCs w:val="24"/>
      <w:lang w:eastAsia="ko-KR"/>
    </w:rPr>
  </w:style>
  <w:style w:type="paragraph" w:styleId="Citao">
    <w:name w:val="Quote"/>
    <w:basedOn w:val="Normal"/>
    <w:next w:val="Normal"/>
    <w:rPr>
      <w:rFonts w:ascii="Times New Roman" w:eastAsia="Batang" w:hAnsi="Times New Roman"/>
      <w:i/>
      <w:iCs/>
      <w:color w:val="000000"/>
      <w:sz w:val="24"/>
      <w:lang w:eastAsia="ko-KR"/>
    </w:rPr>
  </w:style>
  <w:style w:type="character" w:customStyle="1" w:styleId="CitaoChar">
    <w:name w:val="Citação Char"/>
    <w:basedOn w:val="Fontepargpadro"/>
    <w:rPr>
      <w:rFonts w:eastAsia="Batang"/>
      <w:i/>
      <w:iCs/>
      <w:color w:val="000000"/>
      <w:sz w:val="24"/>
      <w:szCs w:val="24"/>
      <w:lang w:eastAsia="ko-KR"/>
    </w:rPr>
  </w:style>
  <w:style w:type="character" w:styleId="RefernciaIntensa">
    <w:name w:val="Intense Reference"/>
    <w:basedOn w:val="Fontepargpadro"/>
    <w:rPr>
      <w:b/>
      <w:bCs/>
      <w:smallCaps/>
      <w:color w:val="C0504D"/>
      <w:spacing w:val="5"/>
      <w:u w:val="single"/>
    </w:rPr>
  </w:style>
  <w:style w:type="paragraph" w:customStyle="1" w:styleId="SubHeading">
    <w:name w:val="Sub Heading"/>
    <w:basedOn w:val="Normal"/>
    <w:next w:val="Corpodetexto"/>
    <w:pPr>
      <w:keepNext/>
      <w:spacing w:after="180" w:line="260" w:lineRule="atLeast"/>
    </w:pPr>
    <w:rPr>
      <w:rFonts w:ascii="Cambria" w:eastAsia="MS Gothic" w:hAnsi="Cambria" w:cs="Cambria"/>
      <w:b/>
      <w:bCs/>
      <w:sz w:val="24"/>
      <w:lang w:eastAsia="ko-KR"/>
    </w:rPr>
  </w:style>
  <w:style w:type="paragraph" w:customStyle="1" w:styleId="Da">
    <w:name w:val="D(a)"/>
    <w:basedOn w:val="Normal"/>
    <w:pPr>
      <w:spacing w:after="180" w:line="260" w:lineRule="atLeast"/>
    </w:pPr>
    <w:rPr>
      <w:rFonts w:ascii="Times New Roman" w:eastAsia="Batang" w:hAnsi="Times New Roman"/>
      <w:sz w:val="24"/>
      <w:lang w:eastAsia="ko-KR"/>
    </w:rPr>
  </w:style>
  <w:style w:type="paragraph" w:customStyle="1" w:styleId="DA0">
    <w:name w:val="D(A)"/>
    <w:basedOn w:val="Normal"/>
    <w:pPr>
      <w:spacing w:after="180" w:line="260" w:lineRule="atLeast"/>
    </w:pPr>
    <w:rPr>
      <w:rFonts w:ascii="Times New Roman" w:eastAsia="Batang" w:hAnsi="Times New Roman"/>
      <w:sz w:val="24"/>
      <w:lang w:eastAsia="ko-KR"/>
    </w:rPr>
  </w:style>
  <w:style w:type="paragraph" w:customStyle="1" w:styleId="Di">
    <w:name w:val="D(i)"/>
    <w:basedOn w:val="Normal"/>
    <w:pPr>
      <w:spacing w:after="180" w:line="260" w:lineRule="atLeast"/>
    </w:pPr>
    <w:rPr>
      <w:rFonts w:ascii="Times New Roman" w:eastAsia="Batang" w:hAnsi="Times New Roman"/>
      <w:sz w:val="24"/>
      <w:lang w:eastAsia="ko-KR"/>
    </w:rPr>
  </w:style>
  <w:style w:type="paragraph" w:customStyle="1" w:styleId="DefinitionParagraph">
    <w:name w:val="Definition Paragraph"/>
    <w:basedOn w:val="Normal"/>
    <w:pPr>
      <w:numPr>
        <w:numId w:val="13"/>
      </w:numPr>
      <w:spacing w:after="180" w:line="260" w:lineRule="atLeast"/>
    </w:pPr>
    <w:rPr>
      <w:rFonts w:ascii="Times New Roman" w:eastAsia="Batang" w:hAnsi="Times New Roman"/>
      <w:sz w:val="24"/>
      <w:lang w:eastAsia="ko-KR"/>
    </w:rPr>
  </w:style>
  <w:style w:type="paragraph" w:customStyle="1" w:styleId="SchH1">
    <w:name w:val="SchH1"/>
    <w:basedOn w:val="Normal"/>
    <w:next w:val="Corpodetexto"/>
    <w:pPr>
      <w:keepNext/>
      <w:spacing w:after="180" w:line="260" w:lineRule="atLeast"/>
    </w:pPr>
    <w:rPr>
      <w:rFonts w:ascii="Cambria" w:eastAsia="MS Gothic" w:hAnsi="Cambria" w:cs="Cambria"/>
      <w:b/>
      <w:bCs/>
      <w:sz w:val="24"/>
      <w:lang w:eastAsia="ko-KR"/>
    </w:rPr>
  </w:style>
  <w:style w:type="paragraph" w:customStyle="1" w:styleId="SchH2">
    <w:name w:val="SchH2"/>
    <w:basedOn w:val="Normal"/>
    <w:next w:val="Corpodetexto"/>
    <w:pPr>
      <w:keepNext/>
      <w:spacing w:after="180" w:line="260" w:lineRule="atLeast"/>
    </w:pPr>
    <w:rPr>
      <w:rFonts w:ascii="Cambria" w:eastAsia="MS Gothic" w:hAnsi="Cambria" w:cs="Cambria"/>
      <w:b/>
      <w:bCs/>
      <w:sz w:val="24"/>
      <w:lang w:eastAsia="ko-KR"/>
    </w:rPr>
  </w:style>
  <w:style w:type="paragraph" w:customStyle="1" w:styleId="SchH3">
    <w:name w:val="SchH3"/>
    <w:basedOn w:val="Normal"/>
    <w:pPr>
      <w:spacing w:after="180" w:line="260" w:lineRule="atLeast"/>
    </w:pPr>
    <w:rPr>
      <w:rFonts w:ascii="Times New Roman" w:eastAsia="Batang" w:hAnsi="Times New Roman"/>
      <w:sz w:val="24"/>
      <w:lang w:eastAsia="ko-KR"/>
    </w:rPr>
  </w:style>
  <w:style w:type="paragraph" w:customStyle="1" w:styleId="SchH4">
    <w:name w:val="SchH4"/>
    <w:basedOn w:val="Normal"/>
    <w:pPr>
      <w:spacing w:after="180" w:line="260" w:lineRule="atLeast"/>
    </w:pPr>
    <w:rPr>
      <w:rFonts w:ascii="Times New Roman" w:eastAsia="Batang" w:hAnsi="Times New Roman"/>
      <w:sz w:val="24"/>
      <w:lang w:eastAsia="ko-KR"/>
    </w:rPr>
  </w:style>
  <w:style w:type="paragraph" w:customStyle="1" w:styleId="SchH5">
    <w:name w:val="SchH5"/>
    <w:basedOn w:val="Normal"/>
    <w:pPr>
      <w:spacing w:after="180" w:line="260" w:lineRule="atLeast"/>
    </w:pPr>
    <w:rPr>
      <w:rFonts w:ascii="Times New Roman" w:eastAsia="Batang" w:hAnsi="Times New Roman"/>
      <w:sz w:val="24"/>
      <w:lang w:eastAsia="ko-KR"/>
    </w:rPr>
  </w:style>
  <w:style w:type="paragraph" w:customStyle="1" w:styleId="SchH6">
    <w:name w:val="SchH6"/>
    <w:basedOn w:val="Normal"/>
    <w:pPr>
      <w:spacing w:after="180" w:line="260" w:lineRule="atLeast"/>
    </w:pPr>
    <w:rPr>
      <w:rFonts w:ascii="Times New Roman" w:eastAsia="Batang" w:hAnsi="Times New Roman"/>
      <w:sz w:val="24"/>
      <w:lang w:eastAsia="ko-KR"/>
    </w:rPr>
  </w:style>
  <w:style w:type="paragraph" w:customStyle="1" w:styleId="SchSH">
    <w:name w:val="SchSH"/>
    <w:basedOn w:val="Normal"/>
    <w:next w:val="Corpodetexto"/>
    <w:pPr>
      <w:keepNext/>
      <w:spacing w:after="180" w:line="260" w:lineRule="atLeast"/>
    </w:pPr>
    <w:rPr>
      <w:rFonts w:ascii="Cambria" w:eastAsia="MS Gothic" w:hAnsi="Cambria" w:cs="Cambria"/>
      <w:b/>
      <w:sz w:val="24"/>
      <w:lang w:eastAsia="ko-KR"/>
    </w:rPr>
  </w:style>
  <w:style w:type="paragraph" w:customStyle="1" w:styleId="TOCHeading">
    <w:name w:val="TOCHeading"/>
    <w:basedOn w:val="Normal"/>
    <w:next w:val="Corpodetexto"/>
    <w:pPr>
      <w:pBdr>
        <w:bottom w:val="single" w:sz="4" w:space="9" w:color="000000"/>
      </w:pBdr>
      <w:spacing w:after="180" w:line="260" w:lineRule="exact"/>
    </w:pPr>
    <w:rPr>
      <w:rFonts w:ascii="Cambria" w:eastAsia="MS Gothic" w:hAnsi="Cambria" w:cs="Cambria"/>
      <w:b/>
      <w:bCs/>
      <w:sz w:val="24"/>
      <w:lang w:eastAsia="ko-KR"/>
    </w:rPr>
  </w:style>
  <w:style w:type="character" w:customStyle="1" w:styleId="Ttulo7Char">
    <w:name w:val="Título 7 Char"/>
    <w:basedOn w:val="Fontepargpadro"/>
    <w:rPr>
      <w:rFonts w:ascii="Arial" w:hAnsi="Arial"/>
      <w:szCs w:val="24"/>
      <w:lang w:eastAsia="en-US"/>
    </w:rPr>
  </w:style>
  <w:style w:type="paragraph" w:customStyle="1" w:styleId="Recital">
    <w:name w:val="Recital"/>
    <w:basedOn w:val="Normal"/>
    <w:pPr>
      <w:numPr>
        <w:numId w:val="57"/>
      </w:numPr>
      <w:spacing w:after="180" w:line="260" w:lineRule="atLeast"/>
    </w:pPr>
    <w:rPr>
      <w:rFonts w:ascii="Times New Roman" w:eastAsia="Batang" w:hAnsi="Times New Roman"/>
      <w:sz w:val="24"/>
      <w:lang w:eastAsia="ko-KR"/>
    </w:rPr>
  </w:style>
  <w:style w:type="character" w:customStyle="1" w:styleId="DMReference">
    <w:name w:val="DMReference"/>
    <w:basedOn w:val="RodapChar"/>
    <w:rPr>
      <w:rFonts w:ascii="Arial" w:hAnsi="Arial"/>
      <w:kern w:val="3"/>
      <w:sz w:val="16"/>
      <w:szCs w:val="16"/>
      <w:lang w:eastAsia="en-US"/>
    </w:rPr>
  </w:style>
  <w:style w:type="paragraph" w:styleId="Recuodecorpodetexto">
    <w:name w:val="Body Text Indent"/>
    <w:basedOn w:val="Normal"/>
    <w:pPr>
      <w:spacing w:after="180" w:line="260" w:lineRule="exact"/>
      <w:ind w:left="709"/>
    </w:pPr>
    <w:rPr>
      <w:rFonts w:ascii="Times New Roman" w:eastAsia="Batang" w:hAnsi="Times New Roman"/>
      <w:sz w:val="24"/>
      <w:lang w:eastAsia="ko-KR"/>
    </w:rPr>
  </w:style>
  <w:style w:type="character" w:customStyle="1" w:styleId="RecuodecorpodetextoChar">
    <w:name w:val="Recuo de corpo de texto Char"/>
    <w:basedOn w:val="Fontepargpadro"/>
    <w:rPr>
      <w:rFonts w:eastAsia="Batang"/>
      <w:sz w:val="24"/>
      <w:szCs w:val="24"/>
      <w:lang w:eastAsia="ko-KR"/>
    </w:rPr>
  </w:style>
  <w:style w:type="paragraph" w:customStyle="1" w:styleId="BodyTextIndent4">
    <w:name w:val="Body Text Indent 4"/>
    <w:basedOn w:val="Recuodecorpodetexto"/>
    <w:pPr>
      <w:spacing w:line="260" w:lineRule="atLeast"/>
      <w:ind w:left="1418"/>
    </w:pPr>
  </w:style>
  <w:style w:type="paragraph" w:customStyle="1" w:styleId="BodyTextIndent5">
    <w:name w:val="Body Text Indent 5"/>
    <w:basedOn w:val="BodyTextIndent4"/>
    <w:pPr>
      <w:ind w:left="2126"/>
    </w:pPr>
  </w:style>
  <w:style w:type="paragraph" w:customStyle="1" w:styleId="BodyTextIndent6">
    <w:name w:val="Body Text Indent 6"/>
    <w:basedOn w:val="BodyTextIndent5"/>
    <w:pPr>
      <w:ind w:left="2835"/>
    </w:pPr>
  </w:style>
  <w:style w:type="paragraph" w:customStyle="1" w:styleId="TableCopy">
    <w:name w:val="Table Copy"/>
    <w:basedOn w:val="Normal"/>
    <w:pPr>
      <w:spacing w:before="120" w:after="120" w:line="240" w:lineRule="atLeast"/>
    </w:pPr>
    <w:rPr>
      <w:rFonts w:eastAsia="Batang"/>
      <w:color w:val="5F5F5F"/>
      <w:szCs w:val="26"/>
      <w:lang w:eastAsia="ko-KR"/>
    </w:rPr>
  </w:style>
  <w:style w:type="paragraph" w:customStyle="1" w:styleId="TableHeadings">
    <w:name w:val="Table Headings"/>
    <w:basedOn w:val="Normal"/>
    <w:pPr>
      <w:numPr>
        <w:numId w:val="58"/>
      </w:numPr>
      <w:spacing w:before="120" w:after="60" w:line="240" w:lineRule="atLeast"/>
    </w:pPr>
    <w:rPr>
      <w:rFonts w:eastAsia="Batang"/>
      <w:b/>
      <w:szCs w:val="26"/>
      <w:lang w:eastAsia="ko-KR"/>
    </w:rPr>
  </w:style>
  <w:style w:type="paragraph" w:customStyle="1" w:styleId="SchH7">
    <w:name w:val="SchH7"/>
    <w:basedOn w:val="Normal"/>
    <w:pPr>
      <w:numPr>
        <w:numId w:val="12"/>
      </w:numPr>
      <w:spacing w:after="180" w:line="260" w:lineRule="atLeast"/>
    </w:pPr>
    <w:rPr>
      <w:rFonts w:ascii="Times New Roman" w:eastAsia="Batang" w:hAnsi="Times New Roman"/>
      <w:sz w:val="24"/>
      <w:lang w:eastAsia="ko-KR"/>
    </w:rPr>
  </w:style>
  <w:style w:type="character" w:styleId="TextodoEspaoReservado">
    <w:name w:val="Placeholder Text"/>
    <w:basedOn w:val="Fontepargpadro"/>
    <w:rPr>
      <w:color w:val="EEECE1"/>
    </w:rPr>
  </w:style>
  <w:style w:type="paragraph" w:styleId="CabealhodoSumrio">
    <w:name w:val="TOC Heading"/>
    <w:basedOn w:val="Ttulo1"/>
    <w:next w:val="Normal"/>
    <w:uiPriority w:val="39"/>
    <w:qFormat/>
    <w:pPr>
      <w:keepNext/>
      <w:keepLines/>
      <w:spacing w:before="480"/>
    </w:pPr>
    <w:rPr>
      <w:rFonts w:ascii="Cambria" w:eastAsia="MS Gothic" w:hAnsi="Cambria" w:cs="Times New Roman"/>
      <w:b/>
      <w:color w:val="C0504D"/>
      <w:sz w:val="28"/>
      <w:szCs w:val="24"/>
      <w:lang w:eastAsia="ko-KR"/>
    </w:rPr>
  </w:style>
  <w:style w:type="character" w:customStyle="1" w:styleId="TextodebaloChar">
    <w:name w:val="Texto de balão Char"/>
    <w:basedOn w:val="Fontepargpadro"/>
    <w:rPr>
      <w:rFonts w:ascii="Tahoma" w:hAnsi="Tahoma" w:cs="Tahoma"/>
      <w:sz w:val="16"/>
      <w:szCs w:val="16"/>
      <w:lang w:eastAsia="en-US"/>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rPr>
      <w:rFonts w:ascii="Courier New" w:hAnsi="Courier New" w:cs="Courier New"/>
    </w:rPr>
  </w:style>
  <w:style w:type="character" w:customStyle="1" w:styleId="AssuntodocomentrioChar">
    <w:name w:val="Assunto do comentário Char"/>
    <w:basedOn w:val="TextodecomentrioChar"/>
    <w:rPr>
      <w:rFonts w:ascii="Arial" w:hAnsi="Arial"/>
      <w:b/>
      <w:bCs/>
      <w:lang w:eastAsia="en-US"/>
    </w:rPr>
  </w:style>
  <w:style w:type="paragraph" w:styleId="TextosemFormatao">
    <w:name w:val="Plain Text"/>
    <w:basedOn w:val="Normal"/>
    <w:uiPriority w:val="99"/>
    <w:rPr>
      <w:rFonts w:ascii="Courier New" w:hAnsi="Courier New" w:cs="Courier New"/>
      <w:szCs w:val="20"/>
      <w:lang w:eastAsia="pt-BR"/>
    </w:rPr>
  </w:style>
  <w:style w:type="character" w:customStyle="1" w:styleId="TextosemFormataoChar">
    <w:name w:val="Texto sem Formatação Char"/>
    <w:basedOn w:val="Fontepargpadro"/>
    <w:uiPriority w:val="99"/>
    <w:rPr>
      <w:rFonts w:ascii="Courier New" w:hAnsi="Courier New" w:cs="Courier New"/>
    </w:rPr>
  </w:style>
  <w:style w:type="character" w:customStyle="1" w:styleId="st1">
    <w:name w:val="st1"/>
    <w:basedOn w:val="Fontepargpadro"/>
  </w:style>
  <w:style w:type="paragraph" w:customStyle="1" w:styleId="Itemnnn">
    <w:name w:val="Item n.n.n"/>
    <w:basedOn w:val="Normal"/>
    <w:pPr>
      <w:ind w:left="851" w:right="-1" w:hanging="851"/>
      <w:jc w:val="both"/>
    </w:pPr>
    <w:rPr>
      <w:sz w:val="22"/>
      <w:szCs w:val="20"/>
      <w:lang w:eastAsia="pt-BR"/>
    </w:rPr>
  </w:style>
  <w:style w:type="character" w:customStyle="1" w:styleId="Meno3">
    <w:name w:val="Menção3"/>
    <w:basedOn w:val="Fontepargpadro"/>
    <w:rPr>
      <w:color w:val="2B579A"/>
      <w:shd w:val="clear" w:color="auto" w:fill="E6E6E6"/>
    </w:rPr>
  </w:style>
  <w:style w:type="character" w:customStyle="1" w:styleId="MenoPendente1">
    <w:name w:val="Menção Pendente1"/>
    <w:basedOn w:val="Fontepargpadro"/>
    <w:rPr>
      <w:color w:val="605E5C"/>
      <w:shd w:val="clear" w:color="auto" w:fill="E1DFDD"/>
    </w:rPr>
  </w:style>
  <w:style w:type="numbering" w:customStyle="1" w:styleId="WWOutlineListStyle7">
    <w:name w:val="WW_OutlineListStyle_7"/>
    <w:basedOn w:val="Semlista"/>
    <w:pPr>
      <w:numPr>
        <w:numId w:val="2"/>
      </w:numPr>
    </w:pPr>
  </w:style>
  <w:style w:type="numbering" w:customStyle="1" w:styleId="WWOutlineListStyle6">
    <w:name w:val="WW_OutlineListStyle_6"/>
    <w:basedOn w:val="Semlista"/>
    <w:pPr>
      <w:numPr>
        <w:numId w:val="3"/>
      </w:numPr>
    </w:pPr>
  </w:style>
  <w:style w:type="numbering" w:customStyle="1" w:styleId="WWOutlineListStyle5">
    <w:name w:val="WW_OutlineListStyle_5"/>
    <w:basedOn w:val="Semlista"/>
    <w:pPr>
      <w:numPr>
        <w:numId w:val="4"/>
      </w:numPr>
    </w:pPr>
  </w:style>
  <w:style w:type="numbering" w:customStyle="1" w:styleId="WWOutlineListStyle4">
    <w:name w:val="WW_OutlineListStyle_4"/>
    <w:basedOn w:val="Semlista"/>
    <w:pPr>
      <w:numPr>
        <w:numId w:val="5"/>
      </w:numPr>
    </w:pPr>
  </w:style>
  <w:style w:type="numbering" w:customStyle="1" w:styleId="WWOutlineListStyle3">
    <w:name w:val="WW_OutlineListStyle_3"/>
    <w:basedOn w:val="Semlista"/>
    <w:pPr>
      <w:numPr>
        <w:numId w:val="6"/>
      </w:numPr>
    </w:pPr>
  </w:style>
  <w:style w:type="numbering" w:customStyle="1" w:styleId="WWOutlineListStyle2">
    <w:name w:val="WW_OutlineListStyle_2"/>
    <w:basedOn w:val="Semlista"/>
    <w:pPr>
      <w:numPr>
        <w:numId w:val="7"/>
      </w:numPr>
    </w:pPr>
  </w:style>
  <w:style w:type="numbering" w:customStyle="1" w:styleId="WWOutlineListStyle1">
    <w:name w:val="WW_OutlineListStyle_1"/>
    <w:basedOn w:val="Semlista"/>
    <w:pPr>
      <w:numPr>
        <w:numId w:val="8"/>
      </w:numPr>
    </w:pPr>
  </w:style>
  <w:style w:type="numbering" w:customStyle="1" w:styleId="WWOutlineListStyle">
    <w:name w:val="WW_OutlineListStyle"/>
    <w:basedOn w:val="Semlista"/>
    <w:pPr>
      <w:numPr>
        <w:numId w:val="9"/>
      </w:numPr>
    </w:pPr>
  </w:style>
  <w:style w:type="numbering" w:customStyle="1" w:styleId="BMHeadings">
    <w:name w:val="B&amp;M Headings"/>
    <w:basedOn w:val="Semlista"/>
    <w:pPr>
      <w:numPr>
        <w:numId w:val="10"/>
      </w:numPr>
    </w:pPr>
  </w:style>
  <w:style w:type="numbering" w:customStyle="1" w:styleId="BMListNumbers">
    <w:name w:val="B&amp;M List Numbers"/>
    <w:basedOn w:val="Semlista"/>
    <w:pPr>
      <w:numPr>
        <w:numId w:val="11"/>
      </w:numPr>
    </w:pPr>
  </w:style>
  <w:style w:type="numbering" w:customStyle="1" w:styleId="BMSchedules">
    <w:name w:val="B&amp;M Schedules"/>
    <w:basedOn w:val="Semlista"/>
    <w:pPr>
      <w:numPr>
        <w:numId w:val="12"/>
      </w:numPr>
    </w:pPr>
  </w:style>
  <w:style w:type="numbering" w:customStyle="1" w:styleId="BMDefinitions">
    <w:name w:val="B&amp;M Definitions"/>
    <w:basedOn w:val="Semlista"/>
    <w:pPr>
      <w:numPr>
        <w:numId w:val="13"/>
      </w:numPr>
    </w:pPr>
  </w:style>
  <w:style w:type="numbering" w:customStyle="1" w:styleId="LFO2">
    <w:name w:val="LFO2"/>
    <w:basedOn w:val="Semlista"/>
    <w:pPr>
      <w:numPr>
        <w:numId w:val="14"/>
      </w:numPr>
    </w:pPr>
  </w:style>
  <w:style w:type="numbering" w:customStyle="1" w:styleId="LFO3">
    <w:name w:val="LFO3"/>
    <w:basedOn w:val="Semlista"/>
    <w:pPr>
      <w:numPr>
        <w:numId w:val="15"/>
      </w:numPr>
    </w:pPr>
  </w:style>
  <w:style w:type="numbering" w:customStyle="1" w:styleId="LFO4">
    <w:name w:val="LFO4"/>
    <w:basedOn w:val="Semlista"/>
    <w:pPr>
      <w:numPr>
        <w:numId w:val="16"/>
      </w:numPr>
    </w:pPr>
  </w:style>
  <w:style w:type="numbering" w:customStyle="1" w:styleId="LFO5">
    <w:name w:val="LFO5"/>
    <w:basedOn w:val="Semlista"/>
    <w:pPr>
      <w:numPr>
        <w:numId w:val="17"/>
      </w:numPr>
    </w:pPr>
  </w:style>
  <w:style w:type="numbering" w:customStyle="1" w:styleId="LFO6">
    <w:name w:val="LFO6"/>
    <w:basedOn w:val="Semlista"/>
    <w:pPr>
      <w:numPr>
        <w:numId w:val="18"/>
      </w:numPr>
    </w:pPr>
  </w:style>
  <w:style w:type="numbering" w:customStyle="1" w:styleId="LFO7">
    <w:name w:val="LFO7"/>
    <w:basedOn w:val="Semlista"/>
    <w:pPr>
      <w:numPr>
        <w:numId w:val="19"/>
      </w:numPr>
    </w:pPr>
  </w:style>
  <w:style w:type="numbering" w:customStyle="1" w:styleId="LFO8">
    <w:name w:val="LFO8"/>
    <w:basedOn w:val="Semlista"/>
    <w:pPr>
      <w:numPr>
        <w:numId w:val="20"/>
      </w:numPr>
    </w:pPr>
  </w:style>
  <w:style w:type="numbering" w:customStyle="1" w:styleId="LFO9">
    <w:name w:val="LFO9"/>
    <w:basedOn w:val="Semlista"/>
    <w:pPr>
      <w:numPr>
        <w:numId w:val="21"/>
      </w:numPr>
    </w:pPr>
  </w:style>
  <w:style w:type="numbering" w:customStyle="1" w:styleId="LFO10">
    <w:name w:val="LFO10"/>
    <w:basedOn w:val="Semlista"/>
    <w:pPr>
      <w:numPr>
        <w:numId w:val="22"/>
      </w:numPr>
    </w:pPr>
  </w:style>
  <w:style w:type="numbering" w:customStyle="1" w:styleId="LFO11">
    <w:name w:val="LFO11"/>
    <w:basedOn w:val="Semlista"/>
    <w:pPr>
      <w:numPr>
        <w:numId w:val="23"/>
      </w:numPr>
    </w:pPr>
  </w:style>
  <w:style w:type="numbering" w:customStyle="1" w:styleId="LFO12">
    <w:name w:val="LFO12"/>
    <w:basedOn w:val="Semlista"/>
    <w:pPr>
      <w:numPr>
        <w:numId w:val="24"/>
      </w:numPr>
    </w:pPr>
  </w:style>
  <w:style w:type="numbering" w:customStyle="1" w:styleId="LFO13">
    <w:name w:val="LFO13"/>
    <w:basedOn w:val="Semlista"/>
    <w:pPr>
      <w:numPr>
        <w:numId w:val="25"/>
      </w:numPr>
    </w:pPr>
  </w:style>
  <w:style w:type="numbering" w:customStyle="1" w:styleId="LFO14">
    <w:name w:val="LFO14"/>
    <w:basedOn w:val="Semlista"/>
    <w:pPr>
      <w:numPr>
        <w:numId w:val="26"/>
      </w:numPr>
    </w:pPr>
  </w:style>
  <w:style w:type="numbering" w:customStyle="1" w:styleId="LFO15">
    <w:name w:val="LFO15"/>
    <w:basedOn w:val="Semlista"/>
    <w:pPr>
      <w:numPr>
        <w:numId w:val="27"/>
      </w:numPr>
    </w:pPr>
  </w:style>
  <w:style w:type="numbering" w:customStyle="1" w:styleId="LFO16">
    <w:name w:val="LFO16"/>
    <w:basedOn w:val="Semlista"/>
    <w:pPr>
      <w:numPr>
        <w:numId w:val="28"/>
      </w:numPr>
    </w:pPr>
  </w:style>
  <w:style w:type="numbering" w:customStyle="1" w:styleId="LFO17">
    <w:name w:val="LFO17"/>
    <w:basedOn w:val="Semlista"/>
    <w:pPr>
      <w:numPr>
        <w:numId w:val="29"/>
      </w:numPr>
    </w:pPr>
  </w:style>
  <w:style w:type="numbering" w:customStyle="1" w:styleId="LFO18">
    <w:name w:val="LFO18"/>
    <w:basedOn w:val="Semlista"/>
    <w:pPr>
      <w:numPr>
        <w:numId w:val="30"/>
      </w:numPr>
    </w:pPr>
  </w:style>
  <w:style w:type="numbering" w:customStyle="1" w:styleId="LFO19">
    <w:name w:val="LFO19"/>
    <w:basedOn w:val="Semlista"/>
    <w:pPr>
      <w:numPr>
        <w:numId w:val="31"/>
      </w:numPr>
    </w:pPr>
  </w:style>
  <w:style w:type="numbering" w:customStyle="1" w:styleId="LFO20">
    <w:name w:val="LFO20"/>
    <w:basedOn w:val="Semlista"/>
    <w:pPr>
      <w:numPr>
        <w:numId w:val="32"/>
      </w:numPr>
    </w:pPr>
  </w:style>
  <w:style w:type="numbering" w:customStyle="1" w:styleId="LFO21">
    <w:name w:val="LFO21"/>
    <w:basedOn w:val="Semlista"/>
    <w:pPr>
      <w:numPr>
        <w:numId w:val="33"/>
      </w:numPr>
    </w:pPr>
  </w:style>
  <w:style w:type="numbering" w:customStyle="1" w:styleId="LFO22">
    <w:name w:val="LFO22"/>
    <w:basedOn w:val="Semlista"/>
    <w:pPr>
      <w:numPr>
        <w:numId w:val="34"/>
      </w:numPr>
    </w:pPr>
  </w:style>
  <w:style w:type="numbering" w:customStyle="1" w:styleId="LFO23">
    <w:name w:val="LFO23"/>
    <w:basedOn w:val="Semlista"/>
    <w:pPr>
      <w:numPr>
        <w:numId w:val="35"/>
      </w:numPr>
    </w:pPr>
  </w:style>
  <w:style w:type="numbering" w:customStyle="1" w:styleId="LFO24">
    <w:name w:val="LFO24"/>
    <w:basedOn w:val="Semlista"/>
    <w:pPr>
      <w:numPr>
        <w:numId w:val="36"/>
      </w:numPr>
    </w:pPr>
  </w:style>
  <w:style w:type="numbering" w:customStyle="1" w:styleId="LFO25">
    <w:name w:val="LFO25"/>
    <w:basedOn w:val="Semlista"/>
    <w:pPr>
      <w:numPr>
        <w:numId w:val="37"/>
      </w:numPr>
    </w:pPr>
  </w:style>
  <w:style w:type="numbering" w:customStyle="1" w:styleId="LFO26">
    <w:name w:val="LFO26"/>
    <w:basedOn w:val="Semlista"/>
    <w:pPr>
      <w:numPr>
        <w:numId w:val="38"/>
      </w:numPr>
    </w:pPr>
  </w:style>
  <w:style w:type="numbering" w:customStyle="1" w:styleId="LFO27">
    <w:name w:val="LFO27"/>
    <w:basedOn w:val="Semlista"/>
    <w:pPr>
      <w:numPr>
        <w:numId w:val="39"/>
      </w:numPr>
    </w:pPr>
  </w:style>
  <w:style w:type="numbering" w:customStyle="1" w:styleId="LFO28">
    <w:name w:val="LFO28"/>
    <w:basedOn w:val="Semlista"/>
    <w:pPr>
      <w:numPr>
        <w:numId w:val="40"/>
      </w:numPr>
    </w:pPr>
  </w:style>
  <w:style w:type="numbering" w:customStyle="1" w:styleId="LFO29">
    <w:name w:val="LFO29"/>
    <w:basedOn w:val="Semlista"/>
    <w:pPr>
      <w:numPr>
        <w:numId w:val="41"/>
      </w:numPr>
    </w:pPr>
  </w:style>
  <w:style w:type="numbering" w:customStyle="1" w:styleId="LFO30">
    <w:name w:val="LFO30"/>
    <w:basedOn w:val="Semlista"/>
    <w:pPr>
      <w:numPr>
        <w:numId w:val="42"/>
      </w:numPr>
    </w:pPr>
  </w:style>
  <w:style w:type="numbering" w:customStyle="1" w:styleId="LFO31">
    <w:name w:val="LFO31"/>
    <w:basedOn w:val="Semlista"/>
    <w:pPr>
      <w:numPr>
        <w:numId w:val="43"/>
      </w:numPr>
    </w:pPr>
  </w:style>
  <w:style w:type="numbering" w:customStyle="1" w:styleId="LFO32">
    <w:name w:val="LFO32"/>
    <w:basedOn w:val="Semlista"/>
    <w:pPr>
      <w:numPr>
        <w:numId w:val="44"/>
      </w:numPr>
    </w:pPr>
  </w:style>
  <w:style w:type="numbering" w:customStyle="1" w:styleId="LFO33">
    <w:name w:val="LFO33"/>
    <w:basedOn w:val="Semlista"/>
    <w:pPr>
      <w:numPr>
        <w:numId w:val="45"/>
      </w:numPr>
    </w:pPr>
  </w:style>
  <w:style w:type="numbering" w:customStyle="1" w:styleId="LFO34">
    <w:name w:val="LFO34"/>
    <w:basedOn w:val="Semlista"/>
    <w:pPr>
      <w:numPr>
        <w:numId w:val="46"/>
      </w:numPr>
    </w:pPr>
  </w:style>
  <w:style w:type="numbering" w:customStyle="1" w:styleId="LFO35">
    <w:name w:val="LFO35"/>
    <w:basedOn w:val="Semlista"/>
    <w:pPr>
      <w:numPr>
        <w:numId w:val="47"/>
      </w:numPr>
    </w:pPr>
  </w:style>
  <w:style w:type="numbering" w:customStyle="1" w:styleId="LFO36">
    <w:name w:val="LFO36"/>
    <w:basedOn w:val="Semlista"/>
    <w:pPr>
      <w:numPr>
        <w:numId w:val="48"/>
      </w:numPr>
    </w:pPr>
  </w:style>
  <w:style w:type="numbering" w:customStyle="1" w:styleId="LFO37">
    <w:name w:val="LFO37"/>
    <w:basedOn w:val="Semlista"/>
    <w:pPr>
      <w:numPr>
        <w:numId w:val="49"/>
      </w:numPr>
    </w:pPr>
  </w:style>
  <w:style w:type="numbering" w:customStyle="1" w:styleId="LFO38">
    <w:name w:val="LFO38"/>
    <w:basedOn w:val="Semlista"/>
    <w:pPr>
      <w:numPr>
        <w:numId w:val="50"/>
      </w:numPr>
    </w:pPr>
  </w:style>
  <w:style w:type="numbering" w:customStyle="1" w:styleId="LFO39">
    <w:name w:val="LFO39"/>
    <w:basedOn w:val="Semlista"/>
    <w:pPr>
      <w:numPr>
        <w:numId w:val="51"/>
      </w:numPr>
    </w:pPr>
  </w:style>
  <w:style w:type="numbering" w:customStyle="1" w:styleId="LFO41">
    <w:name w:val="LFO41"/>
    <w:basedOn w:val="Semlista"/>
    <w:pPr>
      <w:numPr>
        <w:numId w:val="52"/>
      </w:numPr>
    </w:pPr>
  </w:style>
  <w:style w:type="numbering" w:customStyle="1" w:styleId="LFO44">
    <w:name w:val="LFO44"/>
    <w:basedOn w:val="Semlista"/>
    <w:pPr>
      <w:numPr>
        <w:numId w:val="53"/>
      </w:numPr>
    </w:pPr>
  </w:style>
  <w:style w:type="numbering" w:customStyle="1" w:styleId="LFO45">
    <w:name w:val="LFO45"/>
    <w:basedOn w:val="Semlista"/>
    <w:pPr>
      <w:numPr>
        <w:numId w:val="54"/>
      </w:numPr>
    </w:pPr>
  </w:style>
  <w:style w:type="numbering" w:customStyle="1" w:styleId="LFO53">
    <w:name w:val="LFO53"/>
    <w:basedOn w:val="Semlista"/>
    <w:pPr>
      <w:numPr>
        <w:numId w:val="55"/>
      </w:numPr>
    </w:pPr>
  </w:style>
  <w:style w:type="numbering" w:customStyle="1" w:styleId="LFO54">
    <w:name w:val="LFO54"/>
    <w:basedOn w:val="Semlista"/>
    <w:pPr>
      <w:numPr>
        <w:numId w:val="56"/>
      </w:numPr>
    </w:pPr>
  </w:style>
  <w:style w:type="numbering" w:customStyle="1" w:styleId="LFO59">
    <w:name w:val="LFO59"/>
    <w:basedOn w:val="Semlista"/>
    <w:pPr>
      <w:numPr>
        <w:numId w:val="57"/>
      </w:numPr>
    </w:pPr>
  </w:style>
  <w:style w:type="numbering" w:customStyle="1" w:styleId="LFO60">
    <w:name w:val="LFO60"/>
    <w:basedOn w:val="Semlista"/>
    <w:pPr>
      <w:numPr>
        <w:numId w:val="58"/>
      </w:numPr>
    </w:pPr>
  </w:style>
  <w:style w:type="table" w:customStyle="1" w:styleId="Tabelacomgrade11">
    <w:name w:val="Tabela com grade11"/>
    <w:basedOn w:val="Tabelanormal"/>
    <w:next w:val="Tabelacomgrade"/>
    <w:rsid w:val="00DB7294"/>
    <w:pPr>
      <w:autoSpaceDN/>
      <w:jc w:val="both"/>
      <w:textAlignment w:val="auto"/>
    </w:pPr>
    <w:rPr>
      <w:rFonts w:ascii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B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har"/>
    <w:qFormat/>
    <w:rsid w:val="001752DF"/>
  </w:style>
  <w:style w:type="character" w:customStyle="1" w:styleId="Estilo1Char">
    <w:name w:val="Estilo1 Char"/>
    <w:basedOn w:val="Fontepargpadro"/>
    <w:link w:val="Estilo1"/>
    <w:rsid w:val="001752DF"/>
    <w:rPr>
      <w:rFonts w:ascii="Arial" w:hAnsi="Arial"/>
      <w:szCs w:val="24"/>
      <w:lang w:eastAsia="en-US"/>
    </w:rPr>
  </w:style>
  <w:style w:type="character" w:customStyle="1" w:styleId="Ttulo1Char">
    <w:name w:val="Título 1 Char"/>
    <w:basedOn w:val="Fontepargpadro"/>
    <w:link w:val="Ttulo1"/>
    <w:uiPriority w:val="9"/>
    <w:rsid w:val="005F2EBE"/>
    <w:rPr>
      <w:rFonts w:ascii="Arial" w:hAnsi="Arial" w:cs="Arial"/>
      <w:bCs/>
      <w:szCs w:val="32"/>
      <w:lang w:eastAsia="en-US"/>
    </w:rPr>
  </w:style>
  <w:style w:type="character" w:customStyle="1" w:styleId="Ttulo2Char">
    <w:name w:val="Título 2 Char"/>
    <w:basedOn w:val="Fontepargpadro"/>
    <w:link w:val="Ttulo2"/>
    <w:uiPriority w:val="9"/>
    <w:rsid w:val="005F2EBE"/>
    <w:rPr>
      <w:rFonts w:ascii="Arial" w:hAnsi="Arial" w:cs="Arial"/>
      <w:bCs/>
      <w:iCs/>
      <w:szCs w:val="28"/>
      <w:lang w:eastAsia="en-US"/>
    </w:rPr>
  </w:style>
  <w:style w:type="character" w:customStyle="1" w:styleId="Ttulo3Char">
    <w:name w:val="Título 3 Char"/>
    <w:basedOn w:val="Fontepargpadro"/>
    <w:link w:val="Ttulo3"/>
    <w:uiPriority w:val="9"/>
    <w:rsid w:val="005F2EBE"/>
    <w:rPr>
      <w:rFonts w:ascii="Arial" w:hAnsi="Arial" w:cs="Arial"/>
      <w:bCs/>
      <w:szCs w:val="26"/>
      <w:lang w:eastAsia="en-US"/>
    </w:rPr>
  </w:style>
  <w:style w:type="character" w:customStyle="1" w:styleId="Ttulo4Char">
    <w:name w:val="Título 4 Char"/>
    <w:basedOn w:val="Fontepargpadro"/>
    <w:link w:val="Ttulo4"/>
    <w:uiPriority w:val="9"/>
    <w:semiHidden/>
    <w:rsid w:val="005F2EBE"/>
    <w:rPr>
      <w:rFonts w:ascii="Arial" w:hAnsi="Arial"/>
      <w:bCs/>
      <w:szCs w:val="28"/>
      <w:lang w:eastAsia="en-US"/>
    </w:rPr>
  </w:style>
  <w:style w:type="character" w:customStyle="1" w:styleId="Ttulo5Char">
    <w:name w:val="Título 5 Char"/>
    <w:basedOn w:val="Fontepargpadro"/>
    <w:link w:val="Ttulo5"/>
    <w:uiPriority w:val="9"/>
    <w:semiHidden/>
    <w:rsid w:val="005F2EBE"/>
    <w:rPr>
      <w:rFonts w:ascii="Arial" w:hAnsi="Arial"/>
      <w:bCs/>
      <w:iCs/>
      <w:szCs w:val="26"/>
      <w:lang w:eastAsia="en-US"/>
    </w:rPr>
  </w:style>
  <w:style w:type="character" w:customStyle="1" w:styleId="Ttulo6Char">
    <w:name w:val="Título 6 Char"/>
    <w:basedOn w:val="Fontepargpadro"/>
    <w:link w:val="Ttulo6"/>
    <w:uiPriority w:val="9"/>
    <w:semiHidden/>
    <w:rsid w:val="005F2EBE"/>
    <w:rPr>
      <w:rFonts w:ascii="Arial" w:hAnsi="Arial"/>
      <w:bCs/>
      <w:szCs w:val="22"/>
      <w:lang w:eastAsia="en-US"/>
    </w:rPr>
  </w:style>
  <w:style w:type="character" w:customStyle="1" w:styleId="Ttulo8Char">
    <w:name w:val="Título 8 Char"/>
    <w:basedOn w:val="Fontepargpadro"/>
    <w:link w:val="Ttulo8"/>
    <w:rsid w:val="005F2EBE"/>
    <w:rPr>
      <w:rFonts w:ascii="Arial" w:hAnsi="Arial"/>
      <w:iCs/>
      <w:szCs w:val="24"/>
      <w:lang w:eastAsia="en-US"/>
    </w:rPr>
  </w:style>
  <w:style w:type="character" w:customStyle="1" w:styleId="Ttulo9Char">
    <w:name w:val="Título 9 Char"/>
    <w:basedOn w:val="Fontepargpadro"/>
    <w:link w:val="Ttulo9"/>
    <w:rsid w:val="005F2EBE"/>
    <w:rPr>
      <w:rFonts w:ascii="Arial" w:hAnsi="Arial" w:cs="Arial"/>
      <w:szCs w:val="22"/>
      <w:lang w:eastAsia="en-US"/>
    </w:rPr>
  </w:style>
  <w:style w:type="character" w:customStyle="1" w:styleId="TtuloChar">
    <w:name w:val="Título Char"/>
    <w:basedOn w:val="Fontepargpadro"/>
    <w:link w:val="Ttulo"/>
    <w:uiPriority w:val="10"/>
    <w:rsid w:val="005F2EBE"/>
    <w:rPr>
      <w:rFonts w:ascii="Arial" w:hAnsi="Arial" w:cs="Arial"/>
      <w:b/>
      <w:bCs/>
      <w:kern w:val="3"/>
      <w:sz w:val="25"/>
      <w:szCs w:val="32"/>
      <w:lang w:eastAsia="en-US"/>
    </w:rPr>
  </w:style>
  <w:style w:type="character" w:customStyle="1" w:styleId="DataChar">
    <w:name w:val="Data Char"/>
    <w:basedOn w:val="Fontepargpadro"/>
    <w:link w:val="Data"/>
    <w:rsid w:val="005F2EBE"/>
    <w:rPr>
      <w:rFonts w:ascii="Arial" w:hAnsi="Arial"/>
      <w:szCs w:val="24"/>
      <w:lang w:eastAsia="en-US"/>
    </w:rPr>
  </w:style>
  <w:style w:type="character" w:customStyle="1" w:styleId="TextodenotaderodapChar">
    <w:name w:val="Texto de nota de rodapé Char"/>
    <w:basedOn w:val="Fontepargpadro"/>
    <w:link w:val="Textodenotaderodap"/>
    <w:rsid w:val="005F2EBE"/>
    <w:rPr>
      <w:rFonts w:ascii="Arial" w:hAnsi="Arial"/>
      <w:kern w:val="3"/>
      <w:sz w:val="16"/>
      <w:lang w:eastAsia="en-US"/>
    </w:rPr>
  </w:style>
  <w:style w:type="character" w:customStyle="1" w:styleId="TextodenotadefimChar">
    <w:name w:val="Texto de nota de fim Char"/>
    <w:basedOn w:val="Fontepargpadro"/>
    <w:link w:val="Textodenotadefim"/>
    <w:rsid w:val="005F2EB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818">
      <w:bodyDiv w:val="1"/>
      <w:marLeft w:val="0"/>
      <w:marRight w:val="0"/>
      <w:marTop w:val="0"/>
      <w:marBottom w:val="0"/>
      <w:divBdr>
        <w:top w:val="none" w:sz="0" w:space="0" w:color="auto"/>
        <w:left w:val="none" w:sz="0" w:space="0" w:color="auto"/>
        <w:bottom w:val="none" w:sz="0" w:space="0" w:color="auto"/>
        <w:right w:val="none" w:sz="0" w:space="0" w:color="auto"/>
      </w:divBdr>
    </w:div>
    <w:div w:id="630326124">
      <w:bodyDiv w:val="1"/>
      <w:marLeft w:val="0"/>
      <w:marRight w:val="0"/>
      <w:marTop w:val="0"/>
      <w:marBottom w:val="0"/>
      <w:divBdr>
        <w:top w:val="none" w:sz="0" w:space="0" w:color="auto"/>
        <w:left w:val="none" w:sz="0" w:space="0" w:color="auto"/>
        <w:bottom w:val="none" w:sz="0" w:space="0" w:color="auto"/>
        <w:right w:val="none" w:sz="0" w:space="0" w:color="auto"/>
      </w:divBdr>
    </w:div>
    <w:div w:id="91082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omercializacao@ppsa.gov.br"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presalpetroleo.gov.b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mercializacao@ppsa.gov.br"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leiloes@b3.com.br" TargetMode="External"/><Relationship Id="rId20" Type="http://schemas.openxmlformats.org/officeDocument/2006/relationships/hyperlink" Target="mailto:leiloes@b3.com.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tendimento.b3.com.br/atendeb3" TargetMode="External"/><Relationship Id="rId5" Type="http://schemas.openxmlformats.org/officeDocument/2006/relationships/webSettings" Target="webSettings.xml"/><Relationship Id="rId15" Type="http://schemas.openxmlformats.org/officeDocument/2006/relationships/hyperlink" Target="mailto:leilao3@ppsa.gov.br" TargetMode="Externa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leilao3@ppsa.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eilao3@ppsa.gov.br" TargetMode="Externa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D3E1-AD53-451B-89FE-CBF1B1E7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21569</Words>
  <Characters>116473</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HouseStyle</vt:lpstr>
    </vt:vector>
  </TitlesOfParts>
  <Company/>
  <LinksUpToDate>false</LinksUpToDate>
  <CharactersWithSpaces>137767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Andrea Dunningham Baptista</cp:lastModifiedBy>
  <cp:revision>2</cp:revision>
  <cp:lastPrinted>2018-07-31T16:22:00Z</cp:lastPrinted>
  <dcterms:created xsi:type="dcterms:W3CDTF">2021-09-14T11:36:00Z</dcterms:created>
  <dcterms:modified xsi:type="dcterms:W3CDTF">2021-09-14T11:36:00Z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Document Number">
    <vt:lpwstr>A07149845</vt:lpwstr>
  </property>
  <property fmtid="{D5CDD505-2E9C-101B-9397-08002B2CF9AE}" pid="4" name="Last Modified">
    <vt:lpwstr>28 Mar 2007</vt:lpwstr>
  </property>
  <property fmtid="{D5CDD505-2E9C-101B-9397-08002B2CF9AE}" pid="5" name="Template Version">
    <vt:lpwstr>R.132</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TOCInsert">
    <vt:lpwstr>No</vt:lpwstr>
  </property>
  <property fmtid="{D5CDD505-2E9C-101B-9397-08002B2CF9AE}" pid="13" name="TOCString">
    <vt:lpwstr> </vt:lpwstr>
  </property>
  <property fmtid="{D5CDD505-2E9C-101B-9397-08002B2CF9AE}" pid="14" name="TOCBold">
    <vt:lpwstr>Yes</vt:lpwstr>
  </property>
  <property fmtid="{D5CDD505-2E9C-101B-9397-08002B2CF9AE}" pid="15" name="Chinese">
    <vt:lpwstr>No</vt:lpwstr>
  </property>
  <property fmtid="{D5CDD505-2E9C-101B-9397-08002B2CF9AE}" pid="16" name="ObjectID">
    <vt:lpwstr>09001dc8848821d7</vt:lpwstr>
  </property>
  <property fmtid="{D5CDD505-2E9C-101B-9397-08002B2CF9AE}" pid="17" name="Matter Number">
    <vt:lpwstr>L-108811</vt:lpwstr>
  </property>
  <property fmtid="{D5CDD505-2E9C-101B-9397-08002B2CF9AE}" pid="18" name="Client Code">
    <vt:lpwstr>10023818</vt:lpwstr>
  </property>
  <property fmtid="{D5CDD505-2E9C-101B-9397-08002B2CF9AE}" pid="19" name="Mode">
    <vt:lpwstr>SendAs</vt:lpwstr>
  </property>
  <property fmtid="{D5CDD505-2E9C-101B-9397-08002B2CF9AE}" pid="20" name="DEDocumentLocation">
    <vt:lpwstr>H:\Documentum\__Viewed\09001dc8848821d7\PPP_BR_116_Edital_Final.doc</vt:lpwstr>
  </property>
  <property fmtid="{D5CDD505-2E9C-101B-9397-08002B2CF9AE}" pid="21" name="ContentTypeId">
    <vt:lpwstr>0x0101002881064C61E7DA40BAAD1AB0177006F7</vt:lpwstr>
  </property>
  <property fmtid="{D5CDD505-2E9C-101B-9397-08002B2CF9AE}" pid="22" name="MSIP_Label_d828e72b-e531-4a93-b6e1-4cba36a7be73_Enabled">
    <vt:lpwstr>true</vt:lpwstr>
  </property>
  <property fmtid="{D5CDD505-2E9C-101B-9397-08002B2CF9AE}" pid="23" name="MSIP_Label_d828e72b-e531-4a93-b6e1-4cba36a7be73_SetDate">
    <vt:lpwstr>2021-07-27T19:44:08Z</vt:lpwstr>
  </property>
  <property fmtid="{D5CDD505-2E9C-101B-9397-08002B2CF9AE}" pid="24" name="MSIP_Label_d828e72b-e531-4a93-b6e1-4cba36a7be73_Method">
    <vt:lpwstr>Privileged</vt:lpwstr>
  </property>
  <property fmtid="{D5CDD505-2E9C-101B-9397-08002B2CF9AE}" pid="25" name="MSIP_Label_d828e72b-e531-4a93-b6e1-4cba36a7be73_Name">
    <vt:lpwstr>d828e72b-e531-4a93-b6e1-4cba36a7be73</vt:lpwstr>
  </property>
  <property fmtid="{D5CDD505-2E9C-101B-9397-08002B2CF9AE}" pid="26" name="MSIP_Label_d828e72b-e531-4a93-b6e1-4cba36a7be73_SiteId">
    <vt:lpwstr>f9cfd8cb-c4a5-4677-b65d-3150dda310c9</vt:lpwstr>
  </property>
  <property fmtid="{D5CDD505-2E9C-101B-9397-08002B2CF9AE}" pid="27" name="MSIP_Label_d828e72b-e531-4a93-b6e1-4cba36a7be73_ActionId">
    <vt:lpwstr>1ba0040e-bd39-4147-8138-dc4da601751c</vt:lpwstr>
  </property>
  <property fmtid="{D5CDD505-2E9C-101B-9397-08002B2CF9AE}" pid="28" name="MSIP_Label_d828e72b-e531-4a93-b6e1-4cba36a7be73_ContentBits">
    <vt:lpwstr>2</vt:lpwstr>
  </property>
</Properties>
</file>