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BB2" w:rsidRPr="001F123E" w:rsidRDefault="00922BB2" w:rsidP="001F123E">
      <w:pPr>
        <w:rPr>
          <w:rFonts w:asciiTheme="minorHAnsi" w:hAnsiTheme="minorHAnsi" w:cstheme="minorHAnsi"/>
          <w:b/>
          <w:sz w:val="22"/>
          <w:szCs w:val="22"/>
          <w:lang w:eastAsia="en-US"/>
        </w:rPr>
      </w:pPr>
      <w:r w:rsidRPr="001F123E">
        <w:rPr>
          <w:rFonts w:asciiTheme="minorHAnsi" w:hAnsiTheme="minorHAnsi" w:cstheme="minorHAnsi"/>
          <w:b/>
          <w:sz w:val="22"/>
          <w:szCs w:val="22"/>
          <w:lang w:eastAsia="en-US"/>
        </w:rPr>
        <w:t>SUMÁRIO</w:t>
      </w:r>
    </w:p>
    <w:sdt>
      <w:sdtPr>
        <w:rPr>
          <w:rFonts w:asciiTheme="minorHAnsi" w:eastAsiaTheme="minorHAnsi" w:hAnsiTheme="minorHAnsi" w:cstheme="minorHAnsi"/>
          <w:b w:val="0"/>
          <w:bCs w:val="0"/>
          <w:color w:val="auto"/>
          <w:sz w:val="24"/>
          <w:szCs w:val="24"/>
        </w:rPr>
        <w:id w:val="-1745953559"/>
        <w:docPartObj>
          <w:docPartGallery w:val="Table of Contents"/>
          <w:docPartUnique/>
        </w:docPartObj>
      </w:sdtPr>
      <w:sdtEndPr>
        <w:rPr>
          <w:noProof/>
        </w:rPr>
      </w:sdtEndPr>
      <w:sdtContent>
        <w:p w:rsidR="004C2060" w:rsidRPr="00BB34F7" w:rsidRDefault="004C2060" w:rsidP="001F123E">
          <w:pPr>
            <w:pStyle w:val="CabealhodoSumrio"/>
            <w:spacing w:before="0"/>
            <w:rPr>
              <w:rFonts w:asciiTheme="minorHAnsi" w:hAnsiTheme="minorHAnsi" w:cstheme="minorHAnsi"/>
            </w:rPr>
          </w:pPr>
        </w:p>
        <w:p w:rsidR="006704A7" w:rsidRPr="006704A7" w:rsidRDefault="004C2060">
          <w:pPr>
            <w:pStyle w:val="Sumrio1"/>
            <w:tabs>
              <w:tab w:val="left" w:pos="440"/>
              <w:tab w:val="right" w:leader="dot" w:pos="9736"/>
            </w:tabs>
            <w:rPr>
              <w:rFonts w:eastAsiaTheme="minorEastAsia"/>
              <w:noProof/>
              <w:lang w:eastAsia="pt-BR"/>
            </w:rPr>
          </w:pPr>
          <w:r w:rsidRPr="006704A7">
            <w:rPr>
              <w:rFonts w:cstheme="minorHAnsi"/>
            </w:rPr>
            <w:fldChar w:fldCharType="begin"/>
          </w:r>
          <w:r w:rsidRPr="006704A7">
            <w:rPr>
              <w:rFonts w:cstheme="minorHAnsi"/>
            </w:rPr>
            <w:instrText xml:space="preserve"> TOC \o "1-3" \h \z \u </w:instrText>
          </w:r>
          <w:r w:rsidRPr="006704A7">
            <w:rPr>
              <w:rFonts w:cstheme="minorHAnsi"/>
            </w:rPr>
            <w:fldChar w:fldCharType="separate"/>
          </w:r>
          <w:hyperlink w:anchor="_Toc492662956" w:history="1">
            <w:r w:rsidR="006704A7" w:rsidRPr="006704A7">
              <w:rPr>
                <w:rStyle w:val="Hyperlink"/>
                <w:noProof/>
              </w:rPr>
              <w:t>1.</w:t>
            </w:r>
            <w:r w:rsidR="006704A7" w:rsidRPr="006704A7">
              <w:rPr>
                <w:rFonts w:eastAsiaTheme="minorEastAsia"/>
                <w:noProof/>
                <w:lang w:eastAsia="pt-BR"/>
              </w:rPr>
              <w:tab/>
            </w:r>
            <w:r w:rsidR="006704A7" w:rsidRPr="006704A7">
              <w:rPr>
                <w:rStyle w:val="Hyperlink"/>
                <w:noProof/>
              </w:rPr>
              <w:t>Objetivo</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_Toc492662956 \h </w:instrText>
            </w:r>
            <w:r w:rsidR="006704A7" w:rsidRPr="006704A7">
              <w:rPr>
                <w:noProof/>
                <w:webHidden/>
              </w:rPr>
            </w:r>
            <w:r w:rsidR="006704A7" w:rsidRPr="006704A7">
              <w:rPr>
                <w:noProof/>
                <w:webHidden/>
              </w:rPr>
              <w:fldChar w:fldCharType="separate"/>
            </w:r>
            <w:r w:rsidR="006704A7" w:rsidRPr="006704A7">
              <w:rPr>
                <w:noProof/>
                <w:webHidden/>
              </w:rPr>
              <w:t>- 2 -</w:t>
            </w:r>
            <w:r w:rsidR="006704A7" w:rsidRPr="006704A7">
              <w:rPr>
                <w:noProof/>
                <w:webHidden/>
              </w:rPr>
              <w:fldChar w:fldCharType="end"/>
            </w:r>
          </w:hyperlink>
        </w:p>
        <w:p w:rsidR="006704A7" w:rsidRPr="006704A7" w:rsidRDefault="00AA79F6">
          <w:pPr>
            <w:pStyle w:val="Sumrio1"/>
            <w:tabs>
              <w:tab w:val="left" w:pos="440"/>
              <w:tab w:val="right" w:leader="dot" w:pos="9736"/>
            </w:tabs>
            <w:rPr>
              <w:rFonts w:eastAsiaTheme="minorEastAsia"/>
              <w:noProof/>
              <w:lang w:eastAsia="pt-BR"/>
            </w:rPr>
          </w:pPr>
          <w:hyperlink w:anchor="_Toc492662957" w:history="1">
            <w:r w:rsidR="006704A7" w:rsidRPr="006704A7">
              <w:rPr>
                <w:rStyle w:val="Hyperlink"/>
                <w:noProof/>
              </w:rPr>
              <w:t>2.</w:t>
            </w:r>
            <w:r w:rsidR="006704A7" w:rsidRPr="006704A7">
              <w:rPr>
                <w:rFonts w:eastAsiaTheme="minorEastAsia"/>
                <w:noProof/>
                <w:lang w:eastAsia="pt-BR"/>
              </w:rPr>
              <w:tab/>
            </w:r>
            <w:r w:rsidR="006704A7" w:rsidRPr="006704A7">
              <w:rPr>
                <w:rStyle w:val="Hyperlink"/>
                <w:noProof/>
              </w:rPr>
              <w:t>Aplicação e Abrangência</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_Toc492662957 \h </w:instrText>
            </w:r>
            <w:r w:rsidR="006704A7" w:rsidRPr="006704A7">
              <w:rPr>
                <w:noProof/>
                <w:webHidden/>
              </w:rPr>
            </w:r>
            <w:r w:rsidR="006704A7" w:rsidRPr="006704A7">
              <w:rPr>
                <w:noProof/>
                <w:webHidden/>
              </w:rPr>
              <w:fldChar w:fldCharType="separate"/>
            </w:r>
            <w:r w:rsidR="006704A7" w:rsidRPr="006704A7">
              <w:rPr>
                <w:noProof/>
                <w:webHidden/>
              </w:rPr>
              <w:t>- 2 -</w:t>
            </w:r>
            <w:r w:rsidR="006704A7" w:rsidRPr="006704A7">
              <w:rPr>
                <w:noProof/>
                <w:webHidden/>
              </w:rPr>
              <w:fldChar w:fldCharType="end"/>
            </w:r>
          </w:hyperlink>
        </w:p>
        <w:p w:rsidR="006704A7" w:rsidRPr="006704A7" w:rsidRDefault="00AA79F6">
          <w:pPr>
            <w:pStyle w:val="Sumrio1"/>
            <w:tabs>
              <w:tab w:val="left" w:pos="440"/>
              <w:tab w:val="right" w:leader="dot" w:pos="9736"/>
            </w:tabs>
            <w:rPr>
              <w:rFonts w:eastAsiaTheme="minorEastAsia"/>
              <w:noProof/>
              <w:lang w:eastAsia="pt-BR"/>
            </w:rPr>
          </w:pPr>
          <w:hyperlink w:anchor="_Toc492662958" w:history="1">
            <w:r w:rsidR="006704A7" w:rsidRPr="006704A7">
              <w:rPr>
                <w:rStyle w:val="Hyperlink"/>
                <w:noProof/>
              </w:rPr>
              <w:t>3.</w:t>
            </w:r>
            <w:r w:rsidR="006704A7" w:rsidRPr="006704A7">
              <w:rPr>
                <w:rFonts w:eastAsiaTheme="minorEastAsia"/>
                <w:noProof/>
                <w:lang w:eastAsia="pt-BR"/>
              </w:rPr>
              <w:tab/>
            </w:r>
            <w:r w:rsidR="006704A7" w:rsidRPr="006704A7">
              <w:rPr>
                <w:rStyle w:val="Hyperlink"/>
                <w:noProof/>
              </w:rPr>
              <w:t>Documentos de Referência e Complementares</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_Toc492662958 \h </w:instrText>
            </w:r>
            <w:r w:rsidR="006704A7" w:rsidRPr="006704A7">
              <w:rPr>
                <w:noProof/>
                <w:webHidden/>
              </w:rPr>
            </w:r>
            <w:r w:rsidR="006704A7" w:rsidRPr="006704A7">
              <w:rPr>
                <w:noProof/>
                <w:webHidden/>
              </w:rPr>
              <w:fldChar w:fldCharType="separate"/>
            </w:r>
            <w:r w:rsidR="006704A7" w:rsidRPr="006704A7">
              <w:rPr>
                <w:noProof/>
                <w:webHidden/>
              </w:rPr>
              <w:t>- 2 -</w:t>
            </w:r>
            <w:r w:rsidR="006704A7" w:rsidRPr="006704A7">
              <w:rPr>
                <w:noProof/>
                <w:webHidden/>
              </w:rPr>
              <w:fldChar w:fldCharType="end"/>
            </w:r>
          </w:hyperlink>
        </w:p>
        <w:p w:rsidR="006704A7" w:rsidRPr="006704A7" w:rsidRDefault="00AA79F6">
          <w:pPr>
            <w:pStyle w:val="Sumrio1"/>
            <w:tabs>
              <w:tab w:val="left" w:pos="440"/>
              <w:tab w:val="right" w:leader="dot" w:pos="9736"/>
            </w:tabs>
            <w:rPr>
              <w:rFonts w:eastAsiaTheme="minorEastAsia"/>
              <w:noProof/>
              <w:lang w:eastAsia="pt-BR"/>
            </w:rPr>
          </w:pPr>
          <w:hyperlink w:anchor="_Toc492662959" w:history="1">
            <w:r w:rsidR="006704A7" w:rsidRPr="006704A7">
              <w:rPr>
                <w:rStyle w:val="Hyperlink"/>
                <w:noProof/>
              </w:rPr>
              <w:t>4.</w:t>
            </w:r>
            <w:r w:rsidR="006704A7" w:rsidRPr="006704A7">
              <w:rPr>
                <w:rFonts w:eastAsiaTheme="minorEastAsia"/>
                <w:noProof/>
                <w:lang w:eastAsia="pt-BR"/>
              </w:rPr>
              <w:tab/>
            </w:r>
            <w:r w:rsidR="006704A7" w:rsidRPr="006704A7">
              <w:rPr>
                <w:rStyle w:val="Hyperlink"/>
                <w:noProof/>
              </w:rPr>
              <w:t>Definições</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_Toc492662959 \h </w:instrText>
            </w:r>
            <w:r w:rsidR="006704A7" w:rsidRPr="006704A7">
              <w:rPr>
                <w:noProof/>
                <w:webHidden/>
              </w:rPr>
            </w:r>
            <w:r w:rsidR="006704A7" w:rsidRPr="006704A7">
              <w:rPr>
                <w:noProof/>
                <w:webHidden/>
              </w:rPr>
              <w:fldChar w:fldCharType="separate"/>
            </w:r>
            <w:r w:rsidR="006704A7" w:rsidRPr="006704A7">
              <w:rPr>
                <w:noProof/>
                <w:webHidden/>
              </w:rPr>
              <w:t>- 2 -</w:t>
            </w:r>
            <w:r w:rsidR="006704A7" w:rsidRPr="006704A7">
              <w:rPr>
                <w:noProof/>
                <w:webHidden/>
              </w:rPr>
              <w:fldChar w:fldCharType="end"/>
            </w:r>
          </w:hyperlink>
        </w:p>
        <w:p w:rsidR="006704A7" w:rsidRPr="006704A7" w:rsidRDefault="00AA79F6">
          <w:pPr>
            <w:pStyle w:val="Sumrio1"/>
            <w:tabs>
              <w:tab w:val="left" w:pos="440"/>
              <w:tab w:val="right" w:leader="dot" w:pos="9736"/>
            </w:tabs>
            <w:rPr>
              <w:rFonts w:eastAsiaTheme="minorEastAsia"/>
              <w:noProof/>
              <w:lang w:eastAsia="pt-BR"/>
            </w:rPr>
          </w:pPr>
          <w:hyperlink w:anchor="_Toc492662960" w:history="1">
            <w:r w:rsidR="006704A7" w:rsidRPr="006704A7">
              <w:rPr>
                <w:rStyle w:val="Hyperlink"/>
                <w:noProof/>
              </w:rPr>
              <w:t>5.</w:t>
            </w:r>
            <w:r w:rsidR="006704A7" w:rsidRPr="006704A7">
              <w:rPr>
                <w:rFonts w:eastAsiaTheme="minorEastAsia"/>
                <w:noProof/>
                <w:lang w:eastAsia="pt-BR"/>
              </w:rPr>
              <w:tab/>
            </w:r>
            <w:r w:rsidR="006704A7" w:rsidRPr="006704A7">
              <w:rPr>
                <w:rStyle w:val="Hyperlink"/>
                <w:noProof/>
              </w:rPr>
              <w:t>Autoridade e Competências</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_Toc492662960 \h </w:instrText>
            </w:r>
            <w:r w:rsidR="006704A7" w:rsidRPr="006704A7">
              <w:rPr>
                <w:noProof/>
                <w:webHidden/>
              </w:rPr>
            </w:r>
            <w:r w:rsidR="006704A7" w:rsidRPr="006704A7">
              <w:rPr>
                <w:noProof/>
                <w:webHidden/>
              </w:rPr>
              <w:fldChar w:fldCharType="separate"/>
            </w:r>
            <w:r w:rsidR="006704A7" w:rsidRPr="006704A7">
              <w:rPr>
                <w:noProof/>
                <w:webHidden/>
              </w:rPr>
              <w:t>- 3 -</w:t>
            </w:r>
            <w:r w:rsidR="006704A7" w:rsidRPr="006704A7">
              <w:rPr>
                <w:noProof/>
                <w:webHidden/>
              </w:rPr>
              <w:fldChar w:fldCharType="end"/>
            </w:r>
          </w:hyperlink>
        </w:p>
        <w:p w:rsidR="006704A7" w:rsidRPr="006704A7" w:rsidRDefault="00AA79F6">
          <w:pPr>
            <w:pStyle w:val="Sumrio1"/>
            <w:tabs>
              <w:tab w:val="left" w:pos="440"/>
              <w:tab w:val="right" w:leader="dot" w:pos="9736"/>
            </w:tabs>
            <w:rPr>
              <w:rFonts w:eastAsiaTheme="minorEastAsia"/>
              <w:noProof/>
              <w:lang w:eastAsia="pt-BR"/>
            </w:rPr>
          </w:pPr>
          <w:hyperlink w:anchor="_Toc492662961" w:history="1">
            <w:r w:rsidR="006704A7" w:rsidRPr="006704A7">
              <w:rPr>
                <w:rStyle w:val="Hyperlink"/>
                <w:noProof/>
              </w:rPr>
              <w:t>6.</w:t>
            </w:r>
            <w:r w:rsidR="006704A7" w:rsidRPr="006704A7">
              <w:rPr>
                <w:rFonts w:eastAsiaTheme="minorEastAsia"/>
                <w:noProof/>
                <w:lang w:eastAsia="pt-BR"/>
              </w:rPr>
              <w:tab/>
            </w:r>
            <w:r w:rsidR="006704A7" w:rsidRPr="006704A7">
              <w:rPr>
                <w:rStyle w:val="Hyperlink"/>
                <w:noProof/>
              </w:rPr>
              <w:t>Descrição</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_Toc492662961 \h </w:instrText>
            </w:r>
            <w:r w:rsidR="006704A7" w:rsidRPr="006704A7">
              <w:rPr>
                <w:noProof/>
                <w:webHidden/>
              </w:rPr>
            </w:r>
            <w:r w:rsidR="006704A7" w:rsidRPr="006704A7">
              <w:rPr>
                <w:noProof/>
                <w:webHidden/>
              </w:rPr>
              <w:fldChar w:fldCharType="separate"/>
            </w:r>
            <w:r w:rsidR="006704A7" w:rsidRPr="006704A7">
              <w:rPr>
                <w:noProof/>
                <w:webHidden/>
              </w:rPr>
              <w:t>- 4 -</w:t>
            </w:r>
            <w:r w:rsidR="006704A7" w:rsidRPr="006704A7">
              <w:rPr>
                <w:noProof/>
                <w:webHidden/>
              </w:rPr>
              <w:fldChar w:fldCharType="end"/>
            </w:r>
          </w:hyperlink>
        </w:p>
        <w:p w:rsidR="006704A7" w:rsidRPr="006704A7" w:rsidRDefault="00AA79F6">
          <w:pPr>
            <w:pStyle w:val="Sumrio2"/>
            <w:tabs>
              <w:tab w:val="left" w:pos="880"/>
              <w:tab w:val="right" w:leader="dot" w:pos="9736"/>
            </w:tabs>
            <w:rPr>
              <w:rFonts w:cstheme="minorBidi"/>
              <w:noProof/>
              <w:lang w:val="pt-BR" w:eastAsia="pt-BR"/>
            </w:rPr>
          </w:pPr>
          <w:hyperlink w:anchor="_Toc492662962" w:history="1">
            <w:r w:rsidR="006704A7" w:rsidRPr="006704A7">
              <w:rPr>
                <w:rStyle w:val="Hyperlink"/>
                <w:noProof/>
              </w:rPr>
              <w:t>6.1.</w:t>
            </w:r>
            <w:r w:rsidR="006704A7" w:rsidRPr="006704A7">
              <w:rPr>
                <w:rFonts w:cstheme="minorBidi"/>
                <w:noProof/>
                <w:lang w:val="pt-BR" w:eastAsia="pt-BR"/>
              </w:rPr>
              <w:tab/>
            </w:r>
            <w:r w:rsidR="006704A7" w:rsidRPr="006704A7">
              <w:rPr>
                <w:rStyle w:val="Hyperlink"/>
                <w:noProof/>
              </w:rPr>
              <w:t>Descrição Geral do Processo</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_Toc492662962 \h </w:instrText>
            </w:r>
            <w:r w:rsidR="006704A7" w:rsidRPr="006704A7">
              <w:rPr>
                <w:noProof/>
                <w:webHidden/>
              </w:rPr>
            </w:r>
            <w:r w:rsidR="006704A7" w:rsidRPr="006704A7">
              <w:rPr>
                <w:noProof/>
                <w:webHidden/>
              </w:rPr>
              <w:fldChar w:fldCharType="separate"/>
            </w:r>
            <w:r w:rsidR="006704A7" w:rsidRPr="006704A7">
              <w:rPr>
                <w:noProof/>
                <w:webHidden/>
              </w:rPr>
              <w:t>- 4 -</w:t>
            </w:r>
            <w:r w:rsidR="006704A7" w:rsidRPr="006704A7">
              <w:rPr>
                <w:noProof/>
                <w:webHidden/>
              </w:rPr>
              <w:fldChar w:fldCharType="end"/>
            </w:r>
          </w:hyperlink>
        </w:p>
        <w:p w:rsidR="006704A7" w:rsidRPr="006704A7" w:rsidRDefault="00AA79F6">
          <w:pPr>
            <w:pStyle w:val="Sumrio2"/>
            <w:tabs>
              <w:tab w:val="left" w:pos="880"/>
              <w:tab w:val="right" w:leader="dot" w:pos="9736"/>
            </w:tabs>
            <w:rPr>
              <w:rFonts w:cstheme="minorBidi"/>
              <w:noProof/>
              <w:lang w:val="pt-BR" w:eastAsia="pt-BR"/>
            </w:rPr>
          </w:pPr>
          <w:hyperlink w:anchor="_Toc492662963" w:history="1">
            <w:r w:rsidR="006704A7" w:rsidRPr="006704A7">
              <w:rPr>
                <w:rStyle w:val="Hyperlink"/>
                <w:noProof/>
              </w:rPr>
              <w:t>6.2.</w:t>
            </w:r>
            <w:r w:rsidR="006704A7" w:rsidRPr="006704A7">
              <w:rPr>
                <w:rFonts w:cstheme="minorBidi"/>
                <w:noProof/>
                <w:lang w:val="pt-BR" w:eastAsia="pt-BR"/>
              </w:rPr>
              <w:tab/>
            </w:r>
            <w:r w:rsidR="006704A7" w:rsidRPr="006704A7">
              <w:rPr>
                <w:rStyle w:val="Hyperlink"/>
                <w:noProof/>
              </w:rPr>
              <w:t>Validações e Cálculos do SGPP</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_Toc492662963 \h </w:instrText>
            </w:r>
            <w:r w:rsidR="006704A7" w:rsidRPr="006704A7">
              <w:rPr>
                <w:noProof/>
                <w:webHidden/>
              </w:rPr>
            </w:r>
            <w:r w:rsidR="006704A7" w:rsidRPr="006704A7">
              <w:rPr>
                <w:noProof/>
                <w:webHidden/>
              </w:rPr>
              <w:fldChar w:fldCharType="separate"/>
            </w:r>
            <w:r w:rsidR="006704A7" w:rsidRPr="006704A7">
              <w:rPr>
                <w:noProof/>
                <w:webHidden/>
              </w:rPr>
              <w:t>- 5 -</w:t>
            </w:r>
            <w:r w:rsidR="006704A7" w:rsidRPr="006704A7">
              <w:rPr>
                <w:noProof/>
                <w:webHidden/>
              </w:rPr>
              <w:fldChar w:fldCharType="end"/>
            </w:r>
          </w:hyperlink>
        </w:p>
        <w:p w:rsidR="006704A7" w:rsidRPr="006704A7" w:rsidRDefault="00AA79F6">
          <w:pPr>
            <w:pStyle w:val="Sumrio2"/>
            <w:tabs>
              <w:tab w:val="left" w:pos="880"/>
              <w:tab w:val="right" w:leader="dot" w:pos="9736"/>
            </w:tabs>
            <w:rPr>
              <w:rFonts w:cstheme="minorBidi"/>
              <w:noProof/>
              <w:lang w:val="pt-BR" w:eastAsia="pt-BR"/>
            </w:rPr>
          </w:pPr>
          <w:hyperlink w:anchor="_Toc492662964" w:history="1">
            <w:r w:rsidR="006704A7" w:rsidRPr="006704A7">
              <w:rPr>
                <w:rStyle w:val="Hyperlink"/>
                <w:noProof/>
              </w:rPr>
              <w:t>6.3.</w:t>
            </w:r>
            <w:r w:rsidR="006704A7" w:rsidRPr="006704A7">
              <w:rPr>
                <w:rFonts w:cstheme="minorBidi"/>
                <w:noProof/>
                <w:lang w:val="pt-BR" w:eastAsia="pt-BR"/>
              </w:rPr>
              <w:tab/>
            </w:r>
            <w:r w:rsidR="006704A7" w:rsidRPr="006704A7">
              <w:rPr>
                <w:rStyle w:val="Hyperlink"/>
                <w:noProof/>
              </w:rPr>
              <w:t>Procedimento de Fiscalização (Monitoramento e Auditoria) dos CPPs e AIPs</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_Toc492662964 \h </w:instrText>
            </w:r>
            <w:r w:rsidR="006704A7" w:rsidRPr="006704A7">
              <w:rPr>
                <w:noProof/>
                <w:webHidden/>
              </w:rPr>
            </w:r>
            <w:r w:rsidR="006704A7" w:rsidRPr="006704A7">
              <w:rPr>
                <w:noProof/>
                <w:webHidden/>
              </w:rPr>
              <w:fldChar w:fldCharType="separate"/>
            </w:r>
            <w:r w:rsidR="006704A7" w:rsidRPr="006704A7">
              <w:rPr>
                <w:noProof/>
                <w:webHidden/>
              </w:rPr>
              <w:t>- 5 -</w:t>
            </w:r>
            <w:r w:rsidR="006704A7" w:rsidRPr="006704A7">
              <w:rPr>
                <w:noProof/>
                <w:webHidden/>
              </w:rPr>
              <w:fldChar w:fldCharType="end"/>
            </w:r>
          </w:hyperlink>
        </w:p>
        <w:p w:rsidR="006704A7" w:rsidRPr="006704A7" w:rsidRDefault="00AA79F6">
          <w:pPr>
            <w:pStyle w:val="Sumrio2"/>
            <w:tabs>
              <w:tab w:val="left" w:pos="880"/>
              <w:tab w:val="right" w:leader="dot" w:pos="9736"/>
            </w:tabs>
            <w:rPr>
              <w:rFonts w:cstheme="minorBidi"/>
              <w:noProof/>
              <w:lang w:val="pt-BR" w:eastAsia="pt-BR"/>
            </w:rPr>
          </w:pPr>
          <w:hyperlink w:anchor="_Toc492662965" w:history="1">
            <w:r w:rsidR="006704A7" w:rsidRPr="006704A7">
              <w:rPr>
                <w:rStyle w:val="Hyperlink"/>
                <w:noProof/>
              </w:rPr>
              <w:t>6.4.</w:t>
            </w:r>
            <w:r w:rsidR="006704A7" w:rsidRPr="006704A7">
              <w:rPr>
                <w:rFonts w:cstheme="minorBidi"/>
                <w:noProof/>
                <w:lang w:val="pt-BR" w:eastAsia="pt-BR"/>
              </w:rPr>
              <w:tab/>
            </w:r>
            <w:r w:rsidR="006704A7" w:rsidRPr="006704A7">
              <w:rPr>
                <w:rStyle w:val="Hyperlink"/>
                <w:noProof/>
              </w:rPr>
              <w:t>Monitoramento do Processo</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_Toc492662965 \h </w:instrText>
            </w:r>
            <w:r w:rsidR="006704A7" w:rsidRPr="006704A7">
              <w:rPr>
                <w:noProof/>
                <w:webHidden/>
              </w:rPr>
            </w:r>
            <w:r w:rsidR="006704A7" w:rsidRPr="006704A7">
              <w:rPr>
                <w:noProof/>
                <w:webHidden/>
              </w:rPr>
              <w:fldChar w:fldCharType="separate"/>
            </w:r>
            <w:r w:rsidR="006704A7" w:rsidRPr="006704A7">
              <w:rPr>
                <w:noProof/>
                <w:webHidden/>
              </w:rPr>
              <w:t>- 9 -</w:t>
            </w:r>
            <w:r w:rsidR="006704A7" w:rsidRPr="006704A7">
              <w:rPr>
                <w:noProof/>
                <w:webHidden/>
              </w:rPr>
              <w:fldChar w:fldCharType="end"/>
            </w:r>
          </w:hyperlink>
        </w:p>
        <w:p w:rsidR="006704A7" w:rsidRPr="006704A7" w:rsidRDefault="00AA79F6">
          <w:pPr>
            <w:pStyle w:val="Sumrio2"/>
            <w:tabs>
              <w:tab w:val="left" w:pos="880"/>
              <w:tab w:val="right" w:leader="dot" w:pos="9736"/>
            </w:tabs>
            <w:rPr>
              <w:rFonts w:cstheme="minorBidi"/>
              <w:noProof/>
              <w:lang w:val="pt-BR" w:eastAsia="pt-BR"/>
            </w:rPr>
          </w:pPr>
          <w:hyperlink w:anchor="_Toc492662966" w:history="1">
            <w:r w:rsidR="006704A7" w:rsidRPr="006704A7">
              <w:rPr>
                <w:rStyle w:val="Hyperlink"/>
                <w:noProof/>
              </w:rPr>
              <w:t>6.5.</w:t>
            </w:r>
            <w:r w:rsidR="006704A7" w:rsidRPr="006704A7">
              <w:rPr>
                <w:rFonts w:cstheme="minorBidi"/>
                <w:noProof/>
                <w:lang w:val="pt-BR" w:eastAsia="pt-BR"/>
              </w:rPr>
              <w:tab/>
            </w:r>
            <w:r w:rsidR="006704A7" w:rsidRPr="006704A7">
              <w:rPr>
                <w:rStyle w:val="Hyperlink"/>
                <w:noProof/>
              </w:rPr>
              <w:t>Prazos</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_Toc492662966 \h </w:instrText>
            </w:r>
            <w:r w:rsidR="006704A7" w:rsidRPr="006704A7">
              <w:rPr>
                <w:noProof/>
                <w:webHidden/>
              </w:rPr>
            </w:r>
            <w:r w:rsidR="006704A7" w:rsidRPr="006704A7">
              <w:rPr>
                <w:noProof/>
                <w:webHidden/>
              </w:rPr>
              <w:fldChar w:fldCharType="separate"/>
            </w:r>
            <w:r w:rsidR="006704A7" w:rsidRPr="006704A7">
              <w:rPr>
                <w:noProof/>
                <w:webHidden/>
              </w:rPr>
              <w:t>- 11 -</w:t>
            </w:r>
            <w:r w:rsidR="006704A7" w:rsidRPr="006704A7">
              <w:rPr>
                <w:noProof/>
                <w:webHidden/>
              </w:rPr>
              <w:fldChar w:fldCharType="end"/>
            </w:r>
          </w:hyperlink>
        </w:p>
        <w:p w:rsidR="006704A7" w:rsidRPr="006704A7" w:rsidRDefault="00AA79F6">
          <w:pPr>
            <w:pStyle w:val="Sumrio1"/>
            <w:tabs>
              <w:tab w:val="left" w:pos="440"/>
              <w:tab w:val="right" w:leader="dot" w:pos="9736"/>
            </w:tabs>
            <w:rPr>
              <w:rFonts w:eastAsiaTheme="minorEastAsia"/>
              <w:noProof/>
              <w:lang w:eastAsia="pt-BR"/>
            </w:rPr>
          </w:pPr>
          <w:hyperlink w:anchor="_Toc492662967" w:history="1">
            <w:r w:rsidR="006704A7" w:rsidRPr="006704A7">
              <w:rPr>
                <w:rStyle w:val="Hyperlink"/>
                <w:noProof/>
              </w:rPr>
              <w:t>7.</w:t>
            </w:r>
            <w:r w:rsidR="006704A7" w:rsidRPr="006704A7">
              <w:rPr>
                <w:rFonts w:eastAsiaTheme="minorEastAsia"/>
                <w:noProof/>
                <w:lang w:eastAsia="pt-BR"/>
              </w:rPr>
              <w:tab/>
            </w:r>
            <w:r w:rsidR="006704A7" w:rsidRPr="006704A7">
              <w:rPr>
                <w:rStyle w:val="Hyperlink"/>
                <w:noProof/>
              </w:rPr>
              <w:t>Índice de Revisões</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_Toc492662967 \h </w:instrText>
            </w:r>
            <w:r w:rsidR="006704A7" w:rsidRPr="006704A7">
              <w:rPr>
                <w:noProof/>
                <w:webHidden/>
              </w:rPr>
            </w:r>
            <w:r w:rsidR="006704A7" w:rsidRPr="006704A7">
              <w:rPr>
                <w:noProof/>
                <w:webHidden/>
              </w:rPr>
              <w:fldChar w:fldCharType="separate"/>
            </w:r>
            <w:r w:rsidR="006704A7" w:rsidRPr="006704A7">
              <w:rPr>
                <w:noProof/>
                <w:webHidden/>
              </w:rPr>
              <w:t>- 12 -</w:t>
            </w:r>
            <w:r w:rsidR="006704A7" w:rsidRPr="006704A7">
              <w:rPr>
                <w:noProof/>
                <w:webHidden/>
              </w:rPr>
              <w:fldChar w:fldCharType="end"/>
            </w:r>
          </w:hyperlink>
        </w:p>
        <w:p w:rsidR="006704A7" w:rsidRPr="006704A7" w:rsidRDefault="00AA79F6">
          <w:pPr>
            <w:pStyle w:val="Sumrio1"/>
            <w:tabs>
              <w:tab w:val="left" w:pos="440"/>
              <w:tab w:val="right" w:leader="dot" w:pos="9736"/>
            </w:tabs>
            <w:rPr>
              <w:rFonts w:eastAsiaTheme="minorEastAsia"/>
              <w:noProof/>
              <w:lang w:eastAsia="pt-BR"/>
            </w:rPr>
          </w:pPr>
          <w:hyperlink w:anchor="_Toc492662968" w:history="1">
            <w:r w:rsidR="006704A7" w:rsidRPr="006704A7">
              <w:rPr>
                <w:rStyle w:val="Hyperlink"/>
                <w:noProof/>
              </w:rPr>
              <w:t>8.</w:t>
            </w:r>
            <w:r w:rsidR="006704A7" w:rsidRPr="006704A7">
              <w:rPr>
                <w:rFonts w:eastAsiaTheme="minorEastAsia"/>
                <w:noProof/>
                <w:lang w:eastAsia="pt-BR"/>
              </w:rPr>
              <w:tab/>
            </w:r>
            <w:r w:rsidR="006704A7" w:rsidRPr="006704A7">
              <w:rPr>
                <w:rStyle w:val="Hyperlink"/>
                <w:noProof/>
              </w:rPr>
              <w:t>Anexos</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_Toc492662968 \h </w:instrText>
            </w:r>
            <w:r w:rsidR="006704A7" w:rsidRPr="006704A7">
              <w:rPr>
                <w:noProof/>
                <w:webHidden/>
              </w:rPr>
            </w:r>
            <w:r w:rsidR="006704A7" w:rsidRPr="006704A7">
              <w:rPr>
                <w:noProof/>
                <w:webHidden/>
              </w:rPr>
              <w:fldChar w:fldCharType="separate"/>
            </w:r>
            <w:r w:rsidR="006704A7" w:rsidRPr="006704A7">
              <w:rPr>
                <w:noProof/>
                <w:webHidden/>
              </w:rPr>
              <w:t>- 13 -</w:t>
            </w:r>
            <w:r w:rsidR="006704A7" w:rsidRPr="006704A7">
              <w:rPr>
                <w:noProof/>
                <w:webHidden/>
              </w:rPr>
              <w:fldChar w:fldCharType="end"/>
            </w:r>
          </w:hyperlink>
        </w:p>
        <w:p w:rsidR="006704A7" w:rsidRPr="006704A7" w:rsidRDefault="00AA79F6">
          <w:pPr>
            <w:pStyle w:val="Sumrio2"/>
            <w:tabs>
              <w:tab w:val="left" w:pos="880"/>
              <w:tab w:val="right" w:leader="dot" w:pos="9736"/>
            </w:tabs>
            <w:rPr>
              <w:rFonts w:cstheme="minorBidi"/>
              <w:noProof/>
              <w:lang w:val="pt-BR" w:eastAsia="pt-BR"/>
            </w:rPr>
          </w:pPr>
          <w:hyperlink w:anchor="_Toc492662969" w:history="1">
            <w:r w:rsidR="006704A7" w:rsidRPr="006704A7">
              <w:rPr>
                <w:rStyle w:val="Hyperlink"/>
                <w:noProof/>
              </w:rPr>
              <w:t>8.1.</w:t>
            </w:r>
            <w:r w:rsidR="006704A7" w:rsidRPr="006704A7">
              <w:rPr>
                <w:rFonts w:cstheme="minorBidi"/>
                <w:noProof/>
                <w:lang w:val="pt-BR" w:eastAsia="pt-BR"/>
              </w:rPr>
              <w:tab/>
            </w:r>
            <w:r w:rsidR="006704A7" w:rsidRPr="006704A7">
              <w:rPr>
                <w:rStyle w:val="Hyperlink"/>
                <w:noProof/>
              </w:rPr>
              <w:t>Anexo I - Padrão de Processo</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_Toc492662969 \h </w:instrText>
            </w:r>
            <w:r w:rsidR="006704A7" w:rsidRPr="006704A7">
              <w:rPr>
                <w:noProof/>
                <w:webHidden/>
              </w:rPr>
            </w:r>
            <w:r w:rsidR="006704A7" w:rsidRPr="006704A7">
              <w:rPr>
                <w:noProof/>
                <w:webHidden/>
              </w:rPr>
              <w:fldChar w:fldCharType="separate"/>
            </w:r>
            <w:r w:rsidR="006704A7" w:rsidRPr="006704A7">
              <w:rPr>
                <w:noProof/>
                <w:webHidden/>
              </w:rPr>
              <w:t>- 13 -</w:t>
            </w:r>
            <w:r w:rsidR="006704A7" w:rsidRPr="006704A7">
              <w:rPr>
                <w:noProof/>
                <w:webHidden/>
              </w:rPr>
              <w:fldChar w:fldCharType="end"/>
            </w:r>
          </w:hyperlink>
        </w:p>
        <w:p w:rsidR="006704A7" w:rsidRPr="006704A7" w:rsidRDefault="00AA79F6">
          <w:pPr>
            <w:pStyle w:val="Sumrio2"/>
            <w:tabs>
              <w:tab w:val="left" w:pos="880"/>
              <w:tab w:val="right" w:leader="dot" w:pos="9736"/>
            </w:tabs>
            <w:rPr>
              <w:rFonts w:cstheme="minorBidi"/>
              <w:noProof/>
              <w:lang w:val="pt-BR" w:eastAsia="pt-BR"/>
            </w:rPr>
          </w:pPr>
          <w:hyperlink w:anchor="_Toc492662970" w:history="1">
            <w:r w:rsidR="006704A7" w:rsidRPr="006704A7">
              <w:rPr>
                <w:rStyle w:val="Hyperlink"/>
                <w:noProof/>
              </w:rPr>
              <w:t>8.2.</w:t>
            </w:r>
            <w:r w:rsidR="006704A7" w:rsidRPr="006704A7">
              <w:rPr>
                <w:rFonts w:cstheme="minorBidi"/>
                <w:noProof/>
                <w:lang w:val="pt-BR" w:eastAsia="pt-BR"/>
              </w:rPr>
              <w:tab/>
            </w:r>
            <w:r w:rsidR="006704A7" w:rsidRPr="006704A7">
              <w:rPr>
                <w:rStyle w:val="Hyperlink"/>
                <w:noProof/>
              </w:rPr>
              <w:t>Anexo II - Matriz de Papéis e Responsabilidades</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_Toc492662970 \h </w:instrText>
            </w:r>
            <w:r w:rsidR="006704A7" w:rsidRPr="006704A7">
              <w:rPr>
                <w:noProof/>
                <w:webHidden/>
              </w:rPr>
            </w:r>
            <w:r w:rsidR="006704A7" w:rsidRPr="006704A7">
              <w:rPr>
                <w:noProof/>
                <w:webHidden/>
              </w:rPr>
              <w:fldChar w:fldCharType="separate"/>
            </w:r>
            <w:r w:rsidR="006704A7" w:rsidRPr="006704A7">
              <w:rPr>
                <w:noProof/>
                <w:webHidden/>
              </w:rPr>
              <w:t>- 14 -</w:t>
            </w:r>
            <w:r w:rsidR="006704A7" w:rsidRPr="006704A7">
              <w:rPr>
                <w:noProof/>
                <w:webHidden/>
              </w:rPr>
              <w:fldChar w:fldCharType="end"/>
            </w:r>
          </w:hyperlink>
        </w:p>
        <w:p w:rsidR="006704A7" w:rsidRPr="006704A7" w:rsidRDefault="00AA79F6">
          <w:pPr>
            <w:pStyle w:val="Sumrio2"/>
            <w:tabs>
              <w:tab w:val="left" w:pos="880"/>
              <w:tab w:val="right" w:leader="dot" w:pos="9736"/>
            </w:tabs>
            <w:rPr>
              <w:rFonts w:cstheme="minorBidi"/>
              <w:noProof/>
              <w:lang w:val="pt-BR" w:eastAsia="pt-BR"/>
            </w:rPr>
          </w:pPr>
          <w:hyperlink w:anchor="_Toc492662971" w:history="1">
            <w:r w:rsidR="006704A7" w:rsidRPr="006704A7">
              <w:rPr>
                <w:rStyle w:val="Hyperlink"/>
                <w:noProof/>
              </w:rPr>
              <w:t>8.3.</w:t>
            </w:r>
            <w:r w:rsidR="006704A7" w:rsidRPr="006704A7">
              <w:rPr>
                <w:rFonts w:cstheme="minorBidi"/>
                <w:noProof/>
                <w:lang w:val="pt-BR" w:eastAsia="pt-BR"/>
              </w:rPr>
              <w:tab/>
            </w:r>
            <w:r w:rsidR="006704A7" w:rsidRPr="006704A7">
              <w:rPr>
                <w:rStyle w:val="Hyperlink"/>
                <w:noProof/>
              </w:rPr>
              <w:t>Anexo III - Indicadores de Performance do Processo</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_Toc492662971 \h </w:instrText>
            </w:r>
            <w:r w:rsidR="006704A7" w:rsidRPr="006704A7">
              <w:rPr>
                <w:noProof/>
                <w:webHidden/>
              </w:rPr>
            </w:r>
            <w:r w:rsidR="006704A7" w:rsidRPr="006704A7">
              <w:rPr>
                <w:noProof/>
                <w:webHidden/>
              </w:rPr>
              <w:fldChar w:fldCharType="separate"/>
            </w:r>
            <w:r w:rsidR="006704A7" w:rsidRPr="006704A7">
              <w:rPr>
                <w:noProof/>
                <w:webHidden/>
              </w:rPr>
              <w:t>- 15 -</w:t>
            </w:r>
            <w:r w:rsidR="006704A7" w:rsidRPr="006704A7">
              <w:rPr>
                <w:noProof/>
                <w:webHidden/>
              </w:rPr>
              <w:fldChar w:fldCharType="end"/>
            </w:r>
          </w:hyperlink>
        </w:p>
        <w:p w:rsidR="006704A7" w:rsidRPr="006704A7" w:rsidRDefault="00AA79F6">
          <w:pPr>
            <w:pStyle w:val="Sumrio2"/>
            <w:tabs>
              <w:tab w:val="left" w:pos="880"/>
              <w:tab w:val="right" w:leader="dot" w:pos="9736"/>
            </w:tabs>
            <w:rPr>
              <w:rFonts w:cstheme="minorBidi"/>
              <w:noProof/>
              <w:lang w:val="pt-BR" w:eastAsia="pt-BR"/>
            </w:rPr>
          </w:pPr>
          <w:hyperlink w:anchor="_Toc492662972" w:history="1">
            <w:r w:rsidR="006704A7" w:rsidRPr="006704A7">
              <w:rPr>
                <w:rStyle w:val="Hyperlink"/>
                <w:noProof/>
              </w:rPr>
              <w:t>8.4.</w:t>
            </w:r>
            <w:r w:rsidR="006704A7" w:rsidRPr="006704A7">
              <w:rPr>
                <w:rFonts w:cstheme="minorBidi"/>
                <w:noProof/>
                <w:lang w:val="pt-BR" w:eastAsia="pt-BR"/>
              </w:rPr>
              <w:tab/>
            </w:r>
            <w:r w:rsidR="006704A7" w:rsidRPr="006704A7">
              <w:rPr>
                <w:rStyle w:val="Hyperlink"/>
                <w:noProof/>
              </w:rPr>
              <w:t>Anexo IV - Mapa de Interface dos Processos</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_Toc492662972 \h </w:instrText>
            </w:r>
            <w:r w:rsidR="006704A7" w:rsidRPr="006704A7">
              <w:rPr>
                <w:noProof/>
                <w:webHidden/>
              </w:rPr>
            </w:r>
            <w:r w:rsidR="006704A7" w:rsidRPr="006704A7">
              <w:rPr>
                <w:noProof/>
                <w:webHidden/>
              </w:rPr>
              <w:fldChar w:fldCharType="separate"/>
            </w:r>
            <w:r w:rsidR="006704A7" w:rsidRPr="006704A7">
              <w:rPr>
                <w:noProof/>
                <w:webHidden/>
              </w:rPr>
              <w:t>- 16 -</w:t>
            </w:r>
            <w:r w:rsidR="006704A7" w:rsidRPr="006704A7">
              <w:rPr>
                <w:noProof/>
                <w:webHidden/>
              </w:rPr>
              <w:fldChar w:fldCharType="end"/>
            </w:r>
          </w:hyperlink>
        </w:p>
        <w:p w:rsidR="006704A7" w:rsidRPr="006704A7" w:rsidRDefault="00AA79F6">
          <w:pPr>
            <w:pStyle w:val="Sumrio2"/>
            <w:tabs>
              <w:tab w:val="left" w:pos="880"/>
              <w:tab w:val="right" w:leader="dot" w:pos="9736"/>
            </w:tabs>
            <w:rPr>
              <w:rFonts w:cstheme="minorBidi"/>
              <w:noProof/>
              <w:lang w:val="pt-BR" w:eastAsia="pt-BR"/>
            </w:rPr>
          </w:pPr>
          <w:hyperlink w:anchor="_Toc492662973" w:history="1">
            <w:r w:rsidR="006704A7" w:rsidRPr="006704A7">
              <w:rPr>
                <w:rStyle w:val="Hyperlink"/>
                <w:noProof/>
              </w:rPr>
              <w:t>8.5.</w:t>
            </w:r>
            <w:r w:rsidR="006704A7" w:rsidRPr="006704A7">
              <w:rPr>
                <w:rFonts w:cstheme="minorBidi"/>
                <w:noProof/>
                <w:lang w:val="pt-BR" w:eastAsia="pt-BR"/>
              </w:rPr>
              <w:tab/>
            </w:r>
            <w:r w:rsidR="006704A7" w:rsidRPr="006704A7">
              <w:rPr>
                <w:rStyle w:val="Hyperlink"/>
                <w:noProof/>
              </w:rPr>
              <w:t>Anexo V - Proposta de Cronograma para Revisão dos Processos</w:t>
            </w:r>
            <w:r w:rsidR="006704A7" w:rsidRPr="006704A7">
              <w:rPr>
                <w:noProof/>
                <w:webHidden/>
              </w:rPr>
              <w:tab/>
            </w:r>
            <w:r w:rsidR="006704A7" w:rsidRPr="006704A7">
              <w:rPr>
                <w:noProof/>
                <w:webHidden/>
              </w:rPr>
              <w:fldChar w:fldCharType="begin"/>
            </w:r>
            <w:r w:rsidR="006704A7" w:rsidRPr="006704A7">
              <w:rPr>
                <w:noProof/>
                <w:webHidden/>
              </w:rPr>
              <w:instrText xml:space="preserve"> PAGEREF _Toc492662973 \h </w:instrText>
            </w:r>
            <w:r w:rsidR="006704A7" w:rsidRPr="006704A7">
              <w:rPr>
                <w:noProof/>
                <w:webHidden/>
              </w:rPr>
            </w:r>
            <w:r w:rsidR="006704A7" w:rsidRPr="006704A7">
              <w:rPr>
                <w:noProof/>
                <w:webHidden/>
              </w:rPr>
              <w:fldChar w:fldCharType="separate"/>
            </w:r>
            <w:r w:rsidR="006704A7" w:rsidRPr="006704A7">
              <w:rPr>
                <w:noProof/>
                <w:webHidden/>
              </w:rPr>
              <w:t>- 17 -</w:t>
            </w:r>
            <w:r w:rsidR="006704A7" w:rsidRPr="006704A7">
              <w:rPr>
                <w:noProof/>
                <w:webHidden/>
              </w:rPr>
              <w:fldChar w:fldCharType="end"/>
            </w:r>
          </w:hyperlink>
        </w:p>
        <w:p w:rsidR="004C2060" w:rsidRPr="002137D9" w:rsidRDefault="004C2060" w:rsidP="00042F73">
          <w:pPr>
            <w:jc w:val="center"/>
            <w:rPr>
              <w:rFonts w:asciiTheme="minorHAnsi" w:hAnsiTheme="minorHAnsi" w:cstheme="minorHAnsi"/>
              <w:bCs/>
              <w:noProof/>
            </w:rPr>
          </w:pPr>
          <w:r w:rsidRPr="006704A7">
            <w:rPr>
              <w:rFonts w:asciiTheme="minorHAnsi" w:hAnsiTheme="minorHAnsi" w:cstheme="minorHAnsi"/>
              <w:bCs/>
              <w:noProof/>
            </w:rPr>
            <w:fldChar w:fldCharType="end"/>
          </w:r>
        </w:p>
      </w:sdtContent>
    </w:sdt>
    <w:p w:rsidR="00235BA2" w:rsidRPr="00BB34F7" w:rsidRDefault="00235BA2" w:rsidP="004C2060">
      <w:pPr>
        <w:rPr>
          <w:rFonts w:asciiTheme="minorHAnsi" w:hAnsiTheme="minorHAnsi" w:cstheme="minorHAnsi"/>
        </w:rPr>
      </w:pPr>
      <w:r w:rsidRPr="00BB34F7">
        <w:rPr>
          <w:rFonts w:asciiTheme="minorHAnsi" w:hAnsiTheme="minorHAnsi" w:cstheme="minorHAnsi"/>
          <w:b/>
          <w:color w:val="FF0000"/>
          <w:sz w:val="36"/>
          <w:szCs w:val="36"/>
          <w:highlight w:val="yellow"/>
          <w:lang w:eastAsia="en-US"/>
        </w:rPr>
        <w:br w:type="page"/>
      </w:r>
    </w:p>
    <w:p w:rsidR="00235BA2" w:rsidRPr="001F123E" w:rsidRDefault="00235BA2" w:rsidP="007254CF">
      <w:pPr>
        <w:pStyle w:val="Style1"/>
        <w:rPr>
          <w:b/>
          <w:sz w:val="22"/>
        </w:rPr>
      </w:pPr>
      <w:bookmarkStart w:id="0" w:name="_Ref444761209"/>
      <w:bookmarkStart w:id="1" w:name="_Ref444761211"/>
      <w:bookmarkStart w:id="2" w:name="_Ref444761212"/>
      <w:bookmarkStart w:id="3" w:name="_Toc483821334"/>
      <w:bookmarkStart w:id="4" w:name="_Toc492662956"/>
      <w:r w:rsidRPr="001F123E">
        <w:rPr>
          <w:b/>
          <w:sz w:val="22"/>
        </w:rPr>
        <w:lastRenderedPageBreak/>
        <w:t>Objetivo</w:t>
      </w:r>
      <w:bookmarkEnd w:id="0"/>
      <w:bookmarkEnd w:id="1"/>
      <w:bookmarkEnd w:id="2"/>
      <w:bookmarkEnd w:id="3"/>
      <w:bookmarkEnd w:id="4"/>
    </w:p>
    <w:p w:rsidR="0000756A" w:rsidRPr="001F123E" w:rsidRDefault="0000756A" w:rsidP="00235BA2">
      <w:pPr>
        <w:pStyle w:val="Corpodetexto"/>
        <w:kinsoku w:val="0"/>
        <w:overflowPunct w:val="0"/>
        <w:spacing w:line="360" w:lineRule="auto"/>
        <w:ind w:left="278" w:right="26" w:firstLine="278"/>
        <w:rPr>
          <w:rFonts w:asciiTheme="minorHAnsi" w:hAnsiTheme="minorHAnsi" w:cstheme="minorHAnsi"/>
          <w:bCs w:val="0"/>
          <w:i w:val="0"/>
          <w:iCs w:val="0"/>
        </w:rPr>
      </w:pPr>
      <w:r w:rsidRPr="001F123E">
        <w:rPr>
          <w:rFonts w:asciiTheme="minorHAnsi" w:hAnsiTheme="minorHAnsi" w:cstheme="minorHAnsi"/>
          <w:bCs w:val="0"/>
          <w:i w:val="0"/>
          <w:iCs w:val="0"/>
        </w:rPr>
        <w:t>O objetivo geral deste procedimento é detalhar e padronizar as atividades, entradas, saídas e interfaces do processo de Fiscalização (subprocesso: Monitoramento e Auditoria) relativo aos Contratos de Partilha da Produção (CPPs) e Acordos de Individualização da Produção (AIPs) de forma que o processo seja executado pelas áreas envolvidas seguindo as métricas estabelecidas nesses contratos.</w:t>
      </w:r>
    </w:p>
    <w:p w:rsidR="00235BA2" w:rsidRPr="001F123E" w:rsidRDefault="00235BA2" w:rsidP="007254CF">
      <w:pPr>
        <w:pStyle w:val="Style1"/>
        <w:rPr>
          <w:b/>
          <w:sz w:val="22"/>
        </w:rPr>
      </w:pPr>
      <w:bookmarkStart w:id="5" w:name="_Toc492662957"/>
      <w:r w:rsidRPr="001F123E">
        <w:rPr>
          <w:b/>
          <w:sz w:val="22"/>
        </w:rPr>
        <w:t xml:space="preserve">Aplicação e </w:t>
      </w:r>
      <w:r w:rsidR="004C2060" w:rsidRPr="001F123E">
        <w:rPr>
          <w:b/>
          <w:sz w:val="22"/>
        </w:rPr>
        <w:t>Abrangência</w:t>
      </w:r>
      <w:bookmarkEnd w:id="5"/>
    </w:p>
    <w:p w:rsidR="0000756A" w:rsidRPr="001F123E" w:rsidRDefault="0000756A" w:rsidP="00235BA2">
      <w:pPr>
        <w:pStyle w:val="Corpodetexto"/>
        <w:kinsoku w:val="0"/>
        <w:overflowPunct w:val="0"/>
        <w:spacing w:line="360" w:lineRule="auto"/>
        <w:ind w:left="357" w:right="26" w:firstLine="278"/>
        <w:rPr>
          <w:rFonts w:asciiTheme="minorHAnsi" w:hAnsiTheme="minorHAnsi" w:cstheme="minorHAnsi"/>
          <w:bCs w:val="0"/>
          <w:i w:val="0"/>
          <w:iCs w:val="0"/>
        </w:rPr>
      </w:pPr>
      <w:r w:rsidRPr="001F123E">
        <w:rPr>
          <w:rFonts w:asciiTheme="minorHAnsi" w:hAnsiTheme="minorHAnsi" w:cstheme="minorHAnsi"/>
          <w:bCs w:val="0"/>
          <w:i w:val="0"/>
          <w:iCs w:val="0"/>
        </w:rPr>
        <w:t xml:space="preserve">Este procedimento se aplica ao processo de Fiscalização (subprocesso: Monitoramento e Auditoria) em todos os CPPs e AIPs. Esse processo funciona como um exame comprobatório relativo às atividades contábeis e financeiras dos recursos aplicados no consórcio pela (s) empresa (s) contratada (s). O sistema de suporte a esse processo será o </w:t>
      </w:r>
      <w:r w:rsidR="002137D9" w:rsidRPr="002137D9">
        <w:rPr>
          <w:rFonts w:asciiTheme="minorHAnsi" w:hAnsiTheme="minorHAnsi" w:cstheme="minorHAnsi"/>
          <w:bCs w:val="0"/>
          <w:i w:val="0"/>
          <w:iCs w:val="0"/>
        </w:rPr>
        <w:t>Sistema de Gestão de Gastos de Partilha de Produção</w:t>
      </w:r>
      <w:r w:rsidRPr="001F123E">
        <w:rPr>
          <w:rFonts w:asciiTheme="minorHAnsi" w:hAnsiTheme="minorHAnsi" w:cstheme="minorHAnsi"/>
          <w:bCs w:val="0"/>
          <w:i w:val="0"/>
          <w:iCs w:val="0"/>
        </w:rPr>
        <w:t xml:space="preserve"> (</w:t>
      </w:r>
      <w:r w:rsidR="001F01EF" w:rsidRPr="001F123E">
        <w:rPr>
          <w:rFonts w:asciiTheme="minorHAnsi" w:hAnsiTheme="minorHAnsi" w:cstheme="minorHAnsi"/>
          <w:bCs w:val="0"/>
          <w:i w:val="0"/>
          <w:iCs w:val="0"/>
        </w:rPr>
        <w:t>SGPP</w:t>
      </w:r>
      <w:r w:rsidRPr="001F123E">
        <w:rPr>
          <w:rFonts w:asciiTheme="minorHAnsi" w:hAnsiTheme="minorHAnsi" w:cstheme="minorHAnsi"/>
          <w:bCs w:val="0"/>
          <w:i w:val="0"/>
          <w:iCs w:val="0"/>
        </w:rPr>
        <w:t>).</w:t>
      </w:r>
    </w:p>
    <w:p w:rsidR="0027071E" w:rsidRPr="001F123E" w:rsidRDefault="0027071E" w:rsidP="007254CF">
      <w:pPr>
        <w:pStyle w:val="Style1"/>
        <w:rPr>
          <w:b/>
          <w:sz w:val="22"/>
        </w:rPr>
      </w:pPr>
      <w:bookmarkStart w:id="6" w:name="_Toc492662958"/>
      <w:r w:rsidRPr="001F123E">
        <w:rPr>
          <w:b/>
          <w:sz w:val="22"/>
        </w:rPr>
        <w:t>Documentos de Referência e Complementares</w:t>
      </w:r>
      <w:bookmarkEnd w:id="6"/>
    </w:p>
    <w:p w:rsidR="0027071E" w:rsidRPr="001F123E" w:rsidRDefault="00FE3F76" w:rsidP="001F123E">
      <w:pPr>
        <w:pStyle w:val="Corpodetexto"/>
        <w:numPr>
          <w:ilvl w:val="0"/>
          <w:numId w:val="1"/>
        </w:numPr>
        <w:kinsoku w:val="0"/>
        <w:overflowPunct w:val="0"/>
        <w:spacing w:line="360" w:lineRule="auto"/>
        <w:ind w:right="26"/>
        <w:rPr>
          <w:rFonts w:asciiTheme="minorHAnsi" w:hAnsiTheme="minorHAnsi" w:cstheme="minorHAnsi"/>
          <w:bCs w:val="0"/>
          <w:i w:val="0"/>
          <w:iCs w:val="0"/>
        </w:rPr>
      </w:pPr>
      <w:r w:rsidRPr="001F123E">
        <w:rPr>
          <w:rFonts w:asciiTheme="minorHAnsi" w:hAnsiTheme="minorHAnsi" w:cstheme="minorHAnsi"/>
          <w:bCs w:val="0"/>
          <w:i w:val="0"/>
          <w:iCs w:val="0"/>
        </w:rPr>
        <w:t>Procedimento de Governança da Pré-Sal Petróleo para Contratos de Partilha da Produção (PG.DGC.001)</w:t>
      </w:r>
    </w:p>
    <w:p w:rsidR="0027071E" w:rsidRDefault="0027071E" w:rsidP="001F123E">
      <w:pPr>
        <w:pStyle w:val="Corpodetexto"/>
        <w:numPr>
          <w:ilvl w:val="0"/>
          <w:numId w:val="1"/>
        </w:numPr>
        <w:kinsoku w:val="0"/>
        <w:overflowPunct w:val="0"/>
        <w:spacing w:line="360" w:lineRule="auto"/>
        <w:ind w:right="26"/>
        <w:rPr>
          <w:rFonts w:asciiTheme="minorHAnsi" w:hAnsiTheme="minorHAnsi" w:cstheme="minorHAnsi"/>
          <w:bCs w:val="0"/>
          <w:i w:val="0"/>
          <w:iCs w:val="0"/>
        </w:rPr>
      </w:pPr>
      <w:r w:rsidRPr="001F123E">
        <w:rPr>
          <w:rFonts w:asciiTheme="minorHAnsi" w:hAnsiTheme="minorHAnsi" w:cstheme="minorHAnsi"/>
          <w:bCs w:val="0"/>
          <w:i w:val="0"/>
          <w:iCs w:val="0"/>
        </w:rPr>
        <w:t>Sugestão de Modelo de Governança proposto pela KPMG</w:t>
      </w:r>
    </w:p>
    <w:p w:rsidR="001F123E" w:rsidRPr="001F123E" w:rsidRDefault="001F123E" w:rsidP="001F123E">
      <w:pPr>
        <w:pStyle w:val="Corpodetexto"/>
        <w:numPr>
          <w:ilvl w:val="0"/>
          <w:numId w:val="1"/>
        </w:numPr>
        <w:kinsoku w:val="0"/>
        <w:overflowPunct w:val="0"/>
        <w:spacing w:line="360" w:lineRule="auto"/>
        <w:ind w:right="26"/>
        <w:rPr>
          <w:rFonts w:asciiTheme="minorHAnsi" w:hAnsiTheme="minorHAnsi" w:cstheme="minorHAnsi"/>
          <w:bCs w:val="0"/>
          <w:i w:val="0"/>
          <w:iCs w:val="0"/>
        </w:rPr>
      </w:pPr>
      <w:r w:rsidRPr="001F123E">
        <w:rPr>
          <w:rFonts w:asciiTheme="minorHAnsi" w:hAnsiTheme="minorHAnsi" w:cstheme="minorHAnsi"/>
          <w:bCs w:val="0"/>
          <w:i w:val="0"/>
          <w:iCs w:val="0"/>
        </w:rPr>
        <w:t>Contratos de Partilha de Produção em vigor</w:t>
      </w:r>
    </w:p>
    <w:p w:rsidR="001F123E" w:rsidRPr="001F123E" w:rsidRDefault="001F123E" w:rsidP="001F123E">
      <w:pPr>
        <w:pStyle w:val="Corpodetexto"/>
        <w:numPr>
          <w:ilvl w:val="0"/>
          <w:numId w:val="1"/>
        </w:numPr>
        <w:kinsoku w:val="0"/>
        <w:overflowPunct w:val="0"/>
        <w:spacing w:line="360" w:lineRule="auto"/>
        <w:ind w:right="26"/>
        <w:rPr>
          <w:rFonts w:asciiTheme="minorHAnsi" w:hAnsiTheme="minorHAnsi" w:cstheme="minorHAnsi"/>
          <w:bCs w:val="0"/>
          <w:i w:val="0"/>
          <w:iCs w:val="0"/>
        </w:rPr>
      </w:pPr>
      <w:r w:rsidRPr="001F123E">
        <w:rPr>
          <w:rFonts w:asciiTheme="minorHAnsi" w:hAnsiTheme="minorHAnsi" w:cstheme="minorHAnsi"/>
          <w:bCs w:val="0"/>
          <w:i w:val="0"/>
          <w:iCs w:val="0"/>
        </w:rPr>
        <w:t>Regimento Interno do Comitê Operacional do (s) CPP (s) em vigor</w:t>
      </w:r>
    </w:p>
    <w:p w:rsidR="001F123E" w:rsidRPr="001F123E" w:rsidRDefault="001F123E" w:rsidP="001F123E">
      <w:pPr>
        <w:pStyle w:val="Corpodetexto"/>
        <w:numPr>
          <w:ilvl w:val="0"/>
          <w:numId w:val="1"/>
        </w:numPr>
        <w:kinsoku w:val="0"/>
        <w:overflowPunct w:val="0"/>
        <w:spacing w:line="360" w:lineRule="auto"/>
        <w:ind w:right="26"/>
        <w:rPr>
          <w:rFonts w:asciiTheme="minorHAnsi" w:hAnsiTheme="minorHAnsi" w:cstheme="minorHAnsi"/>
          <w:bCs w:val="0"/>
          <w:i w:val="0"/>
          <w:iCs w:val="0"/>
        </w:rPr>
      </w:pPr>
      <w:r w:rsidRPr="001F123E">
        <w:rPr>
          <w:rFonts w:asciiTheme="minorHAnsi" w:hAnsiTheme="minorHAnsi" w:cstheme="minorHAnsi"/>
          <w:bCs w:val="0"/>
          <w:i w:val="0"/>
          <w:iCs w:val="0"/>
        </w:rPr>
        <w:t>Acordos de Individualização da Produção (assinados) e seus Anexos</w:t>
      </w:r>
    </w:p>
    <w:p w:rsidR="001F123E" w:rsidRPr="001F123E" w:rsidRDefault="001F123E" w:rsidP="001F123E">
      <w:pPr>
        <w:pStyle w:val="Corpodetexto"/>
        <w:numPr>
          <w:ilvl w:val="0"/>
          <w:numId w:val="1"/>
        </w:numPr>
        <w:kinsoku w:val="0"/>
        <w:overflowPunct w:val="0"/>
        <w:spacing w:line="360" w:lineRule="auto"/>
        <w:ind w:right="26"/>
        <w:rPr>
          <w:rFonts w:asciiTheme="minorHAnsi" w:hAnsiTheme="minorHAnsi" w:cstheme="minorHAnsi"/>
          <w:bCs w:val="0"/>
          <w:i w:val="0"/>
          <w:iCs w:val="0"/>
        </w:rPr>
      </w:pPr>
      <w:r w:rsidRPr="001F123E">
        <w:rPr>
          <w:rFonts w:asciiTheme="minorHAnsi" w:hAnsiTheme="minorHAnsi" w:cstheme="minorHAnsi"/>
          <w:bCs w:val="0"/>
          <w:i w:val="0"/>
          <w:iCs w:val="0"/>
        </w:rPr>
        <w:t>Lei nº 12.304, 2 de agosto de 2010</w:t>
      </w:r>
    </w:p>
    <w:p w:rsidR="001F123E" w:rsidRPr="001F123E" w:rsidRDefault="001F123E" w:rsidP="001F123E">
      <w:pPr>
        <w:pStyle w:val="Corpodetexto"/>
        <w:numPr>
          <w:ilvl w:val="0"/>
          <w:numId w:val="1"/>
        </w:numPr>
        <w:kinsoku w:val="0"/>
        <w:overflowPunct w:val="0"/>
        <w:spacing w:line="360" w:lineRule="auto"/>
        <w:ind w:right="26"/>
        <w:rPr>
          <w:rFonts w:asciiTheme="minorHAnsi" w:hAnsiTheme="minorHAnsi" w:cstheme="minorHAnsi"/>
          <w:bCs w:val="0"/>
          <w:i w:val="0"/>
          <w:iCs w:val="0"/>
        </w:rPr>
      </w:pPr>
      <w:r w:rsidRPr="001F123E">
        <w:rPr>
          <w:rFonts w:asciiTheme="minorHAnsi" w:hAnsiTheme="minorHAnsi" w:cstheme="minorHAnsi"/>
          <w:bCs w:val="0"/>
          <w:i w:val="0"/>
          <w:iCs w:val="0"/>
        </w:rPr>
        <w:t>Lei nº 12.351, de 22 de dezembro de 2010</w:t>
      </w:r>
    </w:p>
    <w:p w:rsidR="001F123E" w:rsidRPr="001F123E" w:rsidRDefault="001F123E" w:rsidP="001F123E">
      <w:pPr>
        <w:pStyle w:val="Corpodetexto"/>
        <w:numPr>
          <w:ilvl w:val="0"/>
          <w:numId w:val="1"/>
        </w:numPr>
        <w:kinsoku w:val="0"/>
        <w:overflowPunct w:val="0"/>
        <w:spacing w:line="360" w:lineRule="auto"/>
        <w:ind w:right="26"/>
        <w:rPr>
          <w:rFonts w:asciiTheme="minorHAnsi" w:hAnsiTheme="minorHAnsi" w:cstheme="minorHAnsi"/>
          <w:bCs w:val="0"/>
          <w:i w:val="0"/>
          <w:iCs w:val="0"/>
        </w:rPr>
      </w:pPr>
      <w:r w:rsidRPr="001F123E">
        <w:rPr>
          <w:rFonts w:asciiTheme="minorHAnsi" w:hAnsiTheme="minorHAnsi" w:cstheme="minorHAnsi"/>
          <w:bCs w:val="0"/>
          <w:i w:val="0"/>
          <w:iCs w:val="0"/>
        </w:rPr>
        <w:t>Decreto nº 8.063, de 01 de agosto de 2013</w:t>
      </w:r>
    </w:p>
    <w:p w:rsidR="001F123E" w:rsidRPr="001F123E" w:rsidRDefault="001F123E" w:rsidP="001F123E">
      <w:pPr>
        <w:pStyle w:val="Corpodetexto"/>
        <w:numPr>
          <w:ilvl w:val="0"/>
          <w:numId w:val="1"/>
        </w:numPr>
        <w:kinsoku w:val="0"/>
        <w:overflowPunct w:val="0"/>
        <w:spacing w:line="360" w:lineRule="auto"/>
        <w:ind w:right="26"/>
        <w:rPr>
          <w:rFonts w:asciiTheme="minorHAnsi" w:hAnsiTheme="minorHAnsi" w:cstheme="minorHAnsi"/>
          <w:bCs w:val="0"/>
          <w:i w:val="0"/>
          <w:iCs w:val="0"/>
        </w:rPr>
      </w:pPr>
      <w:r w:rsidRPr="001F123E">
        <w:rPr>
          <w:rFonts w:asciiTheme="minorHAnsi" w:hAnsiTheme="minorHAnsi" w:cstheme="minorHAnsi"/>
          <w:bCs w:val="0"/>
          <w:i w:val="0"/>
          <w:iCs w:val="0"/>
        </w:rPr>
        <w:t>Decreto nº 2.705/1998</w:t>
      </w:r>
    </w:p>
    <w:p w:rsidR="001F123E" w:rsidRPr="001F123E" w:rsidRDefault="001F123E" w:rsidP="001F123E">
      <w:pPr>
        <w:pStyle w:val="Corpodetexto"/>
        <w:numPr>
          <w:ilvl w:val="0"/>
          <w:numId w:val="1"/>
        </w:numPr>
        <w:kinsoku w:val="0"/>
        <w:overflowPunct w:val="0"/>
        <w:spacing w:line="360" w:lineRule="auto"/>
        <w:ind w:right="26"/>
        <w:rPr>
          <w:rFonts w:asciiTheme="minorHAnsi" w:hAnsiTheme="minorHAnsi" w:cstheme="minorHAnsi"/>
          <w:bCs w:val="0"/>
          <w:i w:val="0"/>
          <w:iCs w:val="0"/>
        </w:rPr>
      </w:pPr>
      <w:r w:rsidRPr="001F123E">
        <w:rPr>
          <w:rFonts w:asciiTheme="minorHAnsi" w:hAnsiTheme="minorHAnsi" w:cstheme="minorHAnsi"/>
          <w:bCs w:val="0"/>
          <w:i w:val="0"/>
          <w:iCs w:val="0"/>
        </w:rPr>
        <w:t>Lei nº 9.478/1997</w:t>
      </w:r>
    </w:p>
    <w:p w:rsidR="0027071E" w:rsidRPr="001F123E" w:rsidRDefault="0027071E" w:rsidP="007254CF">
      <w:pPr>
        <w:pStyle w:val="Style1"/>
        <w:rPr>
          <w:b/>
          <w:sz w:val="22"/>
          <w:szCs w:val="22"/>
        </w:rPr>
      </w:pPr>
      <w:bookmarkStart w:id="7" w:name="_Toc492662959"/>
      <w:r w:rsidRPr="001F123E">
        <w:rPr>
          <w:b/>
          <w:sz w:val="22"/>
          <w:szCs w:val="22"/>
        </w:rPr>
        <w:t>Definições</w:t>
      </w:r>
      <w:bookmarkEnd w:id="7"/>
    </w:p>
    <w:tbl>
      <w:tblPr>
        <w:tblW w:w="9365" w:type="dxa"/>
        <w:tblInd w:w="3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4"/>
        <w:gridCol w:w="7921"/>
      </w:tblGrid>
      <w:tr w:rsidR="0027071E" w:rsidRPr="001F123E" w:rsidTr="00CE6C54">
        <w:trPr>
          <w:cantSplit/>
          <w:trHeight w:val="57"/>
          <w:tblHeader/>
        </w:trPr>
        <w:tc>
          <w:tcPr>
            <w:tcW w:w="1444" w:type="dxa"/>
            <w:shd w:val="clear" w:color="auto" w:fill="808080" w:themeFill="background1" w:themeFillShade="80"/>
          </w:tcPr>
          <w:p w:rsidR="0027071E" w:rsidRPr="001F123E" w:rsidRDefault="0027071E" w:rsidP="0027071E">
            <w:pPr>
              <w:rPr>
                <w:rFonts w:asciiTheme="minorHAnsi" w:hAnsiTheme="minorHAnsi" w:cstheme="minorHAnsi"/>
                <w:b/>
                <w:iCs/>
                <w:color w:val="FFFFFF"/>
                <w:sz w:val="22"/>
                <w:szCs w:val="22"/>
              </w:rPr>
            </w:pPr>
            <w:r w:rsidRPr="001F123E">
              <w:rPr>
                <w:rFonts w:asciiTheme="minorHAnsi" w:hAnsiTheme="minorHAnsi" w:cstheme="minorHAnsi"/>
                <w:b/>
                <w:iCs/>
                <w:color w:val="FFFFFF"/>
                <w:sz w:val="22"/>
                <w:szCs w:val="22"/>
              </w:rPr>
              <w:t>Sigla</w:t>
            </w:r>
          </w:p>
        </w:tc>
        <w:tc>
          <w:tcPr>
            <w:tcW w:w="7921" w:type="dxa"/>
            <w:shd w:val="clear" w:color="auto" w:fill="808080" w:themeFill="background1" w:themeFillShade="80"/>
          </w:tcPr>
          <w:p w:rsidR="0027071E" w:rsidRPr="001F123E" w:rsidRDefault="0027071E" w:rsidP="0027071E">
            <w:pPr>
              <w:rPr>
                <w:rFonts w:asciiTheme="minorHAnsi" w:hAnsiTheme="minorHAnsi" w:cstheme="minorHAnsi"/>
                <w:b/>
                <w:iCs/>
                <w:color w:val="FFFFFF"/>
                <w:sz w:val="22"/>
                <w:szCs w:val="22"/>
              </w:rPr>
            </w:pPr>
            <w:r w:rsidRPr="001F123E">
              <w:rPr>
                <w:rFonts w:asciiTheme="minorHAnsi" w:hAnsiTheme="minorHAnsi" w:cstheme="minorHAnsi"/>
                <w:b/>
                <w:iCs/>
                <w:color w:val="FFFFFF"/>
                <w:sz w:val="22"/>
                <w:szCs w:val="22"/>
              </w:rPr>
              <w:t>Descrição</w:t>
            </w:r>
          </w:p>
        </w:tc>
      </w:tr>
      <w:tr w:rsidR="0000756A" w:rsidRPr="001F123E" w:rsidTr="006009D6">
        <w:trPr>
          <w:trHeight w:val="57"/>
        </w:trPr>
        <w:tc>
          <w:tcPr>
            <w:tcW w:w="1444" w:type="dxa"/>
          </w:tcPr>
          <w:p w:rsidR="0000756A" w:rsidRPr="001F123E" w:rsidRDefault="0000756A" w:rsidP="0000756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AIP</w:t>
            </w:r>
          </w:p>
        </w:tc>
        <w:tc>
          <w:tcPr>
            <w:tcW w:w="7921" w:type="dxa"/>
          </w:tcPr>
          <w:p w:rsidR="0000756A" w:rsidRPr="001F123E" w:rsidRDefault="0000756A" w:rsidP="0000756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Acordo de Individualização da Produção</w:t>
            </w:r>
          </w:p>
        </w:tc>
      </w:tr>
      <w:tr w:rsidR="0000756A" w:rsidRPr="001F123E" w:rsidTr="006009D6">
        <w:trPr>
          <w:trHeight w:val="57"/>
        </w:trPr>
        <w:tc>
          <w:tcPr>
            <w:tcW w:w="1444" w:type="dxa"/>
          </w:tcPr>
          <w:p w:rsidR="0000756A" w:rsidRPr="001F123E" w:rsidRDefault="0000756A" w:rsidP="0000756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ANP</w:t>
            </w:r>
          </w:p>
        </w:tc>
        <w:tc>
          <w:tcPr>
            <w:tcW w:w="7921" w:type="dxa"/>
          </w:tcPr>
          <w:p w:rsidR="0000756A" w:rsidRPr="001F123E" w:rsidRDefault="0000756A" w:rsidP="0000756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Agência Nacional do Petróleo, Gás Natural e Biocombustíveis</w:t>
            </w:r>
          </w:p>
        </w:tc>
      </w:tr>
      <w:tr w:rsidR="0000756A" w:rsidRPr="001F123E" w:rsidTr="006009D6">
        <w:trPr>
          <w:trHeight w:val="57"/>
        </w:trPr>
        <w:tc>
          <w:tcPr>
            <w:tcW w:w="1444" w:type="dxa"/>
          </w:tcPr>
          <w:p w:rsidR="0000756A" w:rsidRPr="001F123E" w:rsidRDefault="0000756A" w:rsidP="0000756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CPP</w:t>
            </w:r>
          </w:p>
        </w:tc>
        <w:tc>
          <w:tcPr>
            <w:tcW w:w="7921" w:type="dxa"/>
          </w:tcPr>
          <w:p w:rsidR="0000756A" w:rsidRPr="001F123E" w:rsidRDefault="0000756A" w:rsidP="0000756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Contrato de Partilha da Produção</w:t>
            </w:r>
          </w:p>
        </w:tc>
      </w:tr>
      <w:tr w:rsidR="0000756A" w:rsidRPr="001F123E" w:rsidTr="006009D6">
        <w:trPr>
          <w:trHeight w:val="57"/>
        </w:trPr>
        <w:tc>
          <w:tcPr>
            <w:tcW w:w="1444" w:type="dxa"/>
            <w:tcBorders>
              <w:bottom w:val="single" w:sz="6" w:space="0" w:color="auto"/>
            </w:tcBorders>
          </w:tcPr>
          <w:p w:rsidR="0000756A" w:rsidRPr="001F123E" w:rsidRDefault="0000756A" w:rsidP="0000756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EGV</w:t>
            </w:r>
          </w:p>
        </w:tc>
        <w:tc>
          <w:tcPr>
            <w:tcW w:w="7921" w:type="dxa"/>
            <w:tcBorders>
              <w:bottom w:val="single" w:sz="6" w:space="0" w:color="auto"/>
            </w:tcBorders>
          </w:tcPr>
          <w:p w:rsidR="0000756A" w:rsidRPr="001F123E" w:rsidRDefault="0000756A" w:rsidP="0000756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Equalização de Gastos e Volumes</w:t>
            </w:r>
          </w:p>
        </w:tc>
      </w:tr>
      <w:tr w:rsidR="0000756A" w:rsidRPr="001F123E" w:rsidTr="006009D6">
        <w:trPr>
          <w:trHeight w:val="57"/>
        </w:trPr>
        <w:tc>
          <w:tcPr>
            <w:tcW w:w="1444" w:type="dxa"/>
            <w:tcBorders>
              <w:bottom w:val="single" w:sz="6" w:space="0" w:color="auto"/>
            </w:tcBorders>
          </w:tcPr>
          <w:p w:rsidR="0000756A" w:rsidRPr="001F123E" w:rsidRDefault="005E355A" w:rsidP="0000756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GC</w:t>
            </w:r>
            <w:r w:rsidR="0000756A" w:rsidRPr="001F123E">
              <w:rPr>
                <w:rFonts w:asciiTheme="minorHAnsi" w:hAnsiTheme="minorHAnsi" w:cstheme="minorHAnsi"/>
                <w:color w:val="000000"/>
                <w:sz w:val="22"/>
                <w:szCs w:val="22"/>
              </w:rPr>
              <w:t>F</w:t>
            </w:r>
          </w:p>
        </w:tc>
        <w:tc>
          <w:tcPr>
            <w:tcW w:w="7921" w:type="dxa"/>
            <w:tcBorders>
              <w:bottom w:val="single" w:sz="6" w:space="0" w:color="auto"/>
            </w:tcBorders>
          </w:tcPr>
          <w:p w:rsidR="0000756A" w:rsidRPr="001F123E" w:rsidRDefault="0000756A" w:rsidP="005E355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Gerência de Controle</w:t>
            </w:r>
            <w:r w:rsidR="005E355A" w:rsidRPr="001F123E">
              <w:rPr>
                <w:rFonts w:asciiTheme="minorHAnsi" w:hAnsiTheme="minorHAnsi" w:cstheme="minorHAnsi"/>
                <w:color w:val="000000"/>
                <w:sz w:val="22"/>
                <w:szCs w:val="22"/>
              </w:rPr>
              <w:t xml:space="preserve"> </w:t>
            </w:r>
            <w:r w:rsidRPr="001F123E">
              <w:rPr>
                <w:rFonts w:asciiTheme="minorHAnsi" w:hAnsiTheme="minorHAnsi" w:cstheme="minorHAnsi"/>
                <w:color w:val="000000"/>
                <w:sz w:val="22"/>
                <w:szCs w:val="22"/>
              </w:rPr>
              <w:t>e Finanças</w:t>
            </w:r>
          </w:p>
        </w:tc>
      </w:tr>
      <w:tr w:rsidR="0000756A" w:rsidRPr="001F123E" w:rsidTr="006009D6">
        <w:trPr>
          <w:trHeight w:val="57"/>
        </w:trPr>
        <w:tc>
          <w:tcPr>
            <w:tcW w:w="1444" w:type="dxa"/>
            <w:tcBorders>
              <w:bottom w:val="single" w:sz="6" w:space="0" w:color="auto"/>
            </w:tcBorders>
          </w:tcPr>
          <w:p w:rsidR="0000756A" w:rsidRPr="001F123E" w:rsidRDefault="001F01EF" w:rsidP="0000756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SGPP</w:t>
            </w:r>
          </w:p>
        </w:tc>
        <w:tc>
          <w:tcPr>
            <w:tcW w:w="7921" w:type="dxa"/>
            <w:tcBorders>
              <w:bottom w:val="single" w:sz="6" w:space="0" w:color="auto"/>
            </w:tcBorders>
          </w:tcPr>
          <w:p w:rsidR="0000756A" w:rsidRPr="001F123E" w:rsidRDefault="002137D9" w:rsidP="0000756A">
            <w:pPr>
              <w:rPr>
                <w:rFonts w:asciiTheme="minorHAnsi" w:hAnsiTheme="minorHAnsi" w:cstheme="minorHAnsi"/>
                <w:color w:val="000000"/>
                <w:sz w:val="22"/>
                <w:szCs w:val="22"/>
              </w:rPr>
            </w:pPr>
            <w:r w:rsidRPr="002137D9">
              <w:rPr>
                <w:rFonts w:asciiTheme="minorHAnsi" w:hAnsiTheme="minorHAnsi" w:cstheme="minorHAnsi"/>
                <w:color w:val="000000"/>
                <w:sz w:val="22"/>
                <w:szCs w:val="22"/>
              </w:rPr>
              <w:t>Sistema de Gestão de Gastos de Partilha de Produção</w:t>
            </w:r>
          </w:p>
        </w:tc>
      </w:tr>
      <w:tr w:rsidR="0000756A" w:rsidRPr="001F123E" w:rsidTr="006009D6">
        <w:trPr>
          <w:trHeight w:val="57"/>
        </w:trPr>
        <w:tc>
          <w:tcPr>
            <w:tcW w:w="1444" w:type="dxa"/>
          </w:tcPr>
          <w:p w:rsidR="0000756A" w:rsidRPr="001F123E" w:rsidRDefault="0000756A" w:rsidP="0000756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RAC</w:t>
            </w:r>
          </w:p>
        </w:tc>
        <w:tc>
          <w:tcPr>
            <w:tcW w:w="7921" w:type="dxa"/>
          </w:tcPr>
          <w:p w:rsidR="0000756A" w:rsidRPr="001F123E" w:rsidRDefault="0000756A" w:rsidP="0000756A">
            <w:pPr>
              <w:rPr>
                <w:rFonts w:asciiTheme="minorHAnsi" w:hAnsiTheme="minorHAnsi" w:cstheme="minorHAnsi"/>
                <w:color w:val="000000"/>
                <w:sz w:val="22"/>
                <w:szCs w:val="22"/>
              </w:rPr>
            </w:pPr>
            <w:r w:rsidRPr="001F123E">
              <w:rPr>
                <w:rFonts w:asciiTheme="minorHAnsi" w:hAnsiTheme="minorHAnsi" w:cstheme="minorHAnsi"/>
                <w:color w:val="000000"/>
                <w:sz w:val="22"/>
                <w:szCs w:val="22"/>
              </w:rPr>
              <w:t>Reunião de Análise Crítica</w:t>
            </w:r>
          </w:p>
        </w:tc>
      </w:tr>
    </w:tbl>
    <w:p w:rsidR="0027071E" w:rsidRPr="001F123E" w:rsidRDefault="0027071E" w:rsidP="0027071E">
      <w:pPr>
        <w:rPr>
          <w:rFonts w:asciiTheme="minorHAnsi" w:hAnsiTheme="minorHAnsi" w:cstheme="minorHAnsi"/>
          <w:sz w:val="22"/>
          <w:szCs w:val="22"/>
        </w:rPr>
      </w:pPr>
    </w:p>
    <w:p w:rsidR="0000756A" w:rsidRPr="001F123E" w:rsidRDefault="0000756A" w:rsidP="0000756A">
      <w:pPr>
        <w:pStyle w:val="Body"/>
        <w:numPr>
          <w:ilvl w:val="1"/>
          <w:numId w:val="2"/>
        </w:numPr>
        <w:spacing w:line="360" w:lineRule="auto"/>
        <w:rPr>
          <w:rFonts w:eastAsia="Times New Roman" w:cstheme="minorHAnsi"/>
          <w:lang w:eastAsia="pt-BR"/>
        </w:rPr>
      </w:pPr>
      <w:r w:rsidRPr="001F123E">
        <w:rPr>
          <w:rFonts w:eastAsia="Times New Roman" w:cstheme="minorHAnsi"/>
          <w:lang w:eastAsia="pt-BR"/>
        </w:rPr>
        <w:t xml:space="preserve">Auditoria interna: tem por objetivo a análise dos controles internos e das informações físicas, contábeis, financeiras e operacionais da </w:t>
      </w:r>
      <w:r w:rsidR="001F01EF" w:rsidRPr="001F123E">
        <w:rPr>
          <w:rFonts w:eastAsia="Times New Roman" w:cstheme="minorHAnsi"/>
          <w:lang w:eastAsia="pt-BR"/>
        </w:rPr>
        <w:t>Pré-Sal Petróleo</w:t>
      </w:r>
      <w:r w:rsidRPr="001F123E">
        <w:rPr>
          <w:rFonts w:eastAsia="Times New Roman" w:cstheme="minorHAnsi"/>
          <w:lang w:eastAsia="pt-BR"/>
        </w:rPr>
        <w:t>.</w:t>
      </w:r>
    </w:p>
    <w:p w:rsidR="0000756A" w:rsidRPr="001F123E" w:rsidRDefault="0000756A" w:rsidP="0000756A">
      <w:pPr>
        <w:pStyle w:val="Body"/>
        <w:numPr>
          <w:ilvl w:val="1"/>
          <w:numId w:val="2"/>
        </w:numPr>
        <w:spacing w:line="360" w:lineRule="auto"/>
        <w:rPr>
          <w:rFonts w:eastAsia="Times New Roman" w:cstheme="minorHAnsi"/>
          <w:lang w:eastAsia="pt-BR"/>
        </w:rPr>
      </w:pPr>
      <w:r w:rsidRPr="001F123E">
        <w:rPr>
          <w:rFonts w:eastAsia="Times New Roman" w:cstheme="minorHAnsi"/>
          <w:lang w:eastAsia="pt-BR"/>
        </w:rPr>
        <w:t xml:space="preserve">Auditoria externa: tem por objetivo a emissão de parecer sob a ótica de uma instituição independente sobre as demonstrações contábeis da </w:t>
      </w:r>
      <w:r w:rsidR="001F01EF" w:rsidRPr="001F123E">
        <w:rPr>
          <w:rFonts w:eastAsia="Times New Roman" w:cstheme="minorHAnsi"/>
          <w:lang w:eastAsia="pt-BR"/>
        </w:rPr>
        <w:t>Pré-Sal Petróleo</w:t>
      </w:r>
      <w:r w:rsidRPr="001F123E">
        <w:rPr>
          <w:rFonts w:eastAsia="Times New Roman" w:cstheme="minorHAnsi"/>
          <w:lang w:eastAsia="pt-BR"/>
        </w:rPr>
        <w:t>.</w:t>
      </w:r>
    </w:p>
    <w:p w:rsidR="0000756A" w:rsidRPr="001F123E" w:rsidRDefault="0000756A" w:rsidP="0000756A">
      <w:pPr>
        <w:pStyle w:val="Body"/>
        <w:numPr>
          <w:ilvl w:val="1"/>
          <w:numId w:val="2"/>
        </w:numPr>
        <w:spacing w:line="360" w:lineRule="auto"/>
        <w:rPr>
          <w:rFonts w:eastAsia="Times New Roman" w:cstheme="minorHAnsi"/>
          <w:lang w:eastAsia="pt-BR"/>
        </w:rPr>
      </w:pPr>
      <w:r w:rsidRPr="001F123E">
        <w:rPr>
          <w:rFonts w:eastAsia="Times New Roman" w:cstheme="minorHAnsi"/>
          <w:lang w:eastAsia="pt-BR"/>
        </w:rPr>
        <w:t xml:space="preserve">Auditoria no Operador: é a auditoria realizada nas instalações do Operador tendo por finalidade o cumprimento de preceito </w:t>
      </w:r>
      <w:r w:rsidRPr="001F123E">
        <w:rPr>
          <w:rFonts w:eastAsia="Times New Roman" w:cstheme="minorHAnsi"/>
          <w:color w:val="000000" w:themeColor="text1"/>
          <w:lang w:eastAsia="pt-BR"/>
        </w:rPr>
        <w:t xml:space="preserve">contratual </w:t>
      </w:r>
      <w:r w:rsidR="00634C42" w:rsidRPr="001F123E">
        <w:rPr>
          <w:rFonts w:eastAsia="Times New Roman" w:cstheme="minorHAnsi"/>
          <w:color w:val="000000" w:themeColor="text1"/>
          <w:lang w:eastAsia="pt-BR"/>
        </w:rPr>
        <w:t>de reconhecimento definitivo de custo em óleo</w:t>
      </w:r>
      <w:r w:rsidRPr="001F123E">
        <w:rPr>
          <w:rFonts w:eastAsia="Times New Roman" w:cstheme="minorHAnsi"/>
          <w:color w:val="000000" w:themeColor="text1"/>
          <w:lang w:eastAsia="pt-BR"/>
        </w:rPr>
        <w:t xml:space="preserve"> ou atendimento de auditoria específic</w:t>
      </w:r>
      <w:r w:rsidRPr="001F123E">
        <w:rPr>
          <w:rFonts w:eastAsia="Times New Roman" w:cstheme="minorHAnsi"/>
          <w:lang w:eastAsia="pt-BR"/>
        </w:rPr>
        <w:t>a.</w:t>
      </w:r>
    </w:p>
    <w:p w:rsidR="0000756A" w:rsidRPr="001F123E" w:rsidRDefault="0000756A" w:rsidP="0000756A">
      <w:pPr>
        <w:pStyle w:val="Body"/>
        <w:numPr>
          <w:ilvl w:val="1"/>
          <w:numId w:val="2"/>
        </w:numPr>
        <w:spacing w:line="360" w:lineRule="auto"/>
        <w:rPr>
          <w:rFonts w:eastAsia="Times New Roman" w:cstheme="minorHAnsi"/>
          <w:lang w:eastAsia="pt-BR"/>
        </w:rPr>
      </w:pPr>
      <w:r w:rsidRPr="001F123E">
        <w:rPr>
          <w:rFonts w:eastAsia="Times New Roman" w:cstheme="minorHAnsi"/>
          <w:lang w:eastAsia="pt-BR"/>
        </w:rPr>
        <w:t>CPP: Contrato de Partilha de Produção, onde a propriedade do recurso permanece sob o poder do Estado e a empresa operadora é contratada para explorar e produzir petróleo e gás natural, tendo como retorno uma parcela da produção.</w:t>
      </w:r>
    </w:p>
    <w:p w:rsidR="0000756A" w:rsidRPr="001F123E" w:rsidRDefault="0000756A" w:rsidP="0000756A">
      <w:pPr>
        <w:pStyle w:val="Body"/>
        <w:numPr>
          <w:ilvl w:val="1"/>
          <w:numId w:val="2"/>
        </w:numPr>
        <w:spacing w:line="360" w:lineRule="auto"/>
        <w:rPr>
          <w:rFonts w:eastAsia="Times New Roman" w:cstheme="minorHAnsi"/>
          <w:color w:val="000000" w:themeColor="text1"/>
          <w:lang w:eastAsia="pt-BR"/>
        </w:rPr>
      </w:pPr>
      <w:r w:rsidRPr="001F123E">
        <w:rPr>
          <w:rFonts w:eastAsia="Times New Roman" w:cstheme="minorHAnsi"/>
          <w:color w:val="000000" w:themeColor="text1"/>
          <w:lang w:eastAsia="pt-BR"/>
        </w:rPr>
        <w:t xml:space="preserve">Relatório de Monitoramento: relatório preparado no </w:t>
      </w:r>
      <w:r w:rsidR="001F01EF" w:rsidRPr="001F123E">
        <w:rPr>
          <w:rFonts w:eastAsia="Times New Roman" w:cstheme="minorHAnsi"/>
          <w:color w:val="000000" w:themeColor="text1"/>
          <w:lang w:eastAsia="pt-BR"/>
        </w:rPr>
        <w:t>SGPP</w:t>
      </w:r>
      <w:r w:rsidRPr="001F123E">
        <w:rPr>
          <w:rFonts w:eastAsia="Times New Roman" w:cstheme="minorHAnsi"/>
          <w:color w:val="000000" w:themeColor="text1"/>
          <w:lang w:eastAsia="pt-BR"/>
        </w:rPr>
        <w:t xml:space="preserve"> com o resultado dos testes de monitoramento realizados </w:t>
      </w:r>
      <w:r w:rsidR="00634C42" w:rsidRPr="001F123E">
        <w:rPr>
          <w:rFonts w:eastAsia="Times New Roman" w:cstheme="minorHAnsi"/>
          <w:color w:val="000000" w:themeColor="text1"/>
          <w:lang w:eastAsia="pt-BR"/>
        </w:rPr>
        <w:t>rotineiramente</w:t>
      </w:r>
      <w:r w:rsidRPr="001F123E">
        <w:rPr>
          <w:rFonts w:eastAsia="Times New Roman" w:cstheme="minorHAnsi"/>
          <w:color w:val="000000" w:themeColor="text1"/>
          <w:lang w:eastAsia="pt-BR"/>
        </w:rPr>
        <w:t xml:space="preserve"> </w:t>
      </w:r>
      <w:r w:rsidR="00634C42" w:rsidRPr="001F123E">
        <w:rPr>
          <w:rFonts w:eastAsia="Times New Roman" w:cstheme="minorHAnsi"/>
          <w:color w:val="000000" w:themeColor="text1"/>
          <w:lang w:eastAsia="pt-BR"/>
        </w:rPr>
        <w:t>como parte do processo de acompanhamento do reconhecimento de custo em óleo</w:t>
      </w:r>
      <w:r w:rsidRPr="001F123E">
        <w:rPr>
          <w:rFonts w:eastAsia="Times New Roman" w:cstheme="minorHAnsi"/>
          <w:color w:val="000000" w:themeColor="text1"/>
          <w:lang w:eastAsia="pt-BR"/>
        </w:rPr>
        <w:t xml:space="preserve">. O monitoramento </w:t>
      </w:r>
      <w:r w:rsidR="00DC0375" w:rsidRPr="001F123E">
        <w:rPr>
          <w:rFonts w:eastAsia="Times New Roman" w:cstheme="minorHAnsi"/>
          <w:color w:val="000000" w:themeColor="text1"/>
          <w:lang w:eastAsia="pt-BR"/>
        </w:rPr>
        <w:t xml:space="preserve">é atividade de rotina não implicando necessariamente na conversão em uma auditoria, mas </w:t>
      </w:r>
      <w:r w:rsidR="006D602F" w:rsidRPr="001F123E">
        <w:rPr>
          <w:rFonts w:eastAsia="Times New Roman" w:cstheme="minorHAnsi"/>
          <w:color w:val="000000" w:themeColor="text1"/>
          <w:lang w:eastAsia="pt-BR"/>
        </w:rPr>
        <w:t>que se gerada é parte normal do processo</w:t>
      </w:r>
      <w:r w:rsidR="00DC0375" w:rsidRPr="001F123E">
        <w:rPr>
          <w:rFonts w:eastAsia="Times New Roman" w:cstheme="minorHAnsi"/>
          <w:color w:val="000000" w:themeColor="text1"/>
          <w:lang w:eastAsia="pt-BR"/>
        </w:rPr>
        <w:t>.</w:t>
      </w:r>
    </w:p>
    <w:p w:rsidR="0000756A" w:rsidRPr="001F123E" w:rsidRDefault="0000756A" w:rsidP="0000756A">
      <w:pPr>
        <w:pStyle w:val="Body"/>
        <w:numPr>
          <w:ilvl w:val="1"/>
          <w:numId w:val="2"/>
        </w:numPr>
        <w:spacing w:line="360" w:lineRule="auto"/>
        <w:rPr>
          <w:rFonts w:eastAsia="Times New Roman" w:cstheme="minorHAnsi"/>
          <w:color w:val="000000" w:themeColor="text1"/>
          <w:lang w:eastAsia="pt-BR"/>
        </w:rPr>
      </w:pPr>
      <w:r w:rsidRPr="001F123E">
        <w:rPr>
          <w:rFonts w:eastAsia="Times New Roman" w:cstheme="minorHAnsi"/>
          <w:color w:val="000000" w:themeColor="text1"/>
          <w:lang w:eastAsia="pt-BR"/>
        </w:rPr>
        <w:t xml:space="preserve">Relatório de Auditoria no Operador: relatório </w:t>
      </w:r>
      <w:r w:rsidR="005C5F98" w:rsidRPr="001F123E">
        <w:rPr>
          <w:rFonts w:eastAsia="Times New Roman" w:cstheme="minorHAnsi"/>
          <w:color w:val="000000" w:themeColor="text1"/>
          <w:lang w:eastAsia="pt-BR"/>
        </w:rPr>
        <w:t>inserido</w:t>
      </w:r>
      <w:r w:rsidRPr="001F123E">
        <w:rPr>
          <w:rFonts w:eastAsia="Times New Roman" w:cstheme="minorHAnsi"/>
          <w:color w:val="000000" w:themeColor="text1"/>
          <w:lang w:eastAsia="pt-BR"/>
        </w:rPr>
        <w:t xml:space="preserve"> no </w:t>
      </w:r>
      <w:r w:rsidR="001F01EF" w:rsidRPr="001F123E">
        <w:rPr>
          <w:rFonts w:eastAsia="Times New Roman" w:cstheme="minorHAnsi"/>
          <w:color w:val="000000" w:themeColor="text1"/>
          <w:lang w:eastAsia="pt-BR"/>
        </w:rPr>
        <w:t>SGPP</w:t>
      </w:r>
      <w:r w:rsidRPr="001F123E">
        <w:rPr>
          <w:rFonts w:eastAsia="Times New Roman" w:cstheme="minorHAnsi"/>
          <w:color w:val="000000" w:themeColor="text1"/>
          <w:lang w:eastAsia="pt-BR"/>
        </w:rPr>
        <w:t xml:space="preserve"> com o resultado consolidado dos exames </w:t>
      </w:r>
      <w:r w:rsidR="005C5F98" w:rsidRPr="001F123E">
        <w:rPr>
          <w:rFonts w:eastAsia="Times New Roman" w:cstheme="minorHAnsi"/>
          <w:color w:val="000000" w:themeColor="text1"/>
          <w:lang w:eastAsia="pt-BR"/>
        </w:rPr>
        <w:t>de</w:t>
      </w:r>
      <w:r w:rsidRPr="001F123E">
        <w:rPr>
          <w:rFonts w:eastAsia="Times New Roman" w:cstheme="minorHAnsi"/>
          <w:color w:val="000000" w:themeColor="text1"/>
          <w:lang w:eastAsia="pt-BR"/>
        </w:rPr>
        <w:t xml:space="preserve"> auditorias</w:t>
      </w:r>
      <w:r w:rsidR="00E27C89" w:rsidRPr="001F123E">
        <w:rPr>
          <w:rFonts w:eastAsia="Times New Roman" w:cstheme="minorHAnsi"/>
          <w:color w:val="000000" w:themeColor="text1"/>
          <w:lang w:eastAsia="pt-BR"/>
        </w:rPr>
        <w:t>,</w:t>
      </w:r>
      <w:r w:rsidRPr="001F123E">
        <w:rPr>
          <w:rFonts w:eastAsia="Times New Roman" w:cstheme="minorHAnsi"/>
          <w:color w:val="000000" w:themeColor="text1"/>
          <w:lang w:eastAsia="pt-BR"/>
        </w:rPr>
        <w:t xml:space="preserve"> </w:t>
      </w:r>
      <w:r w:rsidR="005C5F98" w:rsidRPr="001F123E">
        <w:rPr>
          <w:rFonts w:eastAsia="Times New Roman" w:cstheme="minorHAnsi"/>
          <w:color w:val="000000" w:themeColor="text1"/>
          <w:lang w:eastAsia="pt-BR"/>
        </w:rPr>
        <w:t xml:space="preserve">juntamente com o </w:t>
      </w:r>
      <w:r w:rsidRPr="001F123E">
        <w:rPr>
          <w:rFonts w:eastAsia="Times New Roman" w:cstheme="minorHAnsi"/>
          <w:color w:val="000000" w:themeColor="text1"/>
          <w:lang w:eastAsia="pt-BR"/>
        </w:rPr>
        <w:t xml:space="preserve">plano de ação com as recomendações de auditoria. As auditorias podem ser programadas, realizadas dentro do prazo prescricional dos contratos </w:t>
      </w:r>
      <w:r w:rsidR="005C5F98" w:rsidRPr="001F123E">
        <w:rPr>
          <w:rFonts w:eastAsia="Times New Roman" w:cstheme="minorHAnsi"/>
          <w:color w:val="000000" w:themeColor="text1"/>
          <w:lang w:eastAsia="pt-BR"/>
        </w:rPr>
        <w:t xml:space="preserve">de partilha </w:t>
      </w:r>
      <w:r w:rsidRPr="001F123E">
        <w:rPr>
          <w:rFonts w:eastAsia="Times New Roman" w:cstheme="minorHAnsi"/>
          <w:color w:val="000000" w:themeColor="text1"/>
          <w:lang w:eastAsia="pt-BR"/>
        </w:rPr>
        <w:t>ou não programadas</w:t>
      </w:r>
      <w:r w:rsidR="005C5F98" w:rsidRPr="001F123E">
        <w:rPr>
          <w:rFonts w:eastAsia="Times New Roman" w:cstheme="minorHAnsi"/>
          <w:color w:val="000000" w:themeColor="text1"/>
          <w:lang w:eastAsia="pt-BR"/>
        </w:rPr>
        <w:t>, resultantes das atividades de monitoramento ou recomendadas pelas áreas técnicas</w:t>
      </w:r>
      <w:r w:rsidRPr="001F123E">
        <w:rPr>
          <w:rFonts w:eastAsia="Times New Roman" w:cstheme="minorHAnsi"/>
          <w:color w:val="000000" w:themeColor="text1"/>
          <w:lang w:eastAsia="pt-BR"/>
        </w:rPr>
        <w:t>.</w:t>
      </w:r>
    </w:p>
    <w:p w:rsidR="0000756A" w:rsidRPr="001F123E" w:rsidRDefault="001F01EF" w:rsidP="002137D9">
      <w:pPr>
        <w:pStyle w:val="Body"/>
        <w:numPr>
          <w:ilvl w:val="1"/>
          <w:numId w:val="2"/>
        </w:numPr>
        <w:spacing w:line="360" w:lineRule="auto"/>
        <w:rPr>
          <w:rFonts w:eastAsia="Times New Roman" w:cstheme="minorHAnsi"/>
          <w:lang w:eastAsia="pt-BR"/>
        </w:rPr>
      </w:pPr>
      <w:r w:rsidRPr="001F123E">
        <w:rPr>
          <w:rFonts w:eastAsia="Times New Roman" w:cstheme="minorHAnsi"/>
          <w:lang w:eastAsia="pt-BR"/>
        </w:rPr>
        <w:t>SGPP</w:t>
      </w:r>
      <w:r w:rsidR="0000756A" w:rsidRPr="001F123E">
        <w:rPr>
          <w:rFonts w:eastAsia="Times New Roman" w:cstheme="minorHAnsi"/>
          <w:lang w:eastAsia="pt-BR"/>
        </w:rPr>
        <w:t xml:space="preserve">: </w:t>
      </w:r>
      <w:r w:rsidR="002137D9" w:rsidRPr="002137D9">
        <w:rPr>
          <w:rFonts w:eastAsia="Times New Roman" w:cstheme="minorHAnsi"/>
          <w:lang w:eastAsia="pt-BR"/>
        </w:rPr>
        <w:t>Sistema de Gestão de Gastos de Partilha de Produção</w:t>
      </w:r>
      <w:r w:rsidR="0000756A" w:rsidRPr="001F123E">
        <w:rPr>
          <w:rFonts w:eastAsia="Times New Roman" w:cstheme="minorHAnsi"/>
          <w:lang w:eastAsia="pt-BR"/>
        </w:rPr>
        <w:t xml:space="preserve"> planejado para atender ao gerenciamento dos contratos de partilha e de comercialização de petróleo e gás natural.</w:t>
      </w:r>
    </w:p>
    <w:p w:rsidR="007254CF" w:rsidRPr="001F123E" w:rsidRDefault="00235BA2" w:rsidP="007254CF">
      <w:pPr>
        <w:pStyle w:val="Style1"/>
        <w:rPr>
          <w:b/>
          <w:sz w:val="22"/>
          <w:szCs w:val="22"/>
        </w:rPr>
      </w:pPr>
      <w:bookmarkStart w:id="8" w:name="_Toc492662960"/>
      <w:r w:rsidRPr="001F123E">
        <w:rPr>
          <w:b/>
          <w:sz w:val="22"/>
          <w:szCs w:val="22"/>
        </w:rPr>
        <w:t>A</w:t>
      </w:r>
      <w:r w:rsidR="0027071E" w:rsidRPr="001F123E">
        <w:rPr>
          <w:b/>
          <w:sz w:val="22"/>
          <w:szCs w:val="22"/>
        </w:rPr>
        <w:t>utoridade e Competência</w:t>
      </w:r>
      <w:r w:rsidR="001F123E">
        <w:rPr>
          <w:b/>
          <w:sz w:val="22"/>
          <w:szCs w:val="22"/>
        </w:rPr>
        <w:t>s</w:t>
      </w:r>
      <w:bookmarkEnd w:id="8"/>
    </w:p>
    <w:p w:rsidR="007254CF" w:rsidRPr="002137D9" w:rsidRDefault="0027071E" w:rsidP="001F123E">
      <w:pPr>
        <w:pStyle w:val="Body"/>
        <w:numPr>
          <w:ilvl w:val="1"/>
          <w:numId w:val="2"/>
        </w:numPr>
        <w:rPr>
          <w:b/>
        </w:rPr>
      </w:pPr>
      <w:r w:rsidRPr="002137D9">
        <w:rPr>
          <w:b/>
        </w:rPr>
        <w:t>A</w:t>
      </w:r>
      <w:r w:rsidR="00235BA2" w:rsidRPr="002137D9">
        <w:rPr>
          <w:b/>
        </w:rPr>
        <w:t>provação e Atualização</w:t>
      </w:r>
    </w:p>
    <w:p w:rsidR="0000756A" w:rsidRPr="001F123E" w:rsidRDefault="0000756A" w:rsidP="002137D9">
      <w:pPr>
        <w:pStyle w:val="Corpodetexto"/>
        <w:kinsoku w:val="0"/>
        <w:overflowPunct w:val="0"/>
        <w:spacing w:before="120" w:line="360" w:lineRule="auto"/>
        <w:ind w:left="794" w:right="28" w:firstLine="278"/>
        <w:rPr>
          <w:rFonts w:asciiTheme="minorHAnsi" w:hAnsiTheme="minorHAnsi" w:cstheme="minorHAnsi"/>
          <w:bCs w:val="0"/>
          <w:i w:val="0"/>
          <w:iCs w:val="0"/>
          <w:szCs w:val="22"/>
        </w:rPr>
      </w:pPr>
      <w:r w:rsidRPr="001F123E">
        <w:rPr>
          <w:rFonts w:asciiTheme="minorHAnsi" w:hAnsiTheme="minorHAnsi" w:cstheme="minorHAnsi"/>
          <w:bCs w:val="0"/>
          <w:i w:val="0"/>
          <w:iCs w:val="0"/>
          <w:szCs w:val="22"/>
        </w:rPr>
        <w:t xml:space="preserve">A versão inicial e as revisões desse documento devem ser aprovadas conforme a Estrutura de Comitês de Governança prevista no Modelo de Governança dos Processos. As revisões no procedimento e no fluxograma (Padrão de Processo - Anexo I) do processo de Fiscalização (subprocesso: Monitoramento e Auditoria) deverão ser realizadas simultaneamente e de acordo com o Ciclo de Revisão dos Processos (detalhamento no Anexo V deste documento), visando incorporar </w:t>
      </w:r>
      <w:r w:rsidRPr="001F123E">
        <w:rPr>
          <w:rFonts w:asciiTheme="minorHAnsi" w:hAnsiTheme="minorHAnsi" w:cstheme="minorHAnsi"/>
          <w:bCs w:val="0"/>
          <w:i w:val="0"/>
          <w:iCs w:val="0"/>
          <w:szCs w:val="22"/>
        </w:rPr>
        <w:lastRenderedPageBreak/>
        <w:t>melhorias e novos sistemas, atender às políticas, diretrizes e padrões da empresa, deliberações da Diretoria, além de leis, decretos e resoluções da ANP.</w:t>
      </w:r>
    </w:p>
    <w:p w:rsidR="00235BA2" w:rsidRPr="002137D9" w:rsidRDefault="00235BA2" w:rsidP="002137D9">
      <w:pPr>
        <w:pStyle w:val="Body"/>
        <w:numPr>
          <w:ilvl w:val="1"/>
          <w:numId w:val="2"/>
        </w:numPr>
        <w:rPr>
          <w:b/>
        </w:rPr>
      </w:pPr>
      <w:r w:rsidRPr="002137D9">
        <w:rPr>
          <w:b/>
        </w:rPr>
        <w:t>Responsáveis pela Execução</w:t>
      </w:r>
    </w:p>
    <w:p w:rsidR="0000756A" w:rsidRPr="001F123E" w:rsidRDefault="0000756A" w:rsidP="002137D9">
      <w:pPr>
        <w:pStyle w:val="Corpodetexto"/>
        <w:kinsoku w:val="0"/>
        <w:overflowPunct w:val="0"/>
        <w:spacing w:before="120" w:line="360" w:lineRule="auto"/>
        <w:ind w:left="794" w:right="28" w:firstLine="278"/>
        <w:rPr>
          <w:rFonts w:asciiTheme="minorHAnsi" w:hAnsiTheme="minorHAnsi" w:cstheme="minorHAnsi"/>
          <w:bCs w:val="0"/>
          <w:i w:val="0"/>
          <w:iCs w:val="0"/>
          <w:szCs w:val="22"/>
        </w:rPr>
      </w:pPr>
      <w:r w:rsidRPr="001F123E">
        <w:rPr>
          <w:rFonts w:asciiTheme="minorHAnsi" w:hAnsiTheme="minorHAnsi" w:cstheme="minorHAnsi"/>
          <w:bCs w:val="0"/>
          <w:i w:val="0"/>
          <w:iCs w:val="0"/>
          <w:szCs w:val="22"/>
        </w:rPr>
        <w:t>São responsáveis pela execução do processo os colaboradores das áreas técnicas e administrativas indicados para analisar as informações recebidas, identificar não conformidades e propor ações corretivas. Para detalhamento dos Papéis e Responsabilidades vide Anexo II deste documento.</w:t>
      </w:r>
    </w:p>
    <w:p w:rsidR="0027071E" w:rsidRPr="001F123E" w:rsidRDefault="00235BA2" w:rsidP="007254CF">
      <w:pPr>
        <w:pStyle w:val="Style1"/>
        <w:rPr>
          <w:b/>
          <w:sz w:val="22"/>
          <w:szCs w:val="22"/>
        </w:rPr>
      </w:pPr>
      <w:bookmarkStart w:id="9" w:name="_Toc492662961"/>
      <w:r w:rsidRPr="001F123E">
        <w:rPr>
          <w:b/>
          <w:sz w:val="22"/>
          <w:szCs w:val="22"/>
        </w:rPr>
        <w:t>Descrição</w:t>
      </w:r>
      <w:bookmarkEnd w:id="9"/>
    </w:p>
    <w:p w:rsidR="00255FA8" w:rsidRPr="001F123E" w:rsidRDefault="00255FA8" w:rsidP="000C6A5A">
      <w:pPr>
        <w:pStyle w:val="Style2"/>
        <w:numPr>
          <w:ilvl w:val="1"/>
          <w:numId w:val="2"/>
        </w:numPr>
        <w:spacing w:before="240"/>
        <w:ind w:left="1072" w:hanging="431"/>
        <w:rPr>
          <w:b/>
          <w:sz w:val="22"/>
          <w:szCs w:val="22"/>
        </w:rPr>
      </w:pPr>
      <w:bookmarkStart w:id="10" w:name="_Toc492662962"/>
      <w:r w:rsidRPr="001F123E">
        <w:rPr>
          <w:b/>
          <w:sz w:val="22"/>
          <w:szCs w:val="22"/>
        </w:rPr>
        <w:t>Descrição Geral do Processo</w:t>
      </w:r>
      <w:bookmarkEnd w:id="10"/>
    </w:p>
    <w:p w:rsidR="0000756A" w:rsidRPr="001F123E" w:rsidRDefault="0000756A" w:rsidP="0000756A">
      <w:pPr>
        <w:pStyle w:val="Body"/>
        <w:numPr>
          <w:ilvl w:val="0"/>
          <w:numId w:val="23"/>
        </w:numPr>
        <w:tabs>
          <w:tab w:val="left" w:pos="993"/>
        </w:tabs>
        <w:spacing w:line="360" w:lineRule="auto"/>
        <w:ind w:left="630" w:firstLine="14"/>
        <w:rPr>
          <w:rFonts w:eastAsia="Times New Roman" w:cstheme="minorHAnsi"/>
          <w:color w:val="000000" w:themeColor="text1"/>
          <w:lang w:eastAsia="pt-BR"/>
        </w:rPr>
      </w:pPr>
      <w:r w:rsidRPr="001F123E">
        <w:rPr>
          <w:rFonts w:eastAsia="Times New Roman" w:cstheme="minorHAnsi"/>
          <w:color w:val="000000" w:themeColor="text1"/>
          <w:lang w:eastAsia="pt-BR"/>
        </w:rPr>
        <w:t>O processo de Monitoramento contempla as seguintes etapas:</w:t>
      </w:r>
    </w:p>
    <w:p w:rsidR="0000756A" w:rsidRPr="001F123E" w:rsidRDefault="0000756A" w:rsidP="0000756A">
      <w:pPr>
        <w:pStyle w:val="Body"/>
        <w:numPr>
          <w:ilvl w:val="0"/>
          <w:numId w:val="3"/>
        </w:numPr>
        <w:spacing w:line="360" w:lineRule="auto"/>
        <w:ind w:left="1092" w:firstLine="0"/>
        <w:rPr>
          <w:rFonts w:eastAsia="Times New Roman" w:cstheme="minorHAnsi"/>
          <w:lang w:eastAsia="pt-BR"/>
        </w:rPr>
      </w:pPr>
      <w:r w:rsidRPr="001F123E">
        <w:rPr>
          <w:rFonts w:eastAsia="Times New Roman" w:cstheme="minorHAnsi"/>
          <w:lang w:eastAsia="pt-BR"/>
        </w:rPr>
        <w:t xml:space="preserve">Recebimento da equipe técnica dos dados referentes aos processos da </w:t>
      </w:r>
      <w:r w:rsidR="001F01EF" w:rsidRPr="001F123E">
        <w:rPr>
          <w:rFonts w:eastAsia="Times New Roman" w:cstheme="minorHAnsi"/>
          <w:lang w:eastAsia="pt-BR"/>
        </w:rPr>
        <w:t>Pré-Sal Petróleo</w:t>
      </w:r>
      <w:r w:rsidRPr="001F123E">
        <w:rPr>
          <w:rFonts w:eastAsia="Times New Roman" w:cstheme="minorHAnsi"/>
          <w:lang w:eastAsia="pt-BR"/>
        </w:rPr>
        <w:t xml:space="preserve"> que servem de insumo para o processo de Monitoramento (reconhecimento de custos, recuperação do custo em óleo e EGV) com as indicações ou não para auditoria;</w:t>
      </w:r>
    </w:p>
    <w:p w:rsidR="0000756A" w:rsidRPr="001F123E" w:rsidRDefault="0000756A" w:rsidP="0000756A">
      <w:pPr>
        <w:pStyle w:val="Body"/>
        <w:numPr>
          <w:ilvl w:val="0"/>
          <w:numId w:val="3"/>
        </w:numPr>
        <w:spacing w:line="360" w:lineRule="auto"/>
        <w:ind w:left="1092" w:firstLine="0"/>
        <w:rPr>
          <w:rFonts w:eastAsia="Times New Roman" w:cstheme="minorHAnsi"/>
          <w:lang w:eastAsia="pt-BR"/>
        </w:rPr>
      </w:pPr>
      <w:r w:rsidRPr="001F123E">
        <w:rPr>
          <w:rFonts w:eastAsia="Times New Roman" w:cstheme="minorHAnsi"/>
          <w:lang w:eastAsia="pt-BR"/>
        </w:rPr>
        <w:t>Análise dos gastos não reconhecidos e sujeitos a reexame;</w:t>
      </w:r>
    </w:p>
    <w:p w:rsidR="0000756A" w:rsidRPr="001F123E" w:rsidRDefault="0000756A" w:rsidP="0000756A">
      <w:pPr>
        <w:pStyle w:val="Body"/>
        <w:numPr>
          <w:ilvl w:val="0"/>
          <w:numId w:val="3"/>
        </w:numPr>
        <w:spacing w:line="360" w:lineRule="auto"/>
        <w:ind w:left="1092" w:firstLine="0"/>
        <w:rPr>
          <w:rFonts w:eastAsia="Times New Roman" w:cstheme="minorHAnsi"/>
          <w:lang w:eastAsia="pt-BR"/>
        </w:rPr>
      </w:pPr>
      <w:r w:rsidRPr="001F123E">
        <w:rPr>
          <w:rFonts w:eastAsia="Times New Roman" w:cstheme="minorHAnsi"/>
          <w:lang w:eastAsia="pt-BR"/>
        </w:rPr>
        <w:t>Verificação do cumprimento de padrões das rotinas das atividades de CPP, AIP e Comercialização;</w:t>
      </w:r>
    </w:p>
    <w:p w:rsidR="0000756A" w:rsidRPr="001F123E" w:rsidRDefault="0000756A" w:rsidP="0000756A">
      <w:pPr>
        <w:pStyle w:val="Body"/>
        <w:numPr>
          <w:ilvl w:val="0"/>
          <w:numId w:val="3"/>
        </w:numPr>
        <w:spacing w:line="360" w:lineRule="auto"/>
        <w:ind w:left="1092" w:firstLine="0"/>
        <w:rPr>
          <w:rFonts w:eastAsia="Times New Roman" w:cstheme="minorHAnsi"/>
          <w:color w:val="000000" w:themeColor="text1"/>
          <w:lang w:eastAsia="pt-BR"/>
        </w:rPr>
      </w:pPr>
      <w:r w:rsidRPr="001F123E">
        <w:rPr>
          <w:rFonts w:eastAsia="Times New Roman" w:cstheme="minorHAnsi"/>
          <w:color w:val="000000" w:themeColor="text1"/>
          <w:lang w:eastAsia="pt-BR"/>
        </w:rPr>
        <w:t xml:space="preserve">Elaboração de plano de ação </w:t>
      </w:r>
      <w:r w:rsidR="00FE46D4" w:rsidRPr="001F123E">
        <w:rPr>
          <w:rFonts w:eastAsia="Times New Roman" w:cstheme="minorHAnsi"/>
          <w:color w:val="000000" w:themeColor="text1"/>
          <w:lang w:eastAsia="pt-BR"/>
        </w:rPr>
        <w:t>quando forem identificadas oportunidades de melhorias no processo de reconhecimento de custo em óleo</w:t>
      </w:r>
      <w:r w:rsidRPr="001F123E">
        <w:rPr>
          <w:rFonts w:eastAsia="Times New Roman" w:cstheme="minorHAnsi"/>
          <w:color w:val="000000" w:themeColor="text1"/>
          <w:lang w:eastAsia="pt-BR"/>
        </w:rPr>
        <w:t>;</w:t>
      </w:r>
    </w:p>
    <w:p w:rsidR="0000756A" w:rsidRPr="001F123E" w:rsidRDefault="0000756A" w:rsidP="0000756A">
      <w:pPr>
        <w:pStyle w:val="Body"/>
        <w:numPr>
          <w:ilvl w:val="0"/>
          <w:numId w:val="3"/>
        </w:numPr>
        <w:spacing w:line="360" w:lineRule="auto"/>
        <w:ind w:left="1092" w:firstLine="0"/>
        <w:rPr>
          <w:rFonts w:eastAsia="Times New Roman" w:cstheme="minorHAnsi"/>
          <w:color w:val="000000" w:themeColor="text1"/>
          <w:lang w:eastAsia="pt-BR"/>
        </w:rPr>
      </w:pPr>
      <w:r w:rsidRPr="001F123E">
        <w:rPr>
          <w:rFonts w:eastAsia="Times New Roman" w:cstheme="minorHAnsi"/>
          <w:color w:val="000000" w:themeColor="text1"/>
          <w:lang w:eastAsia="pt-BR"/>
        </w:rPr>
        <w:t>Di</w:t>
      </w:r>
      <w:r w:rsidR="004F396E" w:rsidRPr="001F123E">
        <w:rPr>
          <w:rFonts w:eastAsia="Times New Roman" w:cstheme="minorHAnsi"/>
          <w:color w:val="000000" w:themeColor="text1"/>
          <w:lang w:eastAsia="pt-BR"/>
        </w:rPr>
        <w:t xml:space="preserve">sponibilização </w:t>
      </w:r>
      <w:r w:rsidRPr="001F123E">
        <w:rPr>
          <w:rFonts w:eastAsia="Times New Roman" w:cstheme="minorHAnsi"/>
          <w:color w:val="000000" w:themeColor="text1"/>
          <w:lang w:eastAsia="pt-BR"/>
        </w:rPr>
        <w:t>dos Relatórios de Monitoramento e Planos de Ação para as áreas envolvidas e para</w:t>
      </w:r>
      <w:r w:rsidR="004F396E" w:rsidRPr="001F123E">
        <w:rPr>
          <w:rFonts w:eastAsia="Times New Roman" w:cstheme="minorHAnsi"/>
          <w:color w:val="000000" w:themeColor="text1"/>
          <w:lang w:eastAsia="pt-BR"/>
        </w:rPr>
        <w:t xml:space="preserve"> conhecimento da</w:t>
      </w:r>
      <w:r w:rsidRPr="001F123E">
        <w:rPr>
          <w:rFonts w:eastAsia="Times New Roman" w:cstheme="minorHAnsi"/>
          <w:color w:val="000000" w:themeColor="text1"/>
          <w:lang w:eastAsia="pt-BR"/>
        </w:rPr>
        <w:t xml:space="preserve"> Diretoria Executiva </w:t>
      </w:r>
      <w:r w:rsidR="004F396E" w:rsidRPr="001F123E">
        <w:rPr>
          <w:rFonts w:eastAsia="Times New Roman" w:cstheme="minorHAnsi"/>
          <w:color w:val="000000" w:themeColor="text1"/>
          <w:lang w:eastAsia="pt-BR"/>
        </w:rPr>
        <w:t>das ações em andamento</w:t>
      </w:r>
      <w:r w:rsidRPr="001F123E">
        <w:rPr>
          <w:rFonts w:eastAsia="Times New Roman" w:cstheme="minorHAnsi"/>
          <w:color w:val="000000" w:themeColor="text1"/>
          <w:lang w:eastAsia="pt-BR"/>
        </w:rPr>
        <w:t>.</w:t>
      </w:r>
    </w:p>
    <w:p w:rsidR="0000756A" w:rsidRPr="001F123E" w:rsidRDefault="0000756A" w:rsidP="0000756A">
      <w:pPr>
        <w:pStyle w:val="Body"/>
        <w:numPr>
          <w:ilvl w:val="0"/>
          <w:numId w:val="23"/>
        </w:numPr>
        <w:tabs>
          <w:tab w:val="left" w:pos="993"/>
        </w:tabs>
        <w:spacing w:line="360" w:lineRule="auto"/>
        <w:ind w:left="630" w:firstLine="14"/>
        <w:rPr>
          <w:rFonts w:eastAsia="Times New Roman" w:cstheme="minorHAnsi"/>
          <w:lang w:eastAsia="pt-BR"/>
        </w:rPr>
      </w:pPr>
      <w:r w:rsidRPr="001F123E">
        <w:rPr>
          <w:rFonts w:eastAsia="Times New Roman" w:cstheme="minorHAnsi"/>
          <w:lang w:eastAsia="pt-BR"/>
        </w:rPr>
        <w:t>O processo de Auditoria contempla as seguintes etapas:</w:t>
      </w:r>
    </w:p>
    <w:p w:rsidR="0000756A" w:rsidRPr="001F123E" w:rsidRDefault="0000756A" w:rsidP="0000756A">
      <w:pPr>
        <w:pStyle w:val="Body"/>
        <w:numPr>
          <w:ilvl w:val="0"/>
          <w:numId w:val="3"/>
        </w:numPr>
        <w:spacing w:line="360" w:lineRule="auto"/>
        <w:ind w:left="1092" w:firstLine="0"/>
        <w:rPr>
          <w:rFonts w:eastAsia="Times New Roman" w:cstheme="minorHAnsi"/>
          <w:lang w:eastAsia="pt-BR"/>
        </w:rPr>
      </w:pPr>
      <w:r w:rsidRPr="001F123E">
        <w:rPr>
          <w:rFonts w:eastAsia="Times New Roman" w:cstheme="minorHAnsi"/>
          <w:lang w:eastAsia="pt-BR"/>
        </w:rPr>
        <w:t>Planejamento, programação e execução de Auditorias para Reconhecimento Definitivo do Custo em Óleo;</w:t>
      </w:r>
    </w:p>
    <w:p w:rsidR="0000756A" w:rsidRPr="001F123E" w:rsidRDefault="0000756A" w:rsidP="0000756A">
      <w:pPr>
        <w:pStyle w:val="Body"/>
        <w:numPr>
          <w:ilvl w:val="0"/>
          <w:numId w:val="3"/>
        </w:numPr>
        <w:spacing w:line="360" w:lineRule="auto"/>
        <w:ind w:left="1092" w:firstLine="0"/>
        <w:rPr>
          <w:rFonts w:eastAsia="Times New Roman" w:cstheme="minorHAnsi"/>
          <w:lang w:eastAsia="pt-BR"/>
        </w:rPr>
      </w:pPr>
      <w:r w:rsidRPr="001F123E">
        <w:rPr>
          <w:rFonts w:eastAsia="Times New Roman" w:cstheme="minorHAnsi"/>
          <w:lang w:eastAsia="pt-BR"/>
        </w:rPr>
        <w:t>Planejamento, programação e execução de Auditorias recomendadas pela equipe técnica ou decorrentes da análise da própria Fiscalização;</w:t>
      </w:r>
    </w:p>
    <w:p w:rsidR="0000756A" w:rsidRPr="001F123E" w:rsidRDefault="0000756A" w:rsidP="0000756A">
      <w:pPr>
        <w:pStyle w:val="Body"/>
        <w:numPr>
          <w:ilvl w:val="0"/>
          <w:numId w:val="3"/>
        </w:numPr>
        <w:spacing w:line="360" w:lineRule="auto"/>
        <w:ind w:left="1092" w:firstLine="0"/>
        <w:rPr>
          <w:rFonts w:eastAsia="Times New Roman" w:cstheme="minorHAnsi"/>
          <w:lang w:eastAsia="pt-BR"/>
        </w:rPr>
      </w:pPr>
      <w:r w:rsidRPr="001F123E">
        <w:rPr>
          <w:rFonts w:eastAsia="Times New Roman" w:cstheme="minorHAnsi"/>
          <w:lang w:eastAsia="pt-BR"/>
        </w:rPr>
        <w:t xml:space="preserve">Planejamento, programação e execução de outras Auditorias de interesse da </w:t>
      </w:r>
      <w:r w:rsidR="001F01EF" w:rsidRPr="001F123E">
        <w:rPr>
          <w:rFonts w:eastAsia="Times New Roman" w:cstheme="minorHAnsi"/>
          <w:lang w:eastAsia="pt-BR"/>
        </w:rPr>
        <w:t>Pré-Sal Petróleo</w:t>
      </w:r>
      <w:r w:rsidRPr="001F123E">
        <w:rPr>
          <w:rFonts w:eastAsia="Times New Roman" w:cstheme="minorHAnsi"/>
          <w:lang w:eastAsia="pt-BR"/>
        </w:rPr>
        <w:t>;</w:t>
      </w:r>
    </w:p>
    <w:p w:rsidR="0000756A" w:rsidRPr="001F123E" w:rsidRDefault="0000756A" w:rsidP="0000756A">
      <w:pPr>
        <w:pStyle w:val="Body"/>
        <w:numPr>
          <w:ilvl w:val="0"/>
          <w:numId w:val="3"/>
        </w:numPr>
        <w:spacing w:line="360" w:lineRule="auto"/>
        <w:ind w:left="1092" w:firstLine="0"/>
        <w:rPr>
          <w:rFonts w:eastAsia="Times New Roman" w:cstheme="minorHAnsi"/>
          <w:lang w:eastAsia="pt-BR"/>
        </w:rPr>
      </w:pPr>
      <w:r w:rsidRPr="001F123E">
        <w:rPr>
          <w:rFonts w:eastAsia="Times New Roman" w:cstheme="minorHAnsi"/>
          <w:lang w:eastAsia="pt-BR"/>
        </w:rPr>
        <w:lastRenderedPageBreak/>
        <w:t>Comunicação dos resultados de Auditoria à Diretoria Executiva e aos Gestores Executivos dos Contratos (e respectivos Operadores) e Equipe Técnica;</w:t>
      </w:r>
    </w:p>
    <w:p w:rsidR="0000756A" w:rsidRPr="001F123E" w:rsidRDefault="0000756A" w:rsidP="0000756A">
      <w:pPr>
        <w:pStyle w:val="Body"/>
        <w:numPr>
          <w:ilvl w:val="0"/>
          <w:numId w:val="3"/>
        </w:numPr>
        <w:spacing w:line="360" w:lineRule="auto"/>
        <w:ind w:left="1092" w:firstLine="0"/>
        <w:rPr>
          <w:rFonts w:eastAsia="Times New Roman" w:cstheme="minorHAnsi"/>
          <w:color w:val="000000" w:themeColor="text1"/>
          <w:lang w:eastAsia="pt-BR"/>
        </w:rPr>
      </w:pPr>
      <w:r w:rsidRPr="001F123E">
        <w:rPr>
          <w:rFonts w:eastAsia="Times New Roman" w:cstheme="minorHAnsi"/>
          <w:color w:val="000000" w:themeColor="text1"/>
          <w:lang w:eastAsia="pt-BR"/>
        </w:rPr>
        <w:t>Acompanhamento da implementação</w:t>
      </w:r>
      <w:r w:rsidR="00F36857" w:rsidRPr="001F123E">
        <w:rPr>
          <w:rFonts w:eastAsia="Times New Roman" w:cstheme="minorHAnsi"/>
          <w:color w:val="000000" w:themeColor="text1"/>
          <w:lang w:eastAsia="pt-BR"/>
        </w:rPr>
        <w:t xml:space="preserve"> dos Planos de Ação com as </w:t>
      </w:r>
      <w:r w:rsidRPr="001F123E">
        <w:rPr>
          <w:rFonts w:eastAsia="Times New Roman" w:cstheme="minorHAnsi"/>
          <w:color w:val="000000" w:themeColor="text1"/>
          <w:lang w:eastAsia="pt-BR"/>
        </w:rPr>
        <w:t>recomendações de Auditoria.</w:t>
      </w:r>
    </w:p>
    <w:p w:rsidR="00235BA2" w:rsidRPr="001F123E" w:rsidRDefault="00235BA2" w:rsidP="000C6A5A">
      <w:pPr>
        <w:pStyle w:val="Style2"/>
        <w:numPr>
          <w:ilvl w:val="1"/>
          <w:numId w:val="2"/>
        </w:numPr>
        <w:spacing w:before="240"/>
        <w:ind w:left="1072" w:hanging="431"/>
        <w:rPr>
          <w:b/>
          <w:sz w:val="22"/>
          <w:szCs w:val="22"/>
        </w:rPr>
      </w:pPr>
      <w:bookmarkStart w:id="11" w:name="_Toc492662963"/>
      <w:r w:rsidRPr="001F123E">
        <w:rPr>
          <w:b/>
          <w:sz w:val="22"/>
          <w:szCs w:val="22"/>
        </w:rPr>
        <w:t xml:space="preserve">Validações e Cálculos do </w:t>
      </w:r>
      <w:r w:rsidR="001F01EF" w:rsidRPr="001F123E">
        <w:rPr>
          <w:b/>
          <w:sz w:val="22"/>
          <w:szCs w:val="22"/>
        </w:rPr>
        <w:t>SGPP</w:t>
      </w:r>
      <w:bookmarkEnd w:id="11"/>
    </w:p>
    <w:p w:rsidR="0000756A" w:rsidRPr="001F123E" w:rsidRDefault="0000756A" w:rsidP="00255FA8">
      <w:pPr>
        <w:pStyle w:val="Body"/>
        <w:spacing w:line="360" w:lineRule="auto"/>
        <w:ind w:left="658" w:firstLine="360"/>
        <w:rPr>
          <w:rFonts w:eastAsia="Times New Roman" w:cstheme="minorHAnsi"/>
          <w:lang w:eastAsia="pt-BR"/>
        </w:rPr>
      </w:pPr>
      <w:r w:rsidRPr="001F123E">
        <w:rPr>
          <w:rFonts w:eastAsia="Times New Roman" w:cstheme="minorHAnsi"/>
          <w:lang w:eastAsia="pt-BR"/>
        </w:rPr>
        <w:t xml:space="preserve">Para execução do processo de Fiscalização (subprocesso: Monitoramento e Auditoria) ter-se-á amplo acesso aos processos e bancos de dados do </w:t>
      </w:r>
      <w:r w:rsidR="001F01EF" w:rsidRPr="001F123E">
        <w:rPr>
          <w:rFonts w:eastAsia="Times New Roman" w:cstheme="minorHAnsi"/>
          <w:lang w:eastAsia="pt-BR"/>
        </w:rPr>
        <w:t>SGPP</w:t>
      </w:r>
      <w:r w:rsidRPr="001F123E">
        <w:rPr>
          <w:rFonts w:eastAsia="Times New Roman" w:cstheme="minorHAnsi"/>
          <w:lang w:eastAsia="pt-BR"/>
        </w:rPr>
        <w:t xml:space="preserve">, outras fontes disponíveis na </w:t>
      </w:r>
      <w:r w:rsidR="001F01EF" w:rsidRPr="001F123E">
        <w:rPr>
          <w:rFonts w:eastAsia="Times New Roman" w:cstheme="minorHAnsi"/>
          <w:lang w:eastAsia="pt-BR"/>
        </w:rPr>
        <w:t>Pré-Sal Petróleo</w:t>
      </w:r>
      <w:r w:rsidRPr="001F123E">
        <w:rPr>
          <w:rFonts w:eastAsia="Times New Roman" w:cstheme="minorHAnsi"/>
          <w:lang w:eastAsia="pt-BR"/>
        </w:rPr>
        <w:t xml:space="preserve"> e/ou dados solicitados ao Operador.</w:t>
      </w:r>
    </w:p>
    <w:p w:rsidR="00F47E29" w:rsidRPr="00BB34F7" w:rsidRDefault="0000756A" w:rsidP="00255FA8">
      <w:pPr>
        <w:pStyle w:val="Body"/>
        <w:spacing w:line="360" w:lineRule="auto"/>
        <w:ind w:left="658"/>
        <w:rPr>
          <w:rFonts w:eastAsia="Times New Roman" w:cstheme="minorHAnsi"/>
          <w:sz w:val="20"/>
          <w:szCs w:val="24"/>
          <w:lang w:eastAsia="pt-BR"/>
        </w:rPr>
      </w:pPr>
      <w:r w:rsidRPr="00BB34F7">
        <w:rPr>
          <w:rFonts w:cstheme="minorHAnsi"/>
          <w:noProof/>
          <w:lang w:eastAsia="pt-BR"/>
        </w:rPr>
        <w:drawing>
          <wp:inline distT="0" distB="0" distL="0" distR="0" wp14:anchorId="56B4C76D" wp14:editId="70538779">
            <wp:extent cx="5848350" cy="1172002"/>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81249" cy="1198635"/>
                    </a:xfrm>
                    <a:prstGeom prst="rect">
                      <a:avLst/>
                    </a:prstGeom>
                  </pic:spPr>
                </pic:pic>
              </a:graphicData>
            </a:graphic>
          </wp:inline>
        </w:drawing>
      </w:r>
      <w:r w:rsidRPr="00BB34F7">
        <w:rPr>
          <w:rFonts w:cstheme="minorHAnsi"/>
        </w:rPr>
        <w:t xml:space="preserve"> </w:t>
      </w:r>
      <w:r w:rsidRPr="00BB34F7">
        <w:rPr>
          <w:rFonts w:eastAsia="Times New Roman" w:cstheme="minorHAnsi"/>
          <w:sz w:val="20"/>
          <w:szCs w:val="24"/>
          <w:lang w:eastAsia="pt-BR"/>
        </w:rPr>
        <w:t>Figura 1: Va</w:t>
      </w:r>
      <w:r w:rsidR="00C6122B">
        <w:rPr>
          <w:rFonts w:eastAsia="Times New Roman" w:cstheme="minorHAnsi"/>
          <w:sz w:val="20"/>
          <w:szCs w:val="24"/>
          <w:lang w:eastAsia="pt-BR"/>
        </w:rPr>
        <w:t>lidações e Cálculos do Processo</w:t>
      </w:r>
    </w:p>
    <w:p w:rsidR="00F47E29" w:rsidRPr="001F123E" w:rsidRDefault="00F47E29" w:rsidP="0000756A">
      <w:pPr>
        <w:pStyle w:val="Style2"/>
        <w:numPr>
          <w:ilvl w:val="1"/>
          <w:numId w:val="2"/>
        </w:numPr>
        <w:spacing w:before="240"/>
        <w:rPr>
          <w:b/>
          <w:sz w:val="22"/>
          <w:szCs w:val="22"/>
        </w:rPr>
      </w:pPr>
      <w:bookmarkStart w:id="12" w:name="_Toc492662964"/>
      <w:r w:rsidRPr="001F123E">
        <w:rPr>
          <w:b/>
          <w:sz w:val="22"/>
          <w:szCs w:val="22"/>
        </w:rPr>
        <w:t>Procedimento</w:t>
      </w:r>
      <w:r w:rsidR="00255FA8" w:rsidRPr="001F123E">
        <w:rPr>
          <w:b/>
          <w:sz w:val="22"/>
          <w:szCs w:val="22"/>
        </w:rPr>
        <w:t xml:space="preserve"> </w:t>
      </w:r>
      <w:r w:rsidRPr="001F123E">
        <w:rPr>
          <w:b/>
          <w:sz w:val="22"/>
          <w:szCs w:val="22"/>
        </w:rPr>
        <w:t xml:space="preserve">de </w:t>
      </w:r>
      <w:r w:rsidR="0000756A" w:rsidRPr="001F123E">
        <w:rPr>
          <w:b/>
          <w:sz w:val="22"/>
          <w:szCs w:val="22"/>
        </w:rPr>
        <w:t>Fiscalização (Monitoramento e Auditoria) dos CPPs e AIPs</w:t>
      </w:r>
      <w:bookmarkEnd w:id="12"/>
    </w:p>
    <w:p w:rsidR="0000756A" w:rsidRPr="001F123E" w:rsidRDefault="0000756A" w:rsidP="0000756A">
      <w:pPr>
        <w:spacing w:line="360" w:lineRule="auto"/>
        <w:ind w:left="709" w:firstLine="264"/>
        <w:jc w:val="both"/>
        <w:rPr>
          <w:rFonts w:asciiTheme="minorHAnsi" w:hAnsiTheme="minorHAnsi" w:cstheme="minorHAnsi"/>
          <w:sz w:val="22"/>
          <w:szCs w:val="22"/>
        </w:rPr>
      </w:pPr>
      <w:r w:rsidRPr="001F123E">
        <w:rPr>
          <w:rFonts w:asciiTheme="minorHAnsi" w:hAnsiTheme="minorHAnsi" w:cstheme="minorHAnsi"/>
          <w:sz w:val="22"/>
          <w:szCs w:val="22"/>
        </w:rPr>
        <w:t xml:space="preserve">O referido processo tem como gatilhos os demais processos executados na </w:t>
      </w:r>
      <w:r w:rsidR="001F01EF" w:rsidRPr="001F123E">
        <w:rPr>
          <w:rFonts w:asciiTheme="minorHAnsi" w:hAnsiTheme="minorHAnsi" w:cstheme="minorHAnsi"/>
          <w:sz w:val="22"/>
          <w:szCs w:val="22"/>
        </w:rPr>
        <w:t>Pré-Sal Petróleo</w:t>
      </w:r>
      <w:r w:rsidRPr="001F123E">
        <w:rPr>
          <w:rFonts w:asciiTheme="minorHAnsi" w:hAnsiTheme="minorHAnsi" w:cstheme="minorHAnsi"/>
          <w:sz w:val="22"/>
          <w:szCs w:val="22"/>
        </w:rPr>
        <w:t xml:space="preserve">: “Reconhecimento de Custos”, “Recuperação do Custo em Óleo” e “EGV”, além do insumo elaborado pela própria área de Assessoria Especial de Fiscalização: “Plano de Fiscalização (Monitoramento e </w:t>
      </w:r>
      <w:r w:rsidR="00A60CA2" w:rsidRPr="001F123E">
        <w:rPr>
          <w:rFonts w:asciiTheme="minorHAnsi" w:hAnsiTheme="minorHAnsi" w:cstheme="minorHAnsi"/>
          <w:sz w:val="22"/>
          <w:szCs w:val="22"/>
        </w:rPr>
        <w:t>Auditoria) ”</w:t>
      </w:r>
      <w:r w:rsidRPr="001F123E">
        <w:rPr>
          <w:rFonts w:asciiTheme="minorHAnsi" w:hAnsiTheme="minorHAnsi" w:cstheme="minorHAnsi"/>
          <w:sz w:val="22"/>
          <w:szCs w:val="22"/>
        </w:rPr>
        <w:t>.</w:t>
      </w:r>
    </w:p>
    <w:p w:rsidR="0000756A" w:rsidRPr="001F123E" w:rsidRDefault="0000756A" w:rsidP="0000756A">
      <w:pPr>
        <w:spacing w:line="360" w:lineRule="auto"/>
        <w:ind w:left="709" w:firstLine="264"/>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O processo que </w:t>
      </w:r>
      <w:r w:rsidR="00A60CA2" w:rsidRPr="001F123E">
        <w:rPr>
          <w:rFonts w:asciiTheme="minorHAnsi" w:hAnsiTheme="minorHAnsi" w:cstheme="minorHAnsi"/>
          <w:color w:val="000000" w:themeColor="text1"/>
          <w:sz w:val="22"/>
          <w:szCs w:val="22"/>
        </w:rPr>
        <w:t>dá sustentação a este procedimento está baseado nas seguintes atividades</w:t>
      </w:r>
      <w:r w:rsidRPr="001F123E">
        <w:rPr>
          <w:rFonts w:asciiTheme="minorHAnsi" w:hAnsiTheme="minorHAnsi" w:cstheme="minorHAnsi"/>
          <w:color w:val="000000" w:themeColor="text1"/>
          <w:sz w:val="22"/>
          <w:szCs w:val="22"/>
        </w:rPr>
        <w:t>:</w:t>
      </w:r>
    </w:p>
    <w:p w:rsidR="0000756A" w:rsidRPr="001F123E" w:rsidRDefault="0000756A" w:rsidP="0000756A">
      <w:pPr>
        <w:pStyle w:val="Style3"/>
        <w:numPr>
          <w:ilvl w:val="2"/>
          <w:numId w:val="2"/>
        </w:numPr>
        <w:rPr>
          <w:b/>
          <w:sz w:val="22"/>
          <w:szCs w:val="22"/>
        </w:rPr>
      </w:pPr>
      <w:bookmarkStart w:id="13" w:name="_Ref490564040"/>
      <w:r w:rsidRPr="001F123E">
        <w:rPr>
          <w:b/>
          <w:sz w:val="22"/>
          <w:szCs w:val="22"/>
        </w:rPr>
        <w:t>Planejamento da Fiscalização – Atividades 1 a 7, ilustradas no Padrão de Processo (Anexo I)</w:t>
      </w:r>
      <w:bookmarkEnd w:id="13"/>
    </w:p>
    <w:p w:rsidR="0000756A" w:rsidRPr="001F123E" w:rsidRDefault="0000756A" w:rsidP="0000756A">
      <w:pPr>
        <w:spacing w:line="360" w:lineRule="auto"/>
        <w:ind w:left="998" w:firstLine="418"/>
        <w:jc w:val="both"/>
        <w:rPr>
          <w:rFonts w:asciiTheme="minorHAnsi" w:hAnsiTheme="minorHAnsi" w:cstheme="minorHAnsi"/>
          <w:sz w:val="22"/>
          <w:szCs w:val="22"/>
        </w:rPr>
      </w:pPr>
      <w:r w:rsidRPr="001F123E">
        <w:rPr>
          <w:rFonts w:asciiTheme="minorHAnsi" w:hAnsiTheme="minorHAnsi" w:cstheme="minorHAnsi"/>
          <w:sz w:val="22"/>
          <w:szCs w:val="22"/>
        </w:rPr>
        <w:t xml:space="preserve">A etapa de Planejamento da Fiscalização deve ser realizada pela Assessoria Especial de Fiscalização através de atividades que suportem a inclusão dos dados no </w:t>
      </w:r>
      <w:r w:rsidR="002137D9" w:rsidRPr="002137D9">
        <w:rPr>
          <w:rFonts w:asciiTheme="minorHAnsi" w:hAnsiTheme="minorHAnsi" w:cstheme="minorHAnsi"/>
          <w:sz w:val="22"/>
          <w:szCs w:val="22"/>
        </w:rPr>
        <w:t xml:space="preserve">Sistema de Gestão de Gastos de Partilha de Produção </w:t>
      </w:r>
      <w:r w:rsidRPr="001F123E">
        <w:rPr>
          <w:rFonts w:asciiTheme="minorHAnsi" w:hAnsiTheme="minorHAnsi" w:cstheme="minorHAnsi"/>
          <w:sz w:val="22"/>
          <w:szCs w:val="22"/>
        </w:rPr>
        <w:t>(</w:t>
      </w:r>
      <w:r w:rsidR="001F01EF" w:rsidRPr="001F123E">
        <w:rPr>
          <w:rFonts w:asciiTheme="minorHAnsi" w:hAnsiTheme="minorHAnsi" w:cstheme="minorHAnsi"/>
          <w:sz w:val="22"/>
          <w:szCs w:val="22"/>
        </w:rPr>
        <w:t>SGPP</w:t>
      </w:r>
      <w:r w:rsidRPr="001F123E">
        <w:rPr>
          <w:rFonts w:asciiTheme="minorHAnsi" w:hAnsiTheme="minorHAnsi" w:cstheme="minorHAnsi"/>
          <w:sz w:val="22"/>
          <w:szCs w:val="22"/>
        </w:rPr>
        <w:t>) conforme o formato e o prazo definidos previamente.</w:t>
      </w:r>
    </w:p>
    <w:p w:rsidR="0000756A" w:rsidRPr="001F123E" w:rsidRDefault="0000756A"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O Plan</w:t>
      </w:r>
      <w:r w:rsidR="00A60CA2" w:rsidRPr="001F123E">
        <w:rPr>
          <w:rFonts w:asciiTheme="minorHAnsi" w:hAnsiTheme="minorHAnsi" w:cstheme="minorHAnsi"/>
          <w:color w:val="000000" w:themeColor="text1"/>
          <w:sz w:val="22"/>
          <w:szCs w:val="22"/>
        </w:rPr>
        <w:t xml:space="preserve">ejamento da </w:t>
      </w:r>
      <w:r w:rsidRPr="001F123E">
        <w:rPr>
          <w:rFonts w:asciiTheme="minorHAnsi" w:hAnsiTheme="minorHAnsi" w:cstheme="minorHAnsi"/>
          <w:color w:val="000000" w:themeColor="text1"/>
          <w:sz w:val="22"/>
          <w:szCs w:val="22"/>
        </w:rPr>
        <w:t>Fiscalização é u</w:t>
      </w:r>
      <w:r w:rsidR="00A60CA2" w:rsidRPr="001F123E">
        <w:rPr>
          <w:rFonts w:asciiTheme="minorHAnsi" w:hAnsiTheme="minorHAnsi" w:cstheme="minorHAnsi"/>
          <w:color w:val="000000" w:themeColor="text1"/>
          <w:sz w:val="22"/>
          <w:szCs w:val="22"/>
        </w:rPr>
        <w:t>m</w:t>
      </w:r>
      <w:r w:rsidRPr="001F123E">
        <w:rPr>
          <w:rFonts w:asciiTheme="minorHAnsi" w:hAnsiTheme="minorHAnsi" w:cstheme="minorHAnsi"/>
          <w:color w:val="000000" w:themeColor="text1"/>
          <w:sz w:val="22"/>
          <w:szCs w:val="22"/>
        </w:rPr>
        <w:t xml:space="preserve"> insumo </w:t>
      </w:r>
      <w:r w:rsidR="00A60CA2" w:rsidRPr="001F123E">
        <w:rPr>
          <w:rFonts w:asciiTheme="minorHAnsi" w:hAnsiTheme="minorHAnsi" w:cstheme="minorHAnsi"/>
          <w:color w:val="000000" w:themeColor="text1"/>
          <w:sz w:val="22"/>
          <w:szCs w:val="22"/>
        </w:rPr>
        <w:t xml:space="preserve">da </w:t>
      </w:r>
      <w:r w:rsidRPr="001F123E">
        <w:rPr>
          <w:rFonts w:asciiTheme="minorHAnsi" w:hAnsiTheme="minorHAnsi" w:cstheme="minorHAnsi"/>
          <w:color w:val="000000" w:themeColor="text1"/>
          <w:sz w:val="22"/>
          <w:szCs w:val="22"/>
        </w:rPr>
        <w:t xml:space="preserve">Assessoria Especial de Fiscalização </w:t>
      </w:r>
      <w:r w:rsidR="00A60CA2" w:rsidRPr="001F123E">
        <w:rPr>
          <w:rFonts w:asciiTheme="minorHAnsi" w:hAnsiTheme="minorHAnsi" w:cstheme="minorHAnsi"/>
          <w:color w:val="000000" w:themeColor="text1"/>
          <w:sz w:val="22"/>
          <w:szCs w:val="22"/>
        </w:rPr>
        <w:t>para execução de suas funções, conforme a seguir:</w:t>
      </w:r>
    </w:p>
    <w:p w:rsidR="0000756A" w:rsidRPr="001F123E" w:rsidRDefault="0000756A" w:rsidP="0000756A">
      <w:pPr>
        <w:pStyle w:val="PargrafodaLista"/>
        <w:numPr>
          <w:ilvl w:val="0"/>
          <w:numId w:val="24"/>
        </w:numPr>
        <w:spacing w:after="200" w:line="360" w:lineRule="auto"/>
        <w:ind w:left="1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Definir os tipos de testes a serem analisados nos CPPs e nos AIPs, como:</w:t>
      </w:r>
    </w:p>
    <w:p w:rsidR="0000756A" w:rsidRPr="001F123E" w:rsidRDefault="0000756A" w:rsidP="0000756A">
      <w:pPr>
        <w:pStyle w:val="PargrafodaLista"/>
        <w:numPr>
          <w:ilvl w:val="0"/>
          <w:numId w:val="27"/>
        </w:numPr>
        <w:spacing w:after="200" w:line="360" w:lineRule="auto"/>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lastRenderedPageBreak/>
        <w:t xml:space="preserve">Verificação dos Planos Anuais de Trabalho e Orçamento aprovados </w:t>
      </w:r>
      <w:r w:rsidR="00A60CA2" w:rsidRPr="001F123E">
        <w:rPr>
          <w:rFonts w:asciiTheme="minorHAnsi" w:hAnsiTheme="minorHAnsi" w:cstheme="minorHAnsi"/>
          <w:color w:val="000000" w:themeColor="text1"/>
          <w:sz w:val="22"/>
          <w:szCs w:val="22"/>
        </w:rPr>
        <w:t>dentro de períodos a serem abr</w:t>
      </w:r>
      <w:r w:rsidRPr="001F123E">
        <w:rPr>
          <w:rFonts w:asciiTheme="minorHAnsi" w:hAnsiTheme="minorHAnsi" w:cstheme="minorHAnsi"/>
          <w:color w:val="000000" w:themeColor="text1"/>
          <w:sz w:val="22"/>
          <w:szCs w:val="22"/>
        </w:rPr>
        <w:t>angido</w:t>
      </w:r>
      <w:r w:rsidR="00E27C89" w:rsidRPr="001F123E">
        <w:rPr>
          <w:rFonts w:asciiTheme="minorHAnsi" w:hAnsiTheme="minorHAnsi" w:cstheme="minorHAnsi"/>
          <w:color w:val="000000" w:themeColor="text1"/>
          <w:sz w:val="22"/>
          <w:szCs w:val="22"/>
        </w:rPr>
        <w:t>s</w:t>
      </w:r>
      <w:r w:rsidRPr="001F123E">
        <w:rPr>
          <w:rFonts w:asciiTheme="minorHAnsi" w:hAnsiTheme="minorHAnsi" w:cstheme="minorHAnsi"/>
          <w:color w:val="000000" w:themeColor="text1"/>
          <w:sz w:val="22"/>
          <w:szCs w:val="22"/>
        </w:rPr>
        <w:t xml:space="preserve"> p</w:t>
      </w:r>
      <w:r w:rsidR="00A60CA2" w:rsidRPr="001F123E">
        <w:rPr>
          <w:rFonts w:asciiTheme="minorHAnsi" w:hAnsiTheme="minorHAnsi" w:cstheme="minorHAnsi"/>
          <w:color w:val="000000" w:themeColor="text1"/>
          <w:sz w:val="22"/>
          <w:szCs w:val="22"/>
        </w:rPr>
        <w:t>or</w:t>
      </w:r>
      <w:r w:rsidRPr="001F123E">
        <w:rPr>
          <w:rFonts w:asciiTheme="minorHAnsi" w:hAnsiTheme="minorHAnsi" w:cstheme="minorHAnsi"/>
          <w:color w:val="000000" w:themeColor="text1"/>
          <w:sz w:val="22"/>
          <w:szCs w:val="22"/>
        </w:rPr>
        <w:t xml:space="preserve"> Auditoria;</w:t>
      </w:r>
    </w:p>
    <w:p w:rsidR="0000756A" w:rsidRPr="001F123E" w:rsidRDefault="0000756A" w:rsidP="0000756A">
      <w:pPr>
        <w:pStyle w:val="PargrafodaLista"/>
        <w:numPr>
          <w:ilvl w:val="0"/>
          <w:numId w:val="27"/>
        </w:numPr>
        <w:spacing w:after="200" w:line="360" w:lineRule="auto"/>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Verificação se as Autorizações de Dispêndios e </w:t>
      </w:r>
      <w:r w:rsidRPr="001F123E">
        <w:rPr>
          <w:rFonts w:asciiTheme="minorHAnsi" w:hAnsiTheme="minorHAnsi" w:cstheme="minorHAnsi"/>
          <w:i/>
          <w:color w:val="000000" w:themeColor="text1"/>
          <w:sz w:val="22"/>
          <w:szCs w:val="22"/>
        </w:rPr>
        <w:t>Ballots</w:t>
      </w:r>
      <w:r w:rsidRPr="001F123E">
        <w:rPr>
          <w:rFonts w:asciiTheme="minorHAnsi" w:hAnsiTheme="minorHAnsi" w:cstheme="minorHAnsi"/>
          <w:color w:val="000000" w:themeColor="text1"/>
          <w:sz w:val="22"/>
          <w:szCs w:val="22"/>
        </w:rPr>
        <w:t xml:space="preserve"> Aprovados estão aderentes aos respectivos Planos Anuais de Trabalho e Orçamento;</w:t>
      </w:r>
    </w:p>
    <w:p w:rsidR="0000756A" w:rsidRPr="001F123E" w:rsidRDefault="0000756A" w:rsidP="0000756A">
      <w:pPr>
        <w:pStyle w:val="PargrafodaLista"/>
        <w:numPr>
          <w:ilvl w:val="0"/>
          <w:numId w:val="27"/>
        </w:numPr>
        <w:spacing w:after="200" w:line="360" w:lineRule="auto"/>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Verificação se os Relatórios Mensais de Atividades e </w:t>
      </w:r>
      <w:r w:rsidR="00A60CA2" w:rsidRPr="001F123E">
        <w:rPr>
          <w:rFonts w:asciiTheme="minorHAnsi" w:hAnsiTheme="minorHAnsi" w:cstheme="minorHAnsi"/>
          <w:color w:val="000000" w:themeColor="text1"/>
          <w:sz w:val="22"/>
          <w:szCs w:val="22"/>
        </w:rPr>
        <w:t>Autorizações de Dispêndios estão</w:t>
      </w:r>
      <w:r w:rsidRPr="001F123E">
        <w:rPr>
          <w:rFonts w:asciiTheme="minorHAnsi" w:hAnsiTheme="minorHAnsi" w:cstheme="minorHAnsi"/>
          <w:color w:val="000000" w:themeColor="text1"/>
          <w:sz w:val="22"/>
          <w:szCs w:val="22"/>
        </w:rPr>
        <w:t xml:space="preserve"> aderentes </w:t>
      </w:r>
      <w:r w:rsidR="00A60CA2" w:rsidRPr="001F123E">
        <w:rPr>
          <w:rFonts w:asciiTheme="minorHAnsi" w:hAnsiTheme="minorHAnsi" w:cstheme="minorHAnsi"/>
          <w:color w:val="000000" w:themeColor="text1"/>
          <w:sz w:val="22"/>
          <w:szCs w:val="22"/>
        </w:rPr>
        <w:t xml:space="preserve">aos </w:t>
      </w:r>
      <w:r w:rsidR="00A60CA2" w:rsidRPr="001F123E">
        <w:rPr>
          <w:rFonts w:asciiTheme="minorHAnsi" w:hAnsiTheme="minorHAnsi" w:cstheme="minorHAnsi"/>
          <w:i/>
          <w:color w:val="000000" w:themeColor="text1"/>
          <w:sz w:val="22"/>
          <w:szCs w:val="22"/>
        </w:rPr>
        <w:t>Ballots</w:t>
      </w:r>
      <w:r w:rsidRPr="001F123E">
        <w:rPr>
          <w:rFonts w:asciiTheme="minorHAnsi" w:hAnsiTheme="minorHAnsi" w:cstheme="minorHAnsi"/>
          <w:color w:val="000000" w:themeColor="text1"/>
          <w:sz w:val="22"/>
          <w:szCs w:val="22"/>
        </w:rPr>
        <w:t xml:space="preserve"> </w:t>
      </w:r>
      <w:r w:rsidR="00A60CA2" w:rsidRPr="001F123E">
        <w:rPr>
          <w:rFonts w:asciiTheme="minorHAnsi" w:hAnsiTheme="minorHAnsi" w:cstheme="minorHAnsi"/>
          <w:color w:val="000000" w:themeColor="text1"/>
          <w:sz w:val="22"/>
          <w:szCs w:val="22"/>
        </w:rPr>
        <w:t xml:space="preserve">Aprovados </w:t>
      </w:r>
      <w:r w:rsidRPr="001F123E">
        <w:rPr>
          <w:rFonts w:asciiTheme="minorHAnsi" w:hAnsiTheme="minorHAnsi" w:cstheme="minorHAnsi"/>
          <w:color w:val="000000" w:themeColor="text1"/>
          <w:sz w:val="22"/>
          <w:szCs w:val="22"/>
        </w:rPr>
        <w:t>e aos Planos Anuais de Trabalho e Orçamento;</w:t>
      </w:r>
    </w:p>
    <w:p w:rsidR="0000756A" w:rsidRPr="001F123E" w:rsidRDefault="0000756A" w:rsidP="0000756A">
      <w:pPr>
        <w:pStyle w:val="PargrafodaLista"/>
        <w:numPr>
          <w:ilvl w:val="0"/>
          <w:numId w:val="27"/>
        </w:numPr>
        <w:spacing w:after="200" w:line="360" w:lineRule="auto"/>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Verificação se as Listas Mensais de Gastos estão coerentes e alinhadas com os Relatórios de Atividades, </w:t>
      </w:r>
      <w:r w:rsidR="00A60CA2" w:rsidRPr="001F123E">
        <w:rPr>
          <w:rFonts w:asciiTheme="minorHAnsi" w:hAnsiTheme="minorHAnsi" w:cstheme="minorHAnsi"/>
          <w:color w:val="000000" w:themeColor="text1"/>
          <w:sz w:val="22"/>
          <w:szCs w:val="22"/>
        </w:rPr>
        <w:t xml:space="preserve">Aquisições de Bens </w:t>
      </w:r>
      <w:r w:rsidRPr="001F123E">
        <w:rPr>
          <w:rFonts w:asciiTheme="minorHAnsi" w:hAnsiTheme="minorHAnsi" w:cstheme="minorHAnsi"/>
          <w:color w:val="000000" w:themeColor="text1"/>
          <w:sz w:val="22"/>
          <w:szCs w:val="22"/>
        </w:rPr>
        <w:t>e Serviços Utilizados</w:t>
      </w:r>
      <w:r w:rsidR="00A60CA2" w:rsidRPr="001F123E">
        <w:rPr>
          <w:rFonts w:asciiTheme="minorHAnsi" w:hAnsiTheme="minorHAnsi" w:cstheme="minorHAnsi"/>
          <w:color w:val="000000" w:themeColor="text1"/>
          <w:sz w:val="22"/>
          <w:szCs w:val="22"/>
        </w:rPr>
        <w:t xml:space="preserve"> no Contrato de Partilha</w:t>
      </w:r>
      <w:r w:rsidRPr="001F123E">
        <w:rPr>
          <w:rFonts w:asciiTheme="minorHAnsi" w:hAnsiTheme="minorHAnsi" w:cstheme="minorHAnsi"/>
          <w:color w:val="000000" w:themeColor="text1"/>
          <w:sz w:val="22"/>
          <w:szCs w:val="22"/>
        </w:rPr>
        <w:t xml:space="preserve">, Autorizações de Dispêndio e </w:t>
      </w:r>
      <w:r w:rsidRPr="001F123E">
        <w:rPr>
          <w:rFonts w:asciiTheme="minorHAnsi" w:hAnsiTheme="minorHAnsi" w:cstheme="minorHAnsi"/>
          <w:i/>
          <w:color w:val="000000" w:themeColor="text1"/>
          <w:sz w:val="22"/>
          <w:szCs w:val="22"/>
          <w:u w:val="single"/>
        </w:rPr>
        <w:t>Ballots</w:t>
      </w:r>
      <w:r w:rsidRPr="001F123E">
        <w:rPr>
          <w:rFonts w:asciiTheme="minorHAnsi" w:hAnsiTheme="minorHAnsi" w:cstheme="minorHAnsi"/>
          <w:color w:val="000000" w:themeColor="text1"/>
          <w:sz w:val="22"/>
          <w:szCs w:val="22"/>
        </w:rPr>
        <w:t xml:space="preserve"> Aprovados;</w:t>
      </w:r>
    </w:p>
    <w:p w:rsidR="0000756A" w:rsidRPr="001F123E" w:rsidRDefault="0000756A" w:rsidP="0000756A">
      <w:pPr>
        <w:pStyle w:val="PargrafodaLista"/>
        <w:numPr>
          <w:ilvl w:val="0"/>
          <w:numId w:val="27"/>
        </w:numPr>
        <w:spacing w:after="200" w:line="360" w:lineRule="auto"/>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Verificação da aderência dos Serviços Prestados versus Contratos do Operador e respectivos valores; e Aquisição de materiais/ equipamentos aderentes aos respectivos fornecedores.</w:t>
      </w:r>
    </w:p>
    <w:p w:rsidR="0000756A" w:rsidRPr="001F123E" w:rsidRDefault="0000756A" w:rsidP="0000756A">
      <w:pPr>
        <w:pStyle w:val="PargrafodaLista"/>
        <w:numPr>
          <w:ilvl w:val="0"/>
          <w:numId w:val="24"/>
        </w:numPr>
        <w:spacing w:after="200" w:line="360" w:lineRule="auto"/>
        <w:ind w:left="1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Definir os pontos críticos/ significativos a serem testados</w:t>
      </w:r>
      <w:r w:rsidR="00F64EF4" w:rsidRPr="001F123E">
        <w:rPr>
          <w:rFonts w:asciiTheme="minorHAnsi" w:hAnsiTheme="minorHAnsi" w:cstheme="minorHAnsi"/>
          <w:color w:val="000000" w:themeColor="text1"/>
          <w:sz w:val="22"/>
          <w:szCs w:val="22"/>
        </w:rPr>
        <w:t xml:space="preserve"> em razão</w:t>
      </w:r>
      <w:r w:rsidRPr="001F123E">
        <w:rPr>
          <w:rFonts w:asciiTheme="minorHAnsi" w:hAnsiTheme="minorHAnsi" w:cstheme="minorHAnsi"/>
          <w:color w:val="000000" w:themeColor="text1"/>
          <w:sz w:val="22"/>
          <w:szCs w:val="22"/>
        </w:rPr>
        <w:t>:</w:t>
      </w:r>
    </w:p>
    <w:p w:rsidR="0000756A" w:rsidRPr="001F123E" w:rsidRDefault="00F64EF4" w:rsidP="0000756A">
      <w:pPr>
        <w:pStyle w:val="PargrafodaLista"/>
        <w:numPr>
          <w:ilvl w:val="0"/>
          <w:numId w:val="28"/>
        </w:numPr>
        <w:spacing w:after="200" w:line="360" w:lineRule="auto"/>
        <w:jc w:val="both"/>
        <w:rPr>
          <w:rFonts w:asciiTheme="minorHAnsi" w:hAnsiTheme="minorHAnsi" w:cstheme="minorHAnsi"/>
          <w:sz w:val="22"/>
          <w:szCs w:val="22"/>
        </w:rPr>
      </w:pPr>
      <w:r w:rsidRPr="001F123E">
        <w:rPr>
          <w:rFonts w:asciiTheme="minorHAnsi" w:hAnsiTheme="minorHAnsi" w:cstheme="minorHAnsi"/>
          <w:sz w:val="22"/>
          <w:szCs w:val="22"/>
        </w:rPr>
        <w:t xml:space="preserve">Da </w:t>
      </w:r>
      <w:r w:rsidR="0000756A" w:rsidRPr="001F123E">
        <w:rPr>
          <w:rFonts w:asciiTheme="minorHAnsi" w:hAnsiTheme="minorHAnsi" w:cstheme="minorHAnsi"/>
          <w:sz w:val="22"/>
          <w:szCs w:val="22"/>
        </w:rPr>
        <w:t xml:space="preserve">Materialidade – Aplicação do modelo de Pareto 80/20 nas Auditorias, uma vez que </w:t>
      </w:r>
      <w:r w:rsidR="00000DAD" w:rsidRPr="001F123E">
        <w:rPr>
          <w:rFonts w:asciiTheme="minorHAnsi" w:hAnsiTheme="minorHAnsi" w:cstheme="minorHAnsi"/>
          <w:sz w:val="22"/>
          <w:szCs w:val="22"/>
        </w:rPr>
        <w:t xml:space="preserve">mais de 90% dos custos </w:t>
      </w:r>
      <w:r w:rsidR="0000756A" w:rsidRPr="001F123E">
        <w:rPr>
          <w:rFonts w:asciiTheme="minorHAnsi" w:hAnsiTheme="minorHAnsi" w:cstheme="minorHAnsi"/>
          <w:sz w:val="22"/>
          <w:szCs w:val="22"/>
        </w:rPr>
        <w:t xml:space="preserve">estão concentrados em </w:t>
      </w:r>
      <w:r w:rsidR="00000DAD" w:rsidRPr="001F123E">
        <w:rPr>
          <w:rFonts w:asciiTheme="minorHAnsi" w:hAnsiTheme="minorHAnsi" w:cstheme="minorHAnsi"/>
          <w:sz w:val="22"/>
          <w:szCs w:val="22"/>
        </w:rPr>
        <w:t xml:space="preserve">menos de 20% dos </w:t>
      </w:r>
      <w:r w:rsidR="0000756A" w:rsidRPr="001F123E">
        <w:rPr>
          <w:rFonts w:asciiTheme="minorHAnsi" w:hAnsiTheme="minorHAnsi" w:cstheme="minorHAnsi"/>
          <w:sz w:val="22"/>
          <w:szCs w:val="22"/>
        </w:rPr>
        <w:t xml:space="preserve">contratos </w:t>
      </w:r>
      <w:r w:rsidR="00000DAD" w:rsidRPr="001F123E">
        <w:rPr>
          <w:rFonts w:asciiTheme="minorHAnsi" w:hAnsiTheme="minorHAnsi" w:cstheme="minorHAnsi"/>
          <w:sz w:val="22"/>
          <w:szCs w:val="22"/>
        </w:rPr>
        <w:t>utilizados pelo Consórcio</w:t>
      </w:r>
      <w:r w:rsidR="0000756A" w:rsidRPr="001F123E">
        <w:rPr>
          <w:rFonts w:asciiTheme="minorHAnsi" w:hAnsiTheme="minorHAnsi" w:cstheme="minorHAnsi"/>
          <w:sz w:val="22"/>
          <w:szCs w:val="22"/>
        </w:rPr>
        <w:t>;</w:t>
      </w:r>
    </w:p>
    <w:p w:rsidR="0000756A" w:rsidRPr="001F123E" w:rsidRDefault="00F64EF4" w:rsidP="0000756A">
      <w:pPr>
        <w:pStyle w:val="PargrafodaLista"/>
        <w:numPr>
          <w:ilvl w:val="0"/>
          <w:numId w:val="28"/>
        </w:numPr>
        <w:spacing w:after="200" w:line="360" w:lineRule="auto"/>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Da </w:t>
      </w:r>
      <w:r w:rsidR="0000756A" w:rsidRPr="001F123E">
        <w:rPr>
          <w:rFonts w:asciiTheme="minorHAnsi" w:hAnsiTheme="minorHAnsi" w:cstheme="minorHAnsi"/>
          <w:color w:val="000000" w:themeColor="text1"/>
          <w:sz w:val="22"/>
          <w:szCs w:val="22"/>
        </w:rPr>
        <w:t>Relevância – Será analisada na Auditoria a importância relativa de determinado item auditado no contexto do CPP ou do AIP;</w:t>
      </w:r>
    </w:p>
    <w:p w:rsidR="0000756A" w:rsidRPr="001F123E" w:rsidRDefault="00F64EF4" w:rsidP="0000756A">
      <w:pPr>
        <w:pStyle w:val="PargrafodaLista"/>
        <w:numPr>
          <w:ilvl w:val="0"/>
          <w:numId w:val="28"/>
        </w:numPr>
        <w:spacing w:after="200" w:line="360" w:lineRule="auto"/>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Da </w:t>
      </w:r>
      <w:r w:rsidR="0000756A" w:rsidRPr="001F123E">
        <w:rPr>
          <w:rFonts w:asciiTheme="minorHAnsi" w:hAnsiTheme="minorHAnsi" w:cstheme="minorHAnsi"/>
          <w:color w:val="000000" w:themeColor="text1"/>
          <w:sz w:val="22"/>
          <w:szCs w:val="22"/>
        </w:rPr>
        <w:t>Criticidade – Será analisado o quadro de situações críticas efetivas ou potenciais que deverá ser controlado, visto que representam elementos de vulnerabilidade, fragilidades e pontos de controles relativos aos CPPs ou AIPs analisados.</w:t>
      </w:r>
    </w:p>
    <w:p w:rsidR="0000756A" w:rsidRPr="001F123E" w:rsidRDefault="0000756A" w:rsidP="0000756A">
      <w:pPr>
        <w:pStyle w:val="PargrafodaLista"/>
        <w:numPr>
          <w:ilvl w:val="0"/>
          <w:numId w:val="24"/>
        </w:numPr>
        <w:spacing w:after="200" w:line="360" w:lineRule="auto"/>
        <w:ind w:left="1418"/>
        <w:jc w:val="both"/>
        <w:rPr>
          <w:rFonts w:asciiTheme="minorHAnsi" w:hAnsiTheme="minorHAnsi" w:cstheme="minorHAnsi"/>
          <w:sz w:val="22"/>
          <w:szCs w:val="22"/>
        </w:rPr>
      </w:pPr>
      <w:r w:rsidRPr="001F123E">
        <w:rPr>
          <w:rFonts w:asciiTheme="minorHAnsi" w:hAnsiTheme="minorHAnsi" w:cstheme="minorHAnsi"/>
          <w:sz w:val="22"/>
          <w:szCs w:val="22"/>
        </w:rPr>
        <w:t>Definir os dados necessários para realizar os testes, como:</w:t>
      </w:r>
    </w:p>
    <w:p w:rsidR="0000756A" w:rsidRPr="001F123E" w:rsidRDefault="0000756A" w:rsidP="0000756A">
      <w:pPr>
        <w:pStyle w:val="PargrafodaLista"/>
        <w:numPr>
          <w:ilvl w:val="0"/>
          <w:numId w:val="37"/>
        </w:numPr>
        <w:spacing w:after="200" w:line="360" w:lineRule="auto"/>
        <w:jc w:val="both"/>
        <w:rPr>
          <w:rFonts w:asciiTheme="minorHAnsi" w:hAnsiTheme="minorHAnsi" w:cstheme="minorHAnsi"/>
          <w:color w:val="000000" w:themeColor="text1"/>
          <w:sz w:val="22"/>
          <w:szCs w:val="22"/>
        </w:rPr>
      </w:pPr>
      <w:r w:rsidRPr="001F123E">
        <w:rPr>
          <w:rFonts w:asciiTheme="minorHAnsi" w:hAnsiTheme="minorHAnsi" w:cstheme="minorHAnsi"/>
          <w:sz w:val="22"/>
          <w:szCs w:val="22"/>
        </w:rPr>
        <w:t xml:space="preserve">PATO, AFE, Lista de Gastos, Relatórios de Atividades, Contratos, EAP, Timesheet, </w:t>
      </w:r>
      <w:r w:rsidRPr="001F123E">
        <w:rPr>
          <w:rFonts w:asciiTheme="minorHAnsi" w:hAnsiTheme="minorHAnsi" w:cstheme="minorHAnsi"/>
          <w:i/>
          <w:sz w:val="22"/>
          <w:szCs w:val="22"/>
        </w:rPr>
        <w:t>Ballo</w:t>
      </w:r>
      <w:r w:rsidRPr="001F123E">
        <w:rPr>
          <w:rFonts w:asciiTheme="minorHAnsi" w:hAnsiTheme="minorHAnsi" w:cstheme="minorHAnsi"/>
          <w:i/>
          <w:color w:val="000000" w:themeColor="text1"/>
          <w:sz w:val="22"/>
          <w:szCs w:val="22"/>
        </w:rPr>
        <w:t>ts</w:t>
      </w:r>
      <w:r w:rsidRPr="001F123E">
        <w:rPr>
          <w:rFonts w:asciiTheme="minorHAnsi" w:hAnsiTheme="minorHAnsi" w:cstheme="minorHAnsi"/>
          <w:color w:val="000000" w:themeColor="text1"/>
          <w:sz w:val="22"/>
          <w:szCs w:val="22"/>
        </w:rPr>
        <w:t xml:space="preserve">. </w:t>
      </w:r>
    </w:p>
    <w:p w:rsidR="0000756A" w:rsidRPr="001F123E" w:rsidRDefault="0000756A"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Concluíd</w:t>
      </w:r>
      <w:r w:rsidR="00F64EF4" w:rsidRPr="001F123E">
        <w:rPr>
          <w:rFonts w:asciiTheme="minorHAnsi" w:hAnsiTheme="minorHAnsi" w:cstheme="minorHAnsi"/>
          <w:color w:val="000000" w:themeColor="text1"/>
          <w:sz w:val="22"/>
          <w:szCs w:val="22"/>
        </w:rPr>
        <w:t>o o</w:t>
      </w:r>
      <w:r w:rsidRPr="001F123E">
        <w:rPr>
          <w:rFonts w:asciiTheme="minorHAnsi" w:hAnsiTheme="minorHAnsi" w:cstheme="minorHAnsi"/>
          <w:color w:val="000000" w:themeColor="text1"/>
          <w:sz w:val="22"/>
          <w:szCs w:val="22"/>
        </w:rPr>
        <w:t xml:space="preserve"> planejamento, </w:t>
      </w:r>
      <w:r w:rsidR="00F64EF4" w:rsidRPr="001F123E">
        <w:rPr>
          <w:rFonts w:asciiTheme="minorHAnsi" w:hAnsiTheme="minorHAnsi" w:cstheme="minorHAnsi"/>
          <w:color w:val="000000" w:themeColor="text1"/>
          <w:sz w:val="22"/>
          <w:szCs w:val="22"/>
        </w:rPr>
        <w:t xml:space="preserve">avalia-se </w:t>
      </w:r>
      <w:r w:rsidRPr="001F123E">
        <w:rPr>
          <w:rFonts w:asciiTheme="minorHAnsi" w:hAnsiTheme="minorHAnsi" w:cstheme="minorHAnsi"/>
          <w:color w:val="000000" w:themeColor="text1"/>
          <w:sz w:val="22"/>
          <w:szCs w:val="22"/>
        </w:rPr>
        <w:t xml:space="preserve">a necessidade de realização de um monitoramento mais abrangente ou uma auditoria específica </w:t>
      </w:r>
      <w:r w:rsidR="00F64EF4" w:rsidRPr="001F123E">
        <w:rPr>
          <w:rFonts w:asciiTheme="minorHAnsi" w:hAnsiTheme="minorHAnsi" w:cstheme="minorHAnsi"/>
          <w:color w:val="000000" w:themeColor="text1"/>
          <w:sz w:val="22"/>
          <w:szCs w:val="22"/>
        </w:rPr>
        <w:t>em razão dos pontos identificados, definindo-se a forma de realização e as amostragens adequadas.</w:t>
      </w:r>
    </w:p>
    <w:p w:rsidR="0000756A" w:rsidRPr="001F123E" w:rsidRDefault="0000756A"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Avaliada a necessidade de realização de auditoria específica</w:t>
      </w:r>
      <w:r w:rsidR="00F64EF4" w:rsidRPr="001F123E">
        <w:rPr>
          <w:rFonts w:asciiTheme="minorHAnsi" w:hAnsiTheme="minorHAnsi" w:cstheme="minorHAnsi"/>
          <w:color w:val="000000" w:themeColor="text1"/>
          <w:sz w:val="22"/>
          <w:szCs w:val="22"/>
        </w:rPr>
        <w:t xml:space="preserve"> ou</w:t>
      </w:r>
      <w:r w:rsidRPr="001F123E">
        <w:rPr>
          <w:rFonts w:asciiTheme="minorHAnsi" w:hAnsiTheme="minorHAnsi" w:cstheme="minorHAnsi"/>
          <w:color w:val="000000" w:themeColor="text1"/>
          <w:sz w:val="22"/>
          <w:szCs w:val="22"/>
        </w:rPr>
        <w:t xml:space="preserve"> especial, será elaborado e formalizado no </w:t>
      </w:r>
      <w:r w:rsidR="001F01EF" w:rsidRPr="001F123E">
        <w:rPr>
          <w:rFonts w:asciiTheme="minorHAnsi" w:hAnsiTheme="minorHAnsi" w:cstheme="minorHAnsi"/>
          <w:color w:val="000000" w:themeColor="text1"/>
          <w:sz w:val="22"/>
          <w:szCs w:val="22"/>
        </w:rPr>
        <w:t>SGPP</w:t>
      </w:r>
      <w:r w:rsidRPr="001F123E">
        <w:rPr>
          <w:rFonts w:asciiTheme="minorHAnsi" w:hAnsiTheme="minorHAnsi" w:cstheme="minorHAnsi"/>
          <w:color w:val="000000" w:themeColor="text1"/>
          <w:sz w:val="22"/>
          <w:szCs w:val="22"/>
        </w:rPr>
        <w:t xml:space="preserve"> o planejamento da Auditoria</w:t>
      </w:r>
      <w:r w:rsidR="008B44BE" w:rsidRPr="001F123E">
        <w:rPr>
          <w:rFonts w:asciiTheme="minorHAnsi" w:hAnsiTheme="minorHAnsi" w:cstheme="minorHAnsi"/>
          <w:color w:val="000000" w:themeColor="text1"/>
          <w:sz w:val="22"/>
          <w:szCs w:val="22"/>
        </w:rPr>
        <w:t>,</w:t>
      </w:r>
      <w:r w:rsidRPr="001F123E">
        <w:rPr>
          <w:rFonts w:asciiTheme="minorHAnsi" w:hAnsiTheme="minorHAnsi" w:cstheme="minorHAnsi"/>
          <w:color w:val="000000" w:themeColor="text1"/>
          <w:sz w:val="22"/>
          <w:szCs w:val="22"/>
        </w:rPr>
        <w:t xml:space="preserve"> seguindo-se todos os ritos necessários à sua </w:t>
      </w:r>
      <w:r w:rsidR="008B44BE" w:rsidRPr="001F123E">
        <w:rPr>
          <w:rFonts w:asciiTheme="minorHAnsi" w:hAnsiTheme="minorHAnsi" w:cstheme="minorHAnsi"/>
          <w:color w:val="000000" w:themeColor="text1"/>
          <w:sz w:val="22"/>
          <w:szCs w:val="22"/>
        </w:rPr>
        <w:t>execução</w:t>
      </w:r>
      <w:r w:rsidRPr="001F123E">
        <w:rPr>
          <w:rFonts w:asciiTheme="minorHAnsi" w:hAnsiTheme="minorHAnsi" w:cstheme="minorHAnsi"/>
          <w:color w:val="000000" w:themeColor="text1"/>
          <w:sz w:val="22"/>
          <w:szCs w:val="22"/>
        </w:rPr>
        <w:t xml:space="preserve"> tais como: comunicação formal ao Operador, área ou atividade objeto da Auditoria e dados necessários para realização do exame.</w:t>
      </w:r>
    </w:p>
    <w:p w:rsidR="0000756A" w:rsidRPr="001F123E" w:rsidRDefault="0000756A" w:rsidP="0000756A">
      <w:pPr>
        <w:pStyle w:val="Style3"/>
        <w:numPr>
          <w:ilvl w:val="2"/>
          <w:numId w:val="2"/>
        </w:numPr>
        <w:rPr>
          <w:b/>
          <w:color w:val="000000" w:themeColor="text1"/>
          <w:sz w:val="22"/>
          <w:szCs w:val="22"/>
        </w:rPr>
      </w:pPr>
      <w:r w:rsidRPr="001F123E">
        <w:rPr>
          <w:b/>
          <w:color w:val="000000" w:themeColor="text1"/>
          <w:sz w:val="22"/>
          <w:szCs w:val="22"/>
        </w:rPr>
        <w:lastRenderedPageBreak/>
        <w:t>Obtenção d</w:t>
      </w:r>
      <w:r w:rsidR="00553D3D" w:rsidRPr="001F123E">
        <w:rPr>
          <w:b/>
          <w:color w:val="000000" w:themeColor="text1"/>
          <w:sz w:val="22"/>
          <w:szCs w:val="22"/>
        </w:rPr>
        <w:t>e</w:t>
      </w:r>
      <w:r w:rsidRPr="001F123E">
        <w:rPr>
          <w:b/>
          <w:color w:val="000000" w:themeColor="text1"/>
          <w:sz w:val="22"/>
          <w:szCs w:val="22"/>
        </w:rPr>
        <w:t xml:space="preserve"> Dados – Atividades 8 a 9, ilustradas no</w:t>
      </w:r>
      <w:r w:rsidRPr="001F123E">
        <w:rPr>
          <w:b/>
          <w:sz w:val="22"/>
          <w:szCs w:val="22"/>
        </w:rPr>
        <w:t xml:space="preserve"> Padrão de Processo (Anexo I</w:t>
      </w:r>
      <w:r w:rsidRPr="001F123E">
        <w:rPr>
          <w:b/>
          <w:color w:val="000000" w:themeColor="text1"/>
          <w:sz w:val="22"/>
          <w:szCs w:val="22"/>
        </w:rPr>
        <w:t>)</w:t>
      </w:r>
    </w:p>
    <w:p w:rsidR="0000756A" w:rsidRPr="001F123E" w:rsidRDefault="0000756A"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Após a etapa de planejamento</w:t>
      </w:r>
      <w:r w:rsidR="008871B9" w:rsidRPr="001F123E">
        <w:rPr>
          <w:rFonts w:asciiTheme="minorHAnsi" w:hAnsiTheme="minorHAnsi" w:cstheme="minorHAnsi"/>
          <w:color w:val="000000" w:themeColor="text1"/>
          <w:sz w:val="22"/>
          <w:szCs w:val="22"/>
        </w:rPr>
        <w:t xml:space="preserve"> (</w:t>
      </w:r>
      <w:r w:rsidR="00E27C89" w:rsidRPr="001F123E">
        <w:rPr>
          <w:rFonts w:asciiTheme="minorHAnsi" w:hAnsiTheme="minorHAnsi" w:cstheme="minorHAnsi"/>
          <w:color w:val="000000" w:themeColor="text1"/>
          <w:sz w:val="22"/>
          <w:szCs w:val="22"/>
        </w:rPr>
        <w:fldChar w:fldCharType="begin"/>
      </w:r>
      <w:r w:rsidR="00E27C89" w:rsidRPr="001F123E">
        <w:rPr>
          <w:rFonts w:asciiTheme="minorHAnsi" w:hAnsiTheme="minorHAnsi" w:cstheme="minorHAnsi"/>
          <w:color w:val="000000" w:themeColor="text1"/>
          <w:sz w:val="22"/>
          <w:szCs w:val="22"/>
        </w:rPr>
        <w:instrText xml:space="preserve"> REF _Ref490564040 \r \h </w:instrText>
      </w:r>
      <w:r w:rsidR="001F123E">
        <w:rPr>
          <w:rFonts w:asciiTheme="minorHAnsi" w:hAnsiTheme="minorHAnsi" w:cstheme="minorHAnsi"/>
          <w:color w:val="000000" w:themeColor="text1"/>
          <w:sz w:val="22"/>
          <w:szCs w:val="22"/>
        </w:rPr>
        <w:instrText xml:space="preserve"> \* MERGEFORMAT </w:instrText>
      </w:r>
      <w:r w:rsidR="00E27C89" w:rsidRPr="001F123E">
        <w:rPr>
          <w:rFonts w:asciiTheme="minorHAnsi" w:hAnsiTheme="minorHAnsi" w:cstheme="minorHAnsi"/>
          <w:color w:val="000000" w:themeColor="text1"/>
          <w:sz w:val="22"/>
          <w:szCs w:val="22"/>
        </w:rPr>
      </w:r>
      <w:r w:rsidR="00E27C89" w:rsidRPr="001F123E">
        <w:rPr>
          <w:rFonts w:asciiTheme="minorHAnsi" w:hAnsiTheme="minorHAnsi" w:cstheme="minorHAnsi"/>
          <w:color w:val="000000" w:themeColor="text1"/>
          <w:sz w:val="22"/>
          <w:szCs w:val="22"/>
        </w:rPr>
        <w:fldChar w:fldCharType="separate"/>
      </w:r>
      <w:r w:rsidR="00E27C89" w:rsidRPr="001F123E">
        <w:rPr>
          <w:rFonts w:asciiTheme="minorHAnsi" w:hAnsiTheme="minorHAnsi" w:cstheme="minorHAnsi"/>
          <w:color w:val="000000" w:themeColor="text1"/>
          <w:sz w:val="22"/>
          <w:szCs w:val="22"/>
        </w:rPr>
        <w:t>6.3.1</w:t>
      </w:r>
      <w:r w:rsidR="00E27C89" w:rsidRPr="001F123E">
        <w:rPr>
          <w:rFonts w:asciiTheme="minorHAnsi" w:hAnsiTheme="minorHAnsi" w:cstheme="minorHAnsi"/>
          <w:color w:val="000000" w:themeColor="text1"/>
          <w:sz w:val="22"/>
          <w:szCs w:val="22"/>
        </w:rPr>
        <w:fldChar w:fldCharType="end"/>
      </w:r>
      <w:r w:rsidR="008871B9" w:rsidRPr="001F123E">
        <w:rPr>
          <w:rFonts w:asciiTheme="minorHAnsi" w:hAnsiTheme="minorHAnsi" w:cstheme="minorHAnsi"/>
          <w:color w:val="000000" w:themeColor="text1"/>
          <w:sz w:val="22"/>
          <w:szCs w:val="22"/>
        </w:rPr>
        <w:t>)</w:t>
      </w:r>
      <w:r w:rsidRPr="001F123E">
        <w:rPr>
          <w:rFonts w:asciiTheme="minorHAnsi" w:hAnsiTheme="minorHAnsi" w:cstheme="minorHAnsi"/>
          <w:color w:val="000000" w:themeColor="text1"/>
          <w:sz w:val="22"/>
          <w:szCs w:val="22"/>
        </w:rPr>
        <w:t>, a Assessoria Especial de Fiscalização obter</w:t>
      </w:r>
      <w:r w:rsidR="008871B9" w:rsidRPr="001F123E">
        <w:rPr>
          <w:rFonts w:asciiTheme="minorHAnsi" w:hAnsiTheme="minorHAnsi" w:cstheme="minorHAnsi"/>
          <w:color w:val="000000" w:themeColor="text1"/>
          <w:sz w:val="22"/>
          <w:szCs w:val="22"/>
        </w:rPr>
        <w:t xml:space="preserve">á, via </w:t>
      </w:r>
      <w:r w:rsidR="001F01EF" w:rsidRPr="001F123E">
        <w:rPr>
          <w:rFonts w:asciiTheme="minorHAnsi" w:hAnsiTheme="minorHAnsi" w:cstheme="minorHAnsi"/>
          <w:color w:val="000000" w:themeColor="text1"/>
          <w:sz w:val="22"/>
          <w:szCs w:val="22"/>
        </w:rPr>
        <w:t>SGPP</w:t>
      </w:r>
      <w:r w:rsidR="008871B9" w:rsidRPr="001F123E">
        <w:rPr>
          <w:rFonts w:asciiTheme="minorHAnsi" w:hAnsiTheme="minorHAnsi" w:cstheme="minorHAnsi"/>
          <w:color w:val="000000" w:themeColor="text1"/>
          <w:sz w:val="22"/>
          <w:szCs w:val="22"/>
        </w:rPr>
        <w:t>,</w:t>
      </w:r>
      <w:r w:rsidRPr="001F123E">
        <w:rPr>
          <w:rFonts w:asciiTheme="minorHAnsi" w:hAnsiTheme="minorHAnsi" w:cstheme="minorHAnsi"/>
          <w:color w:val="000000" w:themeColor="text1"/>
          <w:sz w:val="22"/>
          <w:szCs w:val="22"/>
        </w:rPr>
        <w:t xml:space="preserve"> os dados necessários </w:t>
      </w:r>
      <w:r w:rsidR="008871B9" w:rsidRPr="001F123E">
        <w:rPr>
          <w:rFonts w:asciiTheme="minorHAnsi" w:hAnsiTheme="minorHAnsi" w:cstheme="minorHAnsi"/>
          <w:color w:val="000000" w:themeColor="text1"/>
          <w:sz w:val="22"/>
          <w:szCs w:val="22"/>
        </w:rPr>
        <w:t>para realização dos exames de auditoria específica ou especial n</w:t>
      </w:r>
      <w:r w:rsidRPr="001F123E">
        <w:rPr>
          <w:rFonts w:asciiTheme="minorHAnsi" w:hAnsiTheme="minorHAnsi" w:cstheme="minorHAnsi"/>
          <w:color w:val="000000" w:themeColor="text1"/>
          <w:sz w:val="22"/>
          <w:szCs w:val="22"/>
        </w:rPr>
        <w:t>os seguintes processos:</w:t>
      </w:r>
    </w:p>
    <w:p w:rsidR="0000756A" w:rsidRPr="001F123E" w:rsidRDefault="0000756A" w:rsidP="0000756A">
      <w:pPr>
        <w:pStyle w:val="PargrafodaLista"/>
        <w:numPr>
          <w:ilvl w:val="0"/>
          <w:numId w:val="25"/>
        </w:numPr>
        <w:spacing w:after="200" w:line="360" w:lineRule="auto"/>
        <w:ind w:left="1701"/>
        <w:rPr>
          <w:rFonts w:asciiTheme="minorHAnsi" w:hAnsiTheme="minorHAnsi" w:cstheme="minorHAnsi"/>
          <w:sz w:val="22"/>
          <w:szCs w:val="22"/>
        </w:rPr>
      </w:pPr>
      <w:r w:rsidRPr="001F123E">
        <w:rPr>
          <w:rFonts w:asciiTheme="minorHAnsi" w:hAnsiTheme="minorHAnsi" w:cstheme="minorHAnsi"/>
          <w:color w:val="000000" w:themeColor="text1"/>
          <w:sz w:val="22"/>
          <w:szCs w:val="22"/>
        </w:rPr>
        <w:t>“Reconhecimento de Custos</w:t>
      </w:r>
      <w:r w:rsidRPr="001F123E">
        <w:rPr>
          <w:rFonts w:asciiTheme="minorHAnsi" w:hAnsiTheme="minorHAnsi" w:cstheme="minorHAnsi"/>
          <w:sz w:val="22"/>
          <w:szCs w:val="22"/>
        </w:rPr>
        <w:t>”;</w:t>
      </w:r>
    </w:p>
    <w:p w:rsidR="0000756A" w:rsidRPr="001F123E" w:rsidRDefault="0000756A" w:rsidP="0000756A">
      <w:pPr>
        <w:pStyle w:val="PargrafodaLista"/>
        <w:numPr>
          <w:ilvl w:val="0"/>
          <w:numId w:val="25"/>
        </w:numPr>
        <w:spacing w:after="200" w:line="360" w:lineRule="auto"/>
        <w:ind w:left="1701"/>
        <w:rPr>
          <w:rFonts w:asciiTheme="minorHAnsi" w:hAnsiTheme="minorHAnsi" w:cstheme="minorHAnsi"/>
          <w:sz w:val="22"/>
          <w:szCs w:val="22"/>
        </w:rPr>
      </w:pPr>
      <w:r w:rsidRPr="001F123E">
        <w:rPr>
          <w:rFonts w:asciiTheme="minorHAnsi" w:hAnsiTheme="minorHAnsi" w:cstheme="minorHAnsi"/>
          <w:sz w:val="22"/>
          <w:szCs w:val="22"/>
        </w:rPr>
        <w:t>“Recuperação do Custo em Óleo”; e</w:t>
      </w:r>
    </w:p>
    <w:p w:rsidR="0000756A" w:rsidRPr="001F123E" w:rsidRDefault="0000756A" w:rsidP="0000756A">
      <w:pPr>
        <w:pStyle w:val="PargrafodaLista"/>
        <w:numPr>
          <w:ilvl w:val="0"/>
          <w:numId w:val="25"/>
        </w:numPr>
        <w:spacing w:after="200" w:line="360" w:lineRule="auto"/>
        <w:ind w:left="1701"/>
        <w:rPr>
          <w:rFonts w:asciiTheme="minorHAnsi" w:hAnsiTheme="minorHAnsi" w:cstheme="minorHAnsi"/>
          <w:color w:val="000000" w:themeColor="text1"/>
          <w:sz w:val="22"/>
          <w:szCs w:val="22"/>
        </w:rPr>
      </w:pPr>
      <w:r w:rsidRPr="001F123E">
        <w:rPr>
          <w:rFonts w:asciiTheme="minorHAnsi" w:hAnsiTheme="minorHAnsi" w:cstheme="minorHAnsi"/>
          <w:sz w:val="22"/>
          <w:szCs w:val="22"/>
        </w:rPr>
        <w:t xml:space="preserve"> “EGV</w:t>
      </w:r>
      <w:r w:rsidRPr="001F123E">
        <w:rPr>
          <w:rStyle w:val="Refdenotaderodap"/>
          <w:rFonts w:asciiTheme="minorHAnsi" w:hAnsiTheme="minorHAnsi" w:cstheme="minorHAnsi"/>
          <w:sz w:val="22"/>
          <w:szCs w:val="22"/>
        </w:rPr>
        <w:footnoteReference w:id="1"/>
      </w:r>
      <w:r w:rsidRPr="001F123E">
        <w:rPr>
          <w:rFonts w:asciiTheme="minorHAnsi" w:hAnsiTheme="minorHAnsi" w:cstheme="minorHAnsi"/>
          <w:sz w:val="22"/>
          <w:szCs w:val="22"/>
        </w:rPr>
        <w:t>”.</w:t>
      </w:r>
    </w:p>
    <w:p w:rsidR="0000756A" w:rsidRPr="001F123E" w:rsidRDefault="0000756A" w:rsidP="008871B9">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Caso haja necessidade de dados não disponíveis no </w:t>
      </w:r>
      <w:r w:rsidR="001F01EF" w:rsidRPr="001F123E">
        <w:rPr>
          <w:rFonts w:asciiTheme="minorHAnsi" w:hAnsiTheme="minorHAnsi" w:cstheme="minorHAnsi"/>
          <w:color w:val="000000" w:themeColor="text1"/>
          <w:sz w:val="22"/>
          <w:szCs w:val="22"/>
        </w:rPr>
        <w:t>SGPP</w:t>
      </w:r>
      <w:r w:rsidRPr="001F123E">
        <w:rPr>
          <w:rFonts w:asciiTheme="minorHAnsi" w:hAnsiTheme="minorHAnsi" w:cstheme="minorHAnsi"/>
          <w:color w:val="000000" w:themeColor="text1"/>
          <w:sz w:val="22"/>
          <w:szCs w:val="22"/>
        </w:rPr>
        <w:t xml:space="preserve">, a Assessoria Especial de Fiscalização solicitará os mesmos aos Gestores </w:t>
      </w:r>
      <w:r w:rsidR="008871B9" w:rsidRPr="001F123E">
        <w:rPr>
          <w:rFonts w:asciiTheme="minorHAnsi" w:hAnsiTheme="minorHAnsi" w:cstheme="minorHAnsi"/>
          <w:color w:val="000000" w:themeColor="text1"/>
          <w:sz w:val="22"/>
          <w:szCs w:val="22"/>
        </w:rPr>
        <w:t>(Gerentes Executivos de CPPs e Gerentes Executivos de AIPs) para que os obtenha junto ao Operador</w:t>
      </w:r>
      <w:r w:rsidRPr="001F123E">
        <w:rPr>
          <w:rFonts w:asciiTheme="minorHAnsi" w:hAnsiTheme="minorHAnsi" w:cstheme="minorHAnsi"/>
          <w:color w:val="000000" w:themeColor="text1"/>
          <w:sz w:val="22"/>
          <w:szCs w:val="22"/>
        </w:rPr>
        <w:t>.</w:t>
      </w:r>
    </w:p>
    <w:p w:rsidR="0000756A" w:rsidRPr="001F123E" w:rsidRDefault="0000756A"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O meio de comunicação é o </w:t>
      </w:r>
      <w:r w:rsidR="001F01EF" w:rsidRPr="001F123E">
        <w:rPr>
          <w:rFonts w:asciiTheme="minorHAnsi" w:hAnsiTheme="minorHAnsi" w:cstheme="minorHAnsi"/>
          <w:color w:val="000000" w:themeColor="text1"/>
          <w:sz w:val="22"/>
          <w:szCs w:val="22"/>
        </w:rPr>
        <w:t>SGPP</w:t>
      </w:r>
      <w:r w:rsidRPr="001F123E">
        <w:rPr>
          <w:rFonts w:asciiTheme="minorHAnsi" w:hAnsiTheme="minorHAnsi" w:cstheme="minorHAnsi"/>
          <w:color w:val="000000" w:themeColor="text1"/>
          <w:sz w:val="22"/>
          <w:szCs w:val="22"/>
        </w:rPr>
        <w:t xml:space="preserve">, onde as áreas mencionadas devem enviar via </w:t>
      </w:r>
      <w:r w:rsidRPr="001F123E">
        <w:rPr>
          <w:rFonts w:asciiTheme="minorHAnsi" w:hAnsiTheme="minorHAnsi" w:cstheme="minorHAnsi"/>
          <w:i/>
          <w:color w:val="000000" w:themeColor="text1"/>
          <w:sz w:val="22"/>
          <w:szCs w:val="22"/>
        </w:rPr>
        <w:t>workflow</w:t>
      </w:r>
      <w:r w:rsidRPr="001F123E">
        <w:rPr>
          <w:rFonts w:asciiTheme="minorHAnsi" w:hAnsiTheme="minorHAnsi" w:cstheme="minorHAnsi"/>
          <w:color w:val="000000" w:themeColor="text1"/>
          <w:sz w:val="22"/>
          <w:szCs w:val="22"/>
        </w:rPr>
        <w:t xml:space="preserve"> as informações solicitadas</w:t>
      </w:r>
      <w:r w:rsidR="00553D3D" w:rsidRPr="001F123E">
        <w:rPr>
          <w:rFonts w:asciiTheme="minorHAnsi" w:hAnsiTheme="minorHAnsi" w:cstheme="minorHAnsi"/>
          <w:color w:val="000000" w:themeColor="text1"/>
          <w:sz w:val="22"/>
          <w:szCs w:val="22"/>
        </w:rPr>
        <w:t xml:space="preserve"> pela </w:t>
      </w:r>
      <w:r w:rsidRPr="001F123E">
        <w:rPr>
          <w:rFonts w:asciiTheme="minorHAnsi" w:hAnsiTheme="minorHAnsi" w:cstheme="minorHAnsi"/>
          <w:color w:val="000000" w:themeColor="text1"/>
          <w:sz w:val="22"/>
          <w:szCs w:val="22"/>
        </w:rPr>
        <w:t xml:space="preserve">Assessoria Especial de Fiscalização </w:t>
      </w:r>
      <w:r w:rsidR="00553D3D" w:rsidRPr="001F123E">
        <w:rPr>
          <w:rFonts w:asciiTheme="minorHAnsi" w:hAnsiTheme="minorHAnsi" w:cstheme="minorHAnsi"/>
          <w:color w:val="000000" w:themeColor="text1"/>
          <w:sz w:val="22"/>
          <w:szCs w:val="22"/>
        </w:rPr>
        <w:t>para realização de suas atividades (</w:t>
      </w:r>
      <w:r w:rsidRPr="001F123E">
        <w:rPr>
          <w:rFonts w:asciiTheme="minorHAnsi" w:hAnsiTheme="minorHAnsi" w:cstheme="minorHAnsi"/>
          <w:color w:val="000000" w:themeColor="text1"/>
          <w:sz w:val="22"/>
          <w:szCs w:val="22"/>
        </w:rPr>
        <w:t>monitoramento</w:t>
      </w:r>
      <w:r w:rsidRPr="001F123E">
        <w:rPr>
          <w:rFonts w:asciiTheme="minorHAnsi" w:hAnsiTheme="minorHAnsi" w:cstheme="minorHAnsi"/>
          <w:color w:val="000000" w:themeColor="text1"/>
          <w:sz w:val="22"/>
          <w:szCs w:val="22"/>
          <w:vertAlign w:val="superscript"/>
        </w:rPr>
        <w:footnoteReference w:id="2"/>
      </w:r>
      <w:r w:rsidRPr="001F123E">
        <w:rPr>
          <w:rFonts w:asciiTheme="minorHAnsi" w:hAnsiTheme="minorHAnsi" w:cstheme="minorHAnsi"/>
          <w:color w:val="000000" w:themeColor="text1"/>
          <w:sz w:val="22"/>
          <w:szCs w:val="22"/>
        </w:rPr>
        <w:t xml:space="preserve"> e auditoria</w:t>
      </w:r>
      <w:r w:rsidR="00553D3D" w:rsidRPr="001F123E">
        <w:rPr>
          <w:rFonts w:asciiTheme="minorHAnsi" w:hAnsiTheme="minorHAnsi" w:cstheme="minorHAnsi"/>
          <w:color w:val="000000" w:themeColor="text1"/>
          <w:sz w:val="22"/>
          <w:szCs w:val="22"/>
        </w:rPr>
        <w:t>)</w:t>
      </w:r>
      <w:r w:rsidRPr="001F123E">
        <w:rPr>
          <w:rFonts w:asciiTheme="minorHAnsi" w:hAnsiTheme="minorHAnsi" w:cstheme="minorHAnsi"/>
          <w:color w:val="000000" w:themeColor="text1"/>
          <w:sz w:val="22"/>
          <w:szCs w:val="22"/>
        </w:rPr>
        <w:t>.</w:t>
      </w:r>
    </w:p>
    <w:p w:rsidR="0000756A" w:rsidRPr="001F123E" w:rsidRDefault="0000756A" w:rsidP="0000756A">
      <w:pPr>
        <w:pStyle w:val="Style3"/>
        <w:numPr>
          <w:ilvl w:val="2"/>
          <w:numId w:val="2"/>
        </w:numPr>
        <w:rPr>
          <w:b/>
          <w:sz w:val="22"/>
          <w:szCs w:val="22"/>
        </w:rPr>
      </w:pPr>
      <w:r w:rsidRPr="001F123E">
        <w:rPr>
          <w:b/>
          <w:sz w:val="22"/>
          <w:szCs w:val="22"/>
        </w:rPr>
        <w:t>Testes de Monitoramento – Atividades 10 a 14, ilustradas no Padrão de Processo (Anexo I)</w:t>
      </w:r>
    </w:p>
    <w:p w:rsidR="003B17B8" w:rsidRPr="001F123E" w:rsidRDefault="0000756A"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Os monitoramentos serão realizados tendo como fonte de dados e </w:t>
      </w:r>
      <w:r w:rsidR="003B17B8" w:rsidRPr="001F123E">
        <w:rPr>
          <w:rFonts w:asciiTheme="minorHAnsi" w:hAnsiTheme="minorHAnsi" w:cstheme="minorHAnsi"/>
          <w:color w:val="000000" w:themeColor="text1"/>
          <w:sz w:val="22"/>
          <w:szCs w:val="22"/>
        </w:rPr>
        <w:t xml:space="preserve">de </w:t>
      </w:r>
      <w:r w:rsidRPr="001F123E">
        <w:rPr>
          <w:rFonts w:asciiTheme="minorHAnsi" w:hAnsiTheme="minorHAnsi" w:cstheme="minorHAnsi"/>
          <w:color w:val="000000" w:themeColor="text1"/>
          <w:sz w:val="22"/>
          <w:szCs w:val="22"/>
        </w:rPr>
        <w:t xml:space="preserve">consultas o próprio </w:t>
      </w:r>
      <w:r w:rsidR="001F01EF" w:rsidRPr="001F123E">
        <w:rPr>
          <w:rFonts w:asciiTheme="minorHAnsi" w:hAnsiTheme="minorHAnsi" w:cstheme="minorHAnsi"/>
          <w:color w:val="000000" w:themeColor="text1"/>
          <w:sz w:val="22"/>
          <w:szCs w:val="22"/>
        </w:rPr>
        <w:t>SGPP</w:t>
      </w:r>
      <w:r w:rsidRPr="001F123E">
        <w:rPr>
          <w:rFonts w:asciiTheme="minorHAnsi" w:hAnsiTheme="minorHAnsi" w:cstheme="minorHAnsi"/>
          <w:color w:val="000000" w:themeColor="text1"/>
          <w:sz w:val="22"/>
          <w:szCs w:val="22"/>
        </w:rPr>
        <w:t xml:space="preserve"> e documentações </w:t>
      </w:r>
      <w:r w:rsidR="003B17B8" w:rsidRPr="001F123E">
        <w:rPr>
          <w:rFonts w:asciiTheme="minorHAnsi" w:hAnsiTheme="minorHAnsi" w:cstheme="minorHAnsi"/>
          <w:color w:val="000000" w:themeColor="text1"/>
          <w:sz w:val="22"/>
          <w:szCs w:val="22"/>
        </w:rPr>
        <w:t>adicionais</w:t>
      </w:r>
      <w:r w:rsidR="00E27C89" w:rsidRPr="001F123E">
        <w:rPr>
          <w:rFonts w:asciiTheme="minorHAnsi" w:hAnsiTheme="minorHAnsi" w:cstheme="minorHAnsi"/>
          <w:color w:val="000000" w:themeColor="text1"/>
          <w:sz w:val="22"/>
          <w:szCs w:val="22"/>
        </w:rPr>
        <w:t>,</w:t>
      </w:r>
      <w:r w:rsidR="003B17B8" w:rsidRPr="001F123E">
        <w:rPr>
          <w:rFonts w:asciiTheme="minorHAnsi" w:hAnsiTheme="minorHAnsi" w:cstheme="minorHAnsi"/>
          <w:color w:val="000000" w:themeColor="text1"/>
          <w:sz w:val="22"/>
          <w:szCs w:val="22"/>
        </w:rPr>
        <w:t xml:space="preserve"> </w:t>
      </w:r>
      <w:r w:rsidRPr="001F123E">
        <w:rPr>
          <w:rFonts w:asciiTheme="minorHAnsi" w:hAnsiTheme="minorHAnsi" w:cstheme="minorHAnsi"/>
          <w:color w:val="000000" w:themeColor="text1"/>
          <w:sz w:val="22"/>
          <w:szCs w:val="22"/>
        </w:rPr>
        <w:t>caso necessárias</w:t>
      </w:r>
      <w:r w:rsidR="00E27C89" w:rsidRPr="001F123E">
        <w:rPr>
          <w:rFonts w:asciiTheme="minorHAnsi" w:hAnsiTheme="minorHAnsi" w:cstheme="minorHAnsi"/>
          <w:color w:val="000000" w:themeColor="text1"/>
          <w:sz w:val="22"/>
          <w:szCs w:val="22"/>
        </w:rPr>
        <w:t>,</w:t>
      </w:r>
      <w:r w:rsidRPr="001F123E">
        <w:rPr>
          <w:rFonts w:asciiTheme="minorHAnsi" w:hAnsiTheme="minorHAnsi" w:cstheme="minorHAnsi"/>
          <w:color w:val="000000" w:themeColor="text1"/>
          <w:sz w:val="22"/>
          <w:szCs w:val="22"/>
        </w:rPr>
        <w:t xml:space="preserve"> que serão solicitadas aos Gerentes Executivos dos CPPs ou AIPs. </w:t>
      </w:r>
    </w:p>
    <w:p w:rsidR="0000756A" w:rsidRPr="001F123E" w:rsidRDefault="0000756A"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Observação: Quando da implementação do </w:t>
      </w:r>
      <w:r w:rsidR="001F01EF" w:rsidRPr="001F123E">
        <w:rPr>
          <w:rFonts w:asciiTheme="minorHAnsi" w:hAnsiTheme="minorHAnsi" w:cstheme="minorHAnsi"/>
          <w:color w:val="000000" w:themeColor="text1"/>
          <w:sz w:val="22"/>
          <w:szCs w:val="22"/>
        </w:rPr>
        <w:t>SGPP</w:t>
      </w:r>
      <w:r w:rsidRPr="001F123E">
        <w:rPr>
          <w:rFonts w:asciiTheme="minorHAnsi" w:hAnsiTheme="minorHAnsi" w:cstheme="minorHAnsi"/>
          <w:color w:val="000000" w:themeColor="text1"/>
          <w:sz w:val="22"/>
          <w:szCs w:val="22"/>
        </w:rPr>
        <w:t xml:space="preserve">, é necessário </w:t>
      </w:r>
      <w:r w:rsidR="003B17B8" w:rsidRPr="001F123E">
        <w:rPr>
          <w:rFonts w:asciiTheme="minorHAnsi" w:hAnsiTheme="minorHAnsi" w:cstheme="minorHAnsi"/>
          <w:color w:val="000000" w:themeColor="text1"/>
          <w:sz w:val="22"/>
          <w:szCs w:val="22"/>
        </w:rPr>
        <w:t>prev</w:t>
      </w:r>
      <w:r w:rsidR="00E27C89" w:rsidRPr="001F123E">
        <w:rPr>
          <w:rFonts w:asciiTheme="minorHAnsi" w:hAnsiTheme="minorHAnsi" w:cstheme="minorHAnsi"/>
          <w:color w:val="000000" w:themeColor="text1"/>
          <w:sz w:val="22"/>
          <w:szCs w:val="22"/>
        </w:rPr>
        <w:t>er</w:t>
      </w:r>
      <w:r w:rsidR="003B17B8" w:rsidRPr="001F123E">
        <w:rPr>
          <w:rFonts w:asciiTheme="minorHAnsi" w:hAnsiTheme="minorHAnsi" w:cstheme="minorHAnsi"/>
          <w:color w:val="000000" w:themeColor="text1"/>
          <w:sz w:val="22"/>
          <w:szCs w:val="22"/>
        </w:rPr>
        <w:t xml:space="preserve"> que </w:t>
      </w:r>
      <w:r w:rsidRPr="001F123E">
        <w:rPr>
          <w:rFonts w:asciiTheme="minorHAnsi" w:hAnsiTheme="minorHAnsi" w:cstheme="minorHAnsi"/>
          <w:color w:val="000000" w:themeColor="text1"/>
          <w:sz w:val="22"/>
          <w:szCs w:val="22"/>
        </w:rPr>
        <w:t xml:space="preserve">o sistema deverá </w:t>
      </w:r>
      <w:r w:rsidR="003B17B8" w:rsidRPr="001F123E">
        <w:rPr>
          <w:rFonts w:asciiTheme="minorHAnsi" w:hAnsiTheme="minorHAnsi" w:cstheme="minorHAnsi"/>
          <w:color w:val="000000" w:themeColor="text1"/>
          <w:sz w:val="22"/>
          <w:szCs w:val="22"/>
        </w:rPr>
        <w:t>ser capaz de gerar</w:t>
      </w:r>
      <w:r w:rsidRPr="001F123E">
        <w:rPr>
          <w:rFonts w:asciiTheme="minorHAnsi" w:hAnsiTheme="minorHAnsi" w:cstheme="minorHAnsi"/>
          <w:color w:val="000000" w:themeColor="text1"/>
          <w:sz w:val="22"/>
          <w:szCs w:val="22"/>
        </w:rPr>
        <w:t xml:space="preserve"> </w:t>
      </w:r>
      <w:r w:rsidRPr="001F123E">
        <w:rPr>
          <w:rFonts w:asciiTheme="minorHAnsi" w:hAnsiTheme="minorHAnsi" w:cstheme="minorHAnsi"/>
          <w:i/>
          <w:color w:val="000000" w:themeColor="text1"/>
          <w:sz w:val="22"/>
          <w:szCs w:val="22"/>
        </w:rPr>
        <w:t>queries</w:t>
      </w:r>
      <w:r w:rsidRPr="001F123E">
        <w:rPr>
          <w:rFonts w:asciiTheme="minorHAnsi" w:hAnsiTheme="minorHAnsi" w:cstheme="minorHAnsi"/>
          <w:color w:val="000000" w:themeColor="text1"/>
          <w:sz w:val="22"/>
          <w:szCs w:val="22"/>
        </w:rPr>
        <w:t xml:space="preserve"> específicas para realização </w:t>
      </w:r>
      <w:r w:rsidR="003B17B8" w:rsidRPr="001F123E">
        <w:rPr>
          <w:rFonts w:asciiTheme="minorHAnsi" w:hAnsiTheme="minorHAnsi" w:cstheme="minorHAnsi"/>
          <w:color w:val="000000" w:themeColor="text1"/>
          <w:sz w:val="22"/>
          <w:szCs w:val="22"/>
        </w:rPr>
        <w:t xml:space="preserve">da atividade </w:t>
      </w:r>
      <w:r w:rsidRPr="001F123E">
        <w:rPr>
          <w:rFonts w:asciiTheme="minorHAnsi" w:hAnsiTheme="minorHAnsi" w:cstheme="minorHAnsi"/>
          <w:color w:val="000000" w:themeColor="text1"/>
          <w:sz w:val="22"/>
          <w:szCs w:val="22"/>
        </w:rPr>
        <w:t>de monitoramento</w:t>
      </w:r>
      <w:r w:rsidR="003B17B8" w:rsidRPr="001F123E">
        <w:rPr>
          <w:rFonts w:asciiTheme="minorHAnsi" w:hAnsiTheme="minorHAnsi" w:cstheme="minorHAnsi"/>
          <w:color w:val="000000" w:themeColor="text1"/>
          <w:sz w:val="22"/>
          <w:szCs w:val="22"/>
        </w:rPr>
        <w:t xml:space="preserve"> do reconhecimento de custo em óleo</w:t>
      </w:r>
      <w:r w:rsidRPr="001F123E">
        <w:rPr>
          <w:rFonts w:asciiTheme="minorHAnsi" w:hAnsiTheme="minorHAnsi" w:cstheme="minorHAnsi"/>
          <w:color w:val="000000" w:themeColor="text1"/>
          <w:sz w:val="22"/>
          <w:szCs w:val="22"/>
        </w:rPr>
        <w:t xml:space="preserve">; </w:t>
      </w:r>
      <w:r w:rsidR="003B17B8" w:rsidRPr="001F123E">
        <w:rPr>
          <w:rFonts w:asciiTheme="minorHAnsi" w:hAnsiTheme="minorHAnsi" w:cstheme="minorHAnsi"/>
          <w:color w:val="000000" w:themeColor="text1"/>
          <w:sz w:val="22"/>
          <w:szCs w:val="22"/>
        </w:rPr>
        <w:t xml:space="preserve">ou </w:t>
      </w:r>
      <w:r w:rsidR="00E27C89" w:rsidRPr="001F123E">
        <w:rPr>
          <w:rFonts w:asciiTheme="minorHAnsi" w:hAnsiTheme="minorHAnsi" w:cstheme="minorHAnsi"/>
          <w:color w:val="000000" w:themeColor="text1"/>
          <w:sz w:val="22"/>
          <w:szCs w:val="22"/>
        </w:rPr>
        <w:t xml:space="preserve">verificar </w:t>
      </w:r>
      <w:r w:rsidR="003B17B8" w:rsidRPr="001F123E">
        <w:rPr>
          <w:rFonts w:asciiTheme="minorHAnsi" w:hAnsiTheme="minorHAnsi" w:cstheme="minorHAnsi"/>
          <w:color w:val="000000" w:themeColor="text1"/>
          <w:sz w:val="22"/>
          <w:szCs w:val="22"/>
        </w:rPr>
        <w:t xml:space="preserve">se o </w:t>
      </w:r>
      <w:r w:rsidR="00E27C89" w:rsidRPr="001F123E">
        <w:rPr>
          <w:rFonts w:asciiTheme="minorHAnsi" w:hAnsiTheme="minorHAnsi" w:cstheme="minorHAnsi"/>
          <w:color w:val="000000" w:themeColor="text1"/>
          <w:sz w:val="22"/>
          <w:szCs w:val="22"/>
        </w:rPr>
        <w:t>sistema</w:t>
      </w:r>
      <w:r w:rsidR="003B17B8" w:rsidRPr="001F123E">
        <w:rPr>
          <w:rFonts w:asciiTheme="minorHAnsi" w:hAnsiTheme="minorHAnsi" w:cstheme="minorHAnsi"/>
          <w:color w:val="000000" w:themeColor="text1"/>
          <w:sz w:val="22"/>
          <w:szCs w:val="22"/>
        </w:rPr>
        <w:t xml:space="preserve"> poderá gerar</w:t>
      </w:r>
      <w:r w:rsidRPr="001F123E">
        <w:rPr>
          <w:rFonts w:asciiTheme="minorHAnsi" w:hAnsiTheme="minorHAnsi" w:cstheme="minorHAnsi"/>
          <w:color w:val="000000" w:themeColor="text1"/>
          <w:sz w:val="22"/>
          <w:szCs w:val="22"/>
        </w:rPr>
        <w:t xml:space="preserve"> dados específicos para </w:t>
      </w:r>
      <w:r w:rsidR="003B17B8" w:rsidRPr="001F123E">
        <w:rPr>
          <w:rFonts w:asciiTheme="minorHAnsi" w:hAnsiTheme="minorHAnsi" w:cstheme="minorHAnsi"/>
          <w:color w:val="000000" w:themeColor="text1"/>
          <w:sz w:val="22"/>
          <w:szCs w:val="22"/>
        </w:rPr>
        <w:t xml:space="preserve">fins </w:t>
      </w:r>
      <w:r w:rsidRPr="001F123E">
        <w:rPr>
          <w:rFonts w:asciiTheme="minorHAnsi" w:hAnsiTheme="minorHAnsi" w:cstheme="minorHAnsi"/>
          <w:color w:val="000000" w:themeColor="text1"/>
          <w:sz w:val="22"/>
          <w:szCs w:val="22"/>
        </w:rPr>
        <w:t>de monitoramento.</w:t>
      </w:r>
    </w:p>
    <w:p w:rsidR="0000756A" w:rsidRPr="001F123E" w:rsidRDefault="00D01F58"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lastRenderedPageBreak/>
        <w:t xml:space="preserve">Caso no monitoramento sejam identificados </w:t>
      </w:r>
      <w:r w:rsidR="0000756A" w:rsidRPr="001F123E">
        <w:rPr>
          <w:rFonts w:asciiTheme="minorHAnsi" w:hAnsiTheme="minorHAnsi" w:cstheme="minorHAnsi"/>
          <w:color w:val="000000" w:themeColor="text1"/>
          <w:sz w:val="22"/>
          <w:szCs w:val="22"/>
        </w:rPr>
        <w:t xml:space="preserve">os pontos dignos de tratamento específico, a Assessoria Especial </w:t>
      </w:r>
      <w:r w:rsidRPr="001F123E">
        <w:rPr>
          <w:rFonts w:asciiTheme="minorHAnsi" w:hAnsiTheme="minorHAnsi" w:cstheme="minorHAnsi"/>
          <w:color w:val="000000" w:themeColor="text1"/>
          <w:sz w:val="22"/>
          <w:szCs w:val="22"/>
        </w:rPr>
        <w:t xml:space="preserve">poderá </w:t>
      </w:r>
      <w:r w:rsidR="0000756A" w:rsidRPr="001F123E">
        <w:rPr>
          <w:rFonts w:asciiTheme="minorHAnsi" w:hAnsiTheme="minorHAnsi" w:cstheme="minorHAnsi"/>
          <w:color w:val="000000" w:themeColor="text1"/>
          <w:sz w:val="22"/>
          <w:szCs w:val="22"/>
        </w:rPr>
        <w:t xml:space="preserve">solicitar, via </w:t>
      </w:r>
      <w:r w:rsidR="0000756A" w:rsidRPr="001F123E">
        <w:rPr>
          <w:rFonts w:asciiTheme="minorHAnsi" w:hAnsiTheme="minorHAnsi" w:cstheme="minorHAnsi"/>
          <w:i/>
          <w:color w:val="000000" w:themeColor="text1"/>
          <w:sz w:val="22"/>
          <w:szCs w:val="22"/>
        </w:rPr>
        <w:t>workflow</w:t>
      </w:r>
      <w:r w:rsidR="0000756A" w:rsidRPr="001F123E">
        <w:rPr>
          <w:rFonts w:asciiTheme="minorHAnsi" w:hAnsiTheme="minorHAnsi" w:cstheme="minorHAnsi"/>
          <w:color w:val="000000" w:themeColor="text1"/>
          <w:sz w:val="22"/>
          <w:szCs w:val="22"/>
        </w:rPr>
        <w:t xml:space="preserve"> no </w:t>
      </w:r>
      <w:r w:rsidR="001F01EF" w:rsidRPr="001F123E">
        <w:rPr>
          <w:rFonts w:asciiTheme="minorHAnsi" w:hAnsiTheme="minorHAnsi" w:cstheme="minorHAnsi"/>
          <w:color w:val="000000" w:themeColor="text1"/>
          <w:sz w:val="22"/>
          <w:szCs w:val="22"/>
        </w:rPr>
        <w:t>SGPP</w:t>
      </w:r>
      <w:r w:rsidR="0000756A" w:rsidRPr="001F123E">
        <w:rPr>
          <w:rFonts w:asciiTheme="minorHAnsi" w:hAnsiTheme="minorHAnsi" w:cstheme="minorHAnsi"/>
          <w:color w:val="000000" w:themeColor="text1"/>
          <w:sz w:val="22"/>
          <w:szCs w:val="22"/>
        </w:rPr>
        <w:t xml:space="preserve">, informações adicionais </w:t>
      </w:r>
      <w:r w:rsidRPr="001F123E">
        <w:rPr>
          <w:rFonts w:asciiTheme="minorHAnsi" w:hAnsiTheme="minorHAnsi" w:cstheme="minorHAnsi"/>
          <w:color w:val="000000" w:themeColor="text1"/>
          <w:sz w:val="22"/>
          <w:szCs w:val="22"/>
        </w:rPr>
        <w:t>visando aprofundar suas análises, comunicando ao Gerente do CPP ou do AIP os resultados obtidos e ações que devam ser tomadas.</w:t>
      </w:r>
    </w:p>
    <w:p w:rsidR="0000756A" w:rsidRPr="001F123E" w:rsidRDefault="0000756A" w:rsidP="0000756A">
      <w:pPr>
        <w:pStyle w:val="Style3"/>
        <w:numPr>
          <w:ilvl w:val="2"/>
          <w:numId w:val="2"/>
        </w:numPr>
        <w:rPr>
          <w:b/>
          <w:sz w:val="22"/>
          <w:szCs w:val="22"/>
        </w:rPr>
      </w:pPr>
      <w:r w:rsidRPr="001F123E">
        <w:rPr>
          <w:b/>
          <w:sz w:val="22"/>
          <w:szCs w:val="22"/>
        </w:rPr>
        <w:t>Resultados do Monitoramento – Atividades 15 a 24, ilustradas no Padrão de Processo (Anexo I)</w:t>
      </w:r>
    </w:p>
    <w:p w:rsidR="0000756A" w:rsidRPr="001F123E" w:rsidRDefault="00EA2B87" w:rsidP="0000756A">
      <w:pPr>
        <w:spacing w:line="360" w:lineRule="auto"/>
        <w:ind w:left="998" w:firstLine="418"/>
        <w:jc w:val="both"/>
        <w:rPr>
          <w:rFonts w:asciiTheme="minorHAnsi" w:hAnsiTheme="minorHAnsi" w:cstheme="minorHAnsi"/>
          <w:sz w:val="22"/>
          <w:szCs w:val="22"/>
        </w:rPr>
      </w:pPr>
      <w:r w:rsidRPr="001F123E">
        <w:rPr>
          <w:rFonts w:asciiTheme="minorHAnsi" w:hAnsiTheme="minorHAnsi" w:cstheme="minorHAnsi"/>
          <w:sz w:val="22"/>
          <w:szCs w:val="22"/>
        </w:rPr>
        <w:t xml:space="preserve">O </w:t>
      </w:r>
      <w:r w:rsidR="001F01EF" w:rsidRPr="001F123E">
        <w:rPr>
          <w:rFonts w:asciiTheme="minorHAnsi" w:hAnsiTheme="minorHAnsi" w:cstheme="minorHAnsi"/>
          <w:sz w:val="22"/>
          <w:szCs w:val="22"/>
        </w:rPr>
        <w:t>SGPP</w:t>
      </w:r>
      <w:r w:rsidRPr="001F123E">
        <w:rPr>
          <w:rFonts w:asciiTheme="minorHAnsi" w:hAnsiTheme="minorHAnsi" w:cstheme="minorHAnsi"/>
          <w:sz w:val="22"/>
          <w:szCs w:val="22"/>
        </w:rPr>
        <w:t xml:space="preserve"> deverá ser capaz de produzir e emitir “Relatórios dos Resultados de Monitoramento” seja por meio de </w:t>
      </w:r>
      <w:r w:rsidR="0000756A" w:rsidRPr="001F123E">
        <w:rPr>
          <w:rFonts w:asciiTheme="minorHAnsi" w:hAnsiTheme="minorHAnsi" w:cstheme="minorHAnsi"/>
          <w:i/>
          <w:sz w:val="22"/>
          <w:szCs w:val="22"/>
        </w:rPr>
        <w:t>queries</w:t>
      </w:r>
      <w:r w:rsidR="0000756A" w:rsidRPr="001F123E">
        <w:rPr>
          <w:rFonts w:asciiTheme="minorHAnsi" w:hAnsiTheme="minorHAnsi" w:cstheme="minorHAnsi"/>
          <w:sz w:val="22"/>
          <w:szCs w:val="22"/>
        </w:rPr>
        <w:t xml:space="preserve"> </w:t>
      </w:r>
      <w:r w:rsidRPr="001F123E">
        <w:rPr>
          <w:rFonts w:asciiTheme="minorHAnsi" w:hAnsiTheme="minorHAnsi" w:cstheme="minorHAnsi"/>
          <w:sz w:val="22"/>
          <w:szCs w:val="22"/>
        </w:rPr>
        <w:t>ou outro sistema.</w:t>
      </w:r>
    </w:p>
    <w:p w:rsidR="0000756A" w:rsidRPr="001F123E" w:rsidRDefault="0000756A"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A análise do Relatório de Resultado do Monitoramento permitirá </w:t>
      </w:r>
      <w:r w:rsidR="00EA2B87" w:rsidRPr="001F123E">
        <w:rPr>
          <w:rFonts w:asciiTheme="minorHAnsi" w:hAnsiTheme="minorHAnsi" w:cstheme="minorHAnsi"/>
          <w:color w:val="000000" w:themeColor="text1"/>
          <w:sz w:val="22"/>
          <w:szCs w:val="22"/>
        </w:rPr>
        <w:t xml:space="preserve">a </w:t>
      </w:r>
      <w:r w:rsidRPr="001F123E">
        <w:rPr>
          <w:rFonts w:asciiTheme="minorHAnsi" w:hAnsiTheme="minorHAnsi" w:cstheme="minorHAnsi"/>
          <w:color w:val="000000" w:themeColor="text1"/>
          <w:sz w:val="22"/>
          <w:szCs w:val="22"/>
        </w:rPr>
        <w:t>gera</w:t>
      </w:r>
      <w:r w:rsidR="00EA2B87" w:rsidRPr="001F123E">
        <w:rPr>
          <w:rFonts w:asciiTheme="minorHAnsi" w:hAnsiTheme="minorHAnsi" w:cstheme="minorHAnsi"/>
          <w:color w:val="000000" w:themeColor="text1"/>
          <w:sz w:val="22"/>
          <w:szCs w:val="22"/>
        </w:rPr>
        <w:t>ção de</w:t>
      </w:r>
      <w:r w:rsidRPr="001F123E">
        <w:rPr>
          <w:rFonts w:asciiTheme="minorHAnsi" w:hAnsiTheme="minorHAnsi" w:cstheme="minorHAnsi"/>
          <w:color w:val="000000" w:themeColor="text1"/>
          <w:sz w:val="22"/>
          <w:szCs w:val="22"/>
        </w:rPr>
        <w:t xml:space="preserve"> Planos de Ação a serem implementados pelo Gerente do CPP ou AIP </w:t>
      </w:r>
      <w:r w:rsidR="00E27C89" w:rsidRPr="001F123E">
        <w:rPr>
          <w:rFonts w:asciiTheme="minorHAnsi" w:hAnsiTheme="minorHAnsi" w:cstheme="minorHAnsi"/>
          <w:color w:val="000000" w:themeColor="text1"/>
          <w:sz w:val="22"/>
          <w:szCs w:val="22"/>
        </w:rPr>
        <w:t xml:space="preserve">com o </w:t>
      </w:r>
      <w:r w:rsidR="00EA2B87" w:rsidRPr="001F123E">
        <w:rPr>
          <w:rFonts w:asciiTheme="minorHAnsi" w:hAnsiTheme="minorHAnsi" w:cstheme="minorHAnsi"/>
          <w:color w:val="000000" w:themeColor="text1"/>
          <w:sz w:val="22"/>
          <w:szCs w:val="22"/>
        </w:rPr>
        <w:t>objetiv</w:t>
      </w:r>
      <w:r w:rsidR="00E27C89" w:rsidRPr="001F123E">
        <w:rPr>
          <w:rFonts w:asciiTheme="minorHAnsi" w:hAnsiTheme="minorHAnsi" w:cstheme="minorHAnsi"/>
          <w:color w:val="000000" w:themeColor="text1"/>
          <w:sz w:val="22"/>
          <w:szCs w:val="22"/>
        </w:rPr>
        <w:t xml:space="preserve">o de endereçar </w:t>
      </w:r>
      <w:r w:rsidR="00EA2B87" w:rsidRPr="001F123E">
        <w:rPr>
          <w:rFonts w:asciiTheme="minorHAnsi" w:hAnsiTheme="minorHAnsi" w:cstheme="minorHAnsi"/>
          <w:color w:val="000000" w:themeColor="text1"/>
          <w:sz w:val="22"/>
          <w:szCs w:val="22"/>
        </w:rPr>
        <w:t>as oportunidades de melhorias registradas n</w:t>
      </w:r>
      <w:r w:rsidRPr="001F123E">
        <w:rPr>
          <w:rFonts w:asciiTheme="minorHAnsi" w:hAnsiTheme="minorHAnsi" w:cstheme="minorHAnsi"/>
          <w:color w:val="000000" w:themeColor="text1"/>
          <w:sz w:val="22"/>
          <w:szCs w:val="22"/>
        </w:rPr>
        <w:t>o Relatório.</w:t>
      </w:r>
    </w:p>
    <w:p w:rsidR="00436891" w:rsidRPr="001F123E" w:rsidRDefault="00EA2B87"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O </w:t>
      </w:r>
      <w:r w:rsidR="0000756A" w:rsidRPr="001F123E">
        <w:rPr>
          <w:rFonts w:asciiTheme="minorHAnsi" w:hAnsiTheme="minorHAnsi" w:cstheme="minorHAnsi"/>
          <w:color w:val="000000" w:themeColor="text1"/>
          <w:sz w:val="22"/>
          <w:szCs w:val="22"/>
        </w:rPr>
        <w:t>Relatório de Resultado do Monitoramento e</w:t>
      </w:r>
      <w:r w:rsidRPr="001F123E">
        <w:rPr>
          <w:rFonts w:asciiTheme="minorHAnsi" w:hAnsiTheme="minorHAnsi" w:cstheme="minorHAnsi"/>
          <w:color w:val="000000" w:themeColor="text1"/>
          <w:sz w:val="22"/>
          <w:szCs w:val="22"/>
        </w:rPr>
        <w:t xml:space="preserve"> o </w:t>
      </w:r>
      <w:r w:rsidR="0000756A" w:rsidRPr="001F123E">
        <w:rPr>
          <w:rFonts w:asciiTheme="minorHAnsi" w:hAnsiTheme="minorHAnsi" w:cstheme="minorHAnsi"/>
          <w:color w:val="000000" w:themeColor="text1"/>
          <w:sz w:val="22"/>
          <w:szCs w:val="22"/>
        </w:rPr>
        <w:t xml:space="preserve">Plano de Ação </w:t>
      </w:r>
      <w:r w:rsidRPr="001F123E">
        <w:rPr>
          <w:rFonts w:asciiTheme="minorHAnsi" w:hAnsiTheme="minorHAnsi" w:cstheme="minorHAnsi"/>
          <w:color w:val="000000" w:themeColor="text1"/>
          <w:sz w:val="22"/>
          <w:szCs w:val="22"/>
        </w:rPr>
        <w:t xml:space="preserve">decorrente </w:t>
      </w:r>
      <w:r w:rsidR="0000756A" w:rsidRPr="001F123E">
        <w:rPr>
          <w:rFonts w:asciiTheme="minorHAnsi" w:hAnsiTheme="minorHAnsi" w:cstheme="minorHAnsi"/>
          <w:color w:val="000000" w:themeColor="text1"/>
          <w:sz w:val="22"/>
          <w:szCs w:val="22"/>
        </w:rPr>
        <w:t xml:space="preserve">devem ser armazenados no </w:t>
      </w:r>
      <w:r w:rsidR="001F01EF" w:rsidRPr="001F123E">
        <w:rPr>
          <w:rFonts w:asciiTheme="minorHAnsi" w:hAnsiTheme="minorHAnsi" w:cstheme="minorHAnsi"/>
          <w:color w:val="000000" w:themeColor="text1"/>
          <w:sz w:val="22"/>
          <w:szCs w:val="22"/>
        </w:rPr>
        <w:t>SGPP</w:t>
      </w:r>
      <w:r w:rsidR="0000756A" w:rsidRPr="001F123E">
        <w:rPr>
          <w:rFonts w:asciiTheme="minorHAnsi" w:hAnsiTheme="minorHAnsi" w:cstheme="minorHAnsi"/>
          <w:color w:val="000000" w:themeColor="text1"/>
          <w:sz w:val="22"/>
          <w:szCs w:val="22"/>
        </w:rPr>
        <w:t xml:space="preserve"> e enviados à Diretoria Executiva por e-mail para </w:t>
      </w:r>
      <w:r w:rsidRPr="001F123E">
        <w:rPr>
          <w:rFonts w:asciiTheme="minorHAnsi" w:hAnsiTheme="minorHAnsi" w:cstheme="minorHAnsi"/>
          <w:color w:val="000000" w:themeColor="text1"/>
          <w:sz w:val="22"/>
          <w:szCs w:val="22"/>
        </w:rPr>
        <w:t>conhecimento e avaliação se o assunto dev</w:t>
      </w:r>
      <w:r w:rsidR="00436891" w:rsidRPr="001F123E">
        <w:rPr>
          <w:rFonts w:asciiTheme="minorHAnsi" w:hAnsiTheme="minorHAnsi" w:cstheme="minorHAnsi"/>
          <w:color w:val="000000" w:themeColor="text1"/>
          <w:sz w:val="22"/>
          <w:szCs w:val="22"/>
        </w:rPr>
        <w:t>e</w:t>
      </w:r>
      <w:r w:rsidRPr="001F123E">
        <w:rPr>
          <w:rFonts w:asciiTheme="minorHAnsi" w:hAnsiTheme="minorHAnsi" w:cstheme="minorHAnsi"/>
          <w:color w:val="000000" w:themeColor="text1"/>
          <w:sz w:val="22"/>
          <w:szCs w:val="22"/>
        </w:rPr>
        <w:t xml:space="preserve"> ser inserido </w:t>
      </w:r>
      <w:r w:rsidR="00436891" w:rsidRPr="001F123E">
        <w:rPr>
          <w:rFonts w:asciiTheme="minorHAnsi" w:hAnsiTheme="minorHAnsi" w:cstheme="minorHAnsi"/>
          <w:color w:val="000000" w:themeColor="text1"/>
          <w:sz w:val="22"/>
          <w:szCs w:val="22"/>
        </w:rPr>
        <w:t xml:space="preserve">para acompanhamento </w:t>
      </w:r>
      <w:r w:rsidR="0000756A" w:rsidRPr="001F123E">
        <w:rPr>
          <w:rFonts w:asciiTheme="minorHAnsi" w:hAnsiTheme="minorHAnsi" w:cstheme="minorHAnsi"/>
          <w:color w:val="000000" w:themeColor="text1"/>
          <w:sz w:val="22"/>
          <w:szCs w:val="22"/>
        </w:rPr>
        <w:t xml:space="preserve">nas RACs (Reuniões de Análise Crítica) trimestralmente. </w:t>
      </w:r>
    </w:p>
    <w:p w:rsidR="0000756A" w:rsidRPr="001F123E" w:rsidRDefault="00436891"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Caso determinado assunto identificado no monitoramento esteja sujeito a uma decisão formal da Diretoria Executiva, </w:t>
      </w:r>
      <w:r w:rsidR="0000756A" w:rsidRPr="001F123E">
        <w:rPr>
          <w:rFonts w:asciiTheme="minorHAnsi" w:hAnsiTheme="minorHAnsi" w:cstheme="minorHAnsi"/>
          <w:color w:val="000000" w:themeColor="text1"/>
          <w:sz w:val="22"/>
          <w:szCs w:val="22"/>
        </w:rPr>
        <w:t xml:space="preserve">o Assessor Especial de Fiscalização </w:t>
      </w:r>
      <w:r w:rsidR="00EB5B05" w:rsidRPr="001F123E">
        <w:rPr>
          <w:rFonts w:asciiTheme="minorHAnsi" w:hAnsiTheme="minorHAnsi" w:cstheme="minorHAnsi"/>
          <w:color w:val="000000" w:themeColor="text1"/>
          <w:sz w:val="22"/>
          <w:szCs w:val="22"/>
        </w:rPr>
        <w:t>emitirá Proposta</w:t>
      </w:r>
      <w:r w:rsidR="0000756A" w:rsidRPr="001F123E">
        <w:rPr>
          <w:rFonts w:asciiTheme="minorHAnsi" w:hAnsiTheme="minorHAnsi" w:cstheme="minorHAnsi"/>
          <w:color w:val="000000" w:themeColor="text1"/>
          <w:sz w:val="22"/>
          <w:szCs w:val="22"/>
        </w:rPr>
        <w:t xml:space="preserve"> de Resolução da Diretoria</w:t>
      </w:r>
      <w:r w:rsidRPr="001F123E">
        <w:rPr>
          <w:rFonts w:asciiTheme="minorHAnsi" w:hAnsiTheme="minorHAnsi" w:cstheme="minorHAnsi"/>
          <w:color w:val="000000" w:themeColor="text1"/>
          <w:sz w:val="22"/>
          <w:szCs w:val="22"/>
        </w:rPr>
        <w:t xml:space="preserve"> (PRD)</w:t>
      </w:r>
      <w:r w:rsidR="0000756A" w:rsidRPr="001F123E">
        <w:rPr>
          <w:rFonts w:asciiTheme="minorHAnsi" w:hAnsiTheme="minorHAnsi" w:cstheme="minorHAnsi"/>
          <w:color w:val="000000" w:themeColor="text1"/>
          <w:sz w:val="22"/>
          <w:szCs w:val="22"/>
        </w:rPr>
        <w:t xml:space="preserve"> </w:t>
      </w:r>
      <w:r w:rsidRPr="001F123E">
        <w:rPr>
          <w:rFonts w:asciiTheme="minorHAnsi" w:hAnsiTheme="minorHAnsi" w:cstheme="minorHAnsi"/>
          <w:color w:val="000000" w:themeColor="text1"/>
          <w:sz w:val="22"/>
          <w:szCs w:val="22"/>
        </w:rPr>
        <w:t xml:space="preserve">para </w:t>
      </w:r>
      <w:r w:rsidR="0000756A" w:rsidRPr="001F123E">
        <w:rPr>
          <w:rFonts w:asciiTheme="minorHAnsi" w:hAnsiTheme="minorHAnsi" w:cstheme="minorHAnsi"/>
          <w:color w:val="000000" w:themeColor="text1"/>
          <w:sz w:val="22"/>
          <w:szCs w:val="22"/>
        </w:rPr>
        <w:t xml:space="preserve">que seja </w:t>
      </w:r>
      <w:r w:rsidRPr="001F123E">
        <w:rPr>
          <w:rFonts w:asciiTheme="minorHAnsi" w:hAnsiTheme="minorHAnsi" w:cstheme="minorHAnsi"/>
          <w:color w:val="000000" w:themeColor="text1"/>
          <w:sz w:val="22"/>
          <w:szCs w:val="22"/>
        </w:rPr>
        <w:t>colocado em pauta e deliberado pelo colegiado</w:t>
      </w:r>
      <w:r w:rsidR="0000756A" w:rsidRPr="001F123E">
        <w:rPr>
          <w:rFonts w:asciiTheme="minorHAnsi" w:hAnsiTheme="minorHAnsi" w:cstheme="minorHAnsi"/>
          <w:color w:val="000000" w:themeColor="text1"/>
          <w:sz w:val="22"/>
          <w:szCs w:val="22"/>
        </w:rPr>
        <w:t>.</w:t>
      </w:r>
    </w:p>
    <w:p w:rsidR="0000756A" w:rsidRPr="001F123E" w:rsidRDefault="0000756A"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Após deliberação da D</w:t>
      </w:r>
      <w:r w:rsidR="00EB5B05" w:rsidRPr="001F123E">
        <w:rPr>
          <w:rFonts w:asciiTheme="minorHAnsi" w:hAnsiTheme="minorHAnsi" w:cstheme="minorHAnsi"/>
          <w:color w:val="000000" w:themeColor="text1"/>
          <w:sz w:val="22"/>
          <w:szCs w:val="22"/>
        </w:rPr>
        <w:t>iretoria Executiva</w:t>
      </w:r>
      <w:r w:rsidR="00436891" w:rsidRPr="001F123E">
        <w:rPr>
          <w:rFonts w:asciiTheme="minorHAnsi" w:hAnsiTheme="minorHAnsi" w:cstheme="minorHAnsi"/>
          <w:color w:val="000000" w:themeColor="text1"/>
          <w:sz w:val="22"/>
          <w:szCs w:val="22"/>
        </w:rPr>
        <w:t xml:space="preserve"> </w:t>
      </w:r>
      <w:r w:rsidR="00EB5B05" w:rsidRPr="001F123E">
        <w:rPr>
          <w:rFonts w:asciiTheme="minorHAnsi" w:hAnsiTheme="minorHAnsi" w:cstheme="minorHAnsi"/>
          <w:color w:val="000000" w:themeColor="text1"/>
          <w:sz w:val="22"/>
          <w:szCs w:val="22"/>
        </w:rPr>
        <w:t>com a</w:t>
      </w:r>
      <w:r w:rsidR="00436891" w:rsidRPr="001F123E">
        <w:rPr>
          <w:rFonts w:asciiTheme="minorHAnsi" w:hAnsiTheme="minorHAnsi" w:cstheme="minorHAnsi"/>
          <w:color w:val="000000" w:themeColor="text1"/>
          <w:sz w:val="22"/>
          <w:szCs w:val="22"/>
        </w:rPr>
        <w:t xml:space="preserve"> competente orientação pertinente ao caso</w:t>
      </w:r>
      <w:r w:rsidRPr="001F123E">
        <w:rPr>
          <w:rFonts w:asciiTheme="minorHAnsi" w:hAnsiTheme="minorHAnsi" w:cstheme="minorHAnsi"/>
          <w:color w:val="000000" w:themeColor="text1"/>
          <w:sz w:val="22"/>
          <w:szCs w:val="22"/>
        </w:rPr>
        <w:t xml:space="preserve">, a Assessoria Especial de Fiscalização </w:t>
      </w:r>
      <w:r w:rsidR="00436891" w:rsidRPr="001F123E">
        <w:rPr>
          <w:rFonts w:asciiTheme="minorHAnsi" w:hAnsiTheme="minorHAnsi" w:cstheme="minorHAnsi"/>
          <w:color w:val="000000" w:themeColor="text1"/>
          <w:sz w:val="22"/>
          <w:szCs w:val="22"/>
        </w:rPr>
        <w:t xml:space="preserve">atualizará o Relatório de Monitoramento e seu Plano de Ação e dará conhecimento às </w:t>
      </w:r>
      <w:r w:rsidRPr="001F123E">
        <w:rPr>
          <w:rFonts w:asciiTheme="minorHAnsi" w:hAnsiTheme="minorHAnsi" w:cstheme="minorHAnsi"/>
          <w:color w:val="000000" w:themeColor="text1"/>
          <w:sz w:val="22"/>
          <w:szCs w:val="22"/>
        </w:rPr>
        <w:t>áreas envolvidas</w:t>
      </w:r>
      <w:r w:rsidR="00436891" w:rsidRPr="001F123E">
        <w:rPr>
          <w:rFonts w:asciiTheme="minorHAnsi" w:hAnsiTheme="minorHAnsi" w:cstheme="minorHAnsi"/>
          <w:color w:val="000000" w:themeColor="text1"/>
          <w:sz w:val="22"/>
          <w:szCs w:val="22"/>
        </w:rPr>
        <w:t xml:space="preserve">, </w:t>
      </w:r>
      <w:r w:rsidRPr="001F123E">
        <w:rPr>
          <w:rFonts w:asciiTheme="minorHAnsi" w:hAnsiTheme="minorHAnsi" w:cstheme="minorHAnsi"/>
          <w:color w:val="000000" w:themeColor="text1"/>
          <w:sz w:val="22"/>
          <w:szCs w:val="22"/>
        </w:rPr>
        <w:t xml:space="preserve">via </w:t>
      </w:r>
      <w:r w:rsidRPr="001F123E">
        <w:rPr>
          <w:rFonts w:asciiTheme="minorHAnsi" w:hAnsiTheme="minorHAnsi" w:cstheme="minorHAnsi"/>
          <w:i/>
          <w:color w:val="000000" w:themeColor="text1"/>
          <w:sz w:val="22"/>
          <w:szCs w:val="22"/>
        </w:rPr>
        <w:t>workflow</w:t>
      </w:r>
      <w:r w:rsidRPr="001F123E">
        <w:rPr>
          <w:rFonts w:asciiTheme="minorHAnsi" w:hAnsiTheme="minorHAnsi" w:cstheme="minorHAnsi"/>
          <w:color w:val="000000" w:themeColor="text1"/>
          <w:sz w:val="22"/>
          <w:szCs w:val="22"/>
        </w:rPr>
        <w:t xml:space="preserve"> no </w:t>
      </w:r>
      <w:r w:rsidR="001F01EF" w:rsidRPr="001F123E">
        <w:rPr>
          <w:rFonts w:asciiTheme="minorHAnsi" w:hAnsiTheme="minorHAnsi" w:cstheme="minorHAnsi"/>
          <w:color w:val="000000" w:themeColor="text1"/>
          <w:sz w:val="22"/>
          <w:szCs w:val="22"/>
        </w:rPr>
        <w:t>SGPP</w:t>
      </w:r>
      <w:r w:rsidR="00EB5B05" w:rsidRPr="001F123E">
        <w:rPr>
          <w:rFonts w:asciiTheme="minorHAnsi" w:hAnsiTheme="minorHAnsi" w:cstheme="minorHAnsi"/>
          <w:color w:val="000000" w:themeColor="text1"/>
          <w:sz w:val="22"/>
          <w:szCs w:val="22"/>
        </w:rPr>
        <w:t>,</w:t>
      </w:r>
      <w:r w:rsidR="00436891" w:rsidRPr="001F123E">
        <w:rPr>
          <w:rFonts w:asciiTheme="minorHAnsi" w:hAnsiTheme="minorHAnsi" w:cstheme="minorHAnsi"/>
          <w:color w:val="000000" w:themeColor="text1"/>
          <w:sz w:val="22"/>
          <w:szCs w:val="22"/>
        </w:rPr>
        <w:t xml:space="preserve"> para as </w:t>
      </w:r>
      <w:r w:rsidR="00EB5B05" w:rsidRPr="001F123E">
        <w:rPr>
          <w:rFonts w:asciiTheme="minorHAnsi" w:hAnsiTheme="minorHAnsi" w:cstheme="minorHAnsi"/>
          <w:color w:val="000000" w:themeColor="text1"/>
          <w:sz w:val="22"/>
          <w:szCs w:val="22"/>
        </w:rPr>
        <w:t>devidas providências.</w:t>
      </w:r>
    </w:p>
    <w:p w:rsidR="0000756A" w:rsidRPr="001F123E" w:rsidRDefault="0000756A" w:rsidP="001F123E">
      <w:pPr>
        <w:pStyle w:val="Style3"/>
        <w:numPr>
          <w:ilvl w:val="2"/>
          <w:numId w:val="2"/>
        </w:numPr>
        <w:tabs>
          <w:tab w:val="left" w:pos="1843"/>
        </w:tabs>
        <w:rPr>
          <w:b/>
          <w:sz w:val="22"/>
          <w:szCs w:val="22"/>
        </w:rPr>
      </w:pPr>
      <w:r w:rsidRPr="001F123E">
        <w:rPr>
          <w:b/>
          <w:sz w:val="22"/>
          <w:szCs w:val="22"/>
        </w:rPr>
        <w:t>Auditoria no Operador – Atividades 25 a 31, ilustradas no Padrão de Processo (Anexo I)</w:t>
      </w:r>
    </w:p>
    <w:p w:rsidR="00212440" w:rsidRPr="001F123E" w:rsidRDefault="0000756A"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Independentemente do acompanhamento do plano de ação </w:t>
      </w:r>
      <w:r w:rsidR="00D65800" w:rsidRPr="001F123E">
        <w:rPr>
          <w:rFonts w:asciiTheme="minorHAnsi" w:hAnsiTheme="minorHAnsi" w:cstheme="minorHAnsi"/>
          <w:color w:val="000000" w:themeColor="text1"/>
          <w:sz w:val="22"/>
          <w:szCs w:val="22"/>
        </w:rPr>
        <w:t xml:space="preserve">para saneamento </w:t>
      </w:r>
      <w:r w:rsidRPr="001F123E">
        <w:rPr>
          <w:rFonts w:asciiTheme="minorHAnsi" w:hAnsiTheme="minorHAnsi" w:cstheme="minorHAnsi"/>
          <w:color w:val="000000" w:themeColor="text1"/>
          <w:sz w:val="22"/>
          <w:szCs w:val="22"/>
        </w:rPr>
        <w:t>d</w:t>
      </w:r>
      <w:r w:rsidR="00D65800" w:rsidRPr="001F123E">
        <w:rPr>
          <w:rFonts w:asciiTheme="minorHAnsi" w:hAnsiTheme="minorHAnsi" w:cstheme="minorHAnsi"/>
          <w:color w:val="000000" w:themeColor="text1"/>
          <w:sz w:val="22"/>
          <w:szCs w:val="22"/>
        </w:rPr>
        <w:t>e</w:t>
      </w:r>
      <w:r w:rsidRPr="001F123E">
        <w:rPr>
          <w:rFonts w:asciiTheme="minorHAnsi" w:hAnsiTheme="minorHAnsi" w:cstheme="minorHAnsi"/>
          <w:color w:val="000000" w:themeColor="text1"/>
          <w:sz w:val="22"/>
          <w:szCs w:val="22"/>
        </w:rPr>
        <w:t xml:space="preserve"> não conformidades registradas no Relatório de Resultado do Monitoramento, </w:t>
      </w:r>
      <w:r w:rsidR="00D65800" w:rsidRPr="001F123E">
        <w:rPr>
          <w:rFonts w:asciiTheme="minorHAnsi" w:hAnsiTheme="minorHAnsi" w:cstheme="minorHAnsi"/>
          <w:color w:val="000000" w:themeColor="text1"/>
          <w:sz w:val="22"/>
          <w:szCs w:val="22"/>
        </w:rPr>
        <w:t>há</w:t>
      </w:r>
      <w:r w:rsidRPr="001F123E">
        <w:rPr>
          <w:rFonts w:asciiTheme="minorHAnsi" w:hAnsiTheme="minorHAnsi" w:cstheme="minorHAnsi"/>
          <w:color w:val="000000" w:themeColor="text1"/>
          <w:sz w:val="22"/>
          <w:szCs w:val="22"/>
        </w:rPr>
        <w:t xml:space="preserve"> necessidade de realização de auditoria no Operador</w:t>
      </w:r>
      <w:r w:rsidR="00D65800" w:rsidRPr="001F123E">
        <w:rPr>
          <w:rFonts w:asciiTheme="minorHAnsi" w:hAnsiTheme="minorHAnsi" w:cstheme="minorHAnsi"/>
          <w:color w:val="000000" w:themeColor="text1"/>
          <w:sz w:val="22"/>
          <w:szCs w:val="22"/>
        </w:rPr>
        <w:t xml:space="preserve"> </w:t>
      </w:r>
      <w:r w:rsidR="00212440" w:rsidRPr="001F123E">
        <w:rPr>
          <w:rFonts w:asciiTheme="minorHAnsi" w:hAnsiTheme="minorHAnsi" w:cstheme="minorHAnsi"/>
          <w:color w:val="000000" w:themeColor="text1"/>
          <w:sz w:val="22"/>
          <w:szCs w:val="22"/>
        </w:rPr>
        <w:t xml:space="preserve">(programada) </w:t>
      </w:r>
      <w:r w:rsidR="00D65800" w:rsidRPr="001F123E">
        <w:rPr>
          <w:rFonts w:asciiTheme="minorHAnsi" w:hAnsiTheme="minorHAnsi" w:cstheme="minorHAnsi"/>
          <w:color w:val="000000" w:themeColor="text1"/>
          <w:sz w:val="22"/>
          <w:szCs w:val="22"/>
        </w:rPr>
        <w:t xml:space="preserve">para reconhecimento definitivo de custos em </w:t>
      </w:r>
      <w:r w:rsidR="00212440" w:rsidRPr="001F123E">
        <w:rPr>
          <w:rFonts w:asciiTheme="minorHAnsi" w:hAnsiTheme="minorHAnsi" w:cstheme="minorHAnsi"/>
          <w:color w:val="000000" w:themeColor="text1"/>
          <w:sz w:val="22"/>
          <w:szCs w:val="22"/>
        </w:rPr>
        <w:t>óleo dentro</w:t>
      </w:r>
      <w:r w:rsidR="00D65800" w:rsidRPr="001F123E">
        <w:rPr>
          <w:rFonts w:asciiTheme="minorHAnsi" w:hAnsiTheme="minorHAnsi" w:cstheme="minorHAnsi"/>
          <w:color w:val="000000" w:themeColor="text1"/>
          <w:sz w:val="22"/>
          <w:szCs w:val="22"/>
        </w:rPr>
        <w:t xml:space="preserve"> do</w:t>
      </w:r>
      <w:r w:rsidR="00212440" w:rsidRPr="001F123E">
        <w:rPr>
          <w:rFonts w:asciiTheme="minorHAnsi" w:hAnsiTheme="minorHAnsi" w:cstheme="minorHAnsi"/>
          <w:color w:val="000000" w:themeColor="text1"/>
          <w:sz w:val="22"/>
          <w:szCs w:val="22"/>
        </w:rPr>
        <w:t>s</w:t>
      </w:r>
      <w:r w:rsidR="00D65800" w:rsidRPr="001F123E">
        <w:rPr>
          <w:rFonts w:asciiTheme="minorHAnsi" w:hAnsiTheme="minorHAnsi" w:cstheme="minorHAnsi"/>
          <w:color w:val="000000" w:themeColor="text1"/>
          <w:sz w:val="22"/>
          <w:szCs w:val="22"/>
        </w:rPr>
        <w:t xml:space="preserve"> prazo</w:t>
      </w:r>
      <w:r w:rsidR="00212440" w:rsidRPr="001F123E">
        <w:rPr>
          <w:rFonts w:asciiTheme="minorHAnsi" w:hAnsiTheme="minorHAnsi" w:cstheme="minorHAnsi"/>
          <w:color w:val="000000" w:themeColor="text1"/>
          <w:sz w:val="22"/>
          <w:szCs w:val="22"/>
        </w:rPr>
        <w:t>s</w:t>
      </w:r>
      <w:r w:rsidR="00D65800" w:rsidRPr="001F123E">
        <w:rPr>
          <w:rFonts w:asciiTheme="minorHAnsi" w:hAnsiTheme="minorHAnsi" w:cstheme="minorHAnsi"/>
          <w:color w:val="000000" w:themeColor="text1"/>
          <w:sz w:val="22"/>
          <w:szCs w:val="22"/>
        </w:rPr>
        <w:t xml:space="preserve"> prescriciona</w:t>
      </w:r>
      <w:r w:rsidR="00212440" w:rsidRPr="001F123E">
        <w:rPr>
          <w:rFonts w:asciiTheme="minorHAnsi" w:hAnsiTheme="minorHAnsi" w:cstheme="minorHAnsi"/>
          <w:color w:val="000000" w:themeColor="text1"/>
          <w:sz w:val="22"/>
          <w:szCs w:val="22"/>
        </w:rPr>
        <w:t>is</w:t>
      </w:r>
      <w:r w:rsidR="00D65800" w:rsidRPr="001F123E">
        <w:rPr>
          <w:rFonts w:asciiTheme="minorHAnsi" w:hAnsiTheme="minorHAnsi" w:cstheme="minorHAnsi"/>
          <w:color w:val="000000" w:themeColor="text1"/>
          <w:sz w:val="22"/>
          <w:szCs w:val="22"/>
        </w:rPr>
        <w:t xml:space="preserve"> previsto</w:t>
      </w:r>
      <w:r w:rsidR="00212440" w:rsidRPr="001F123E">
        <w:rPr>
          <w:rFonts w:asciiTheme="minorHAnsi" w:hAnsiTheme="minorHAnsi" w:cstheme="minorHAnsi"/>
          <w:color w:val="000000" w:themeColor="text1"/>
          <w:sz w:val="22"/>
          <w:szCs w:val="22"/>
        </w:rPr>
        <w:t>s</w:t>
      </w:r>
      <w:r w:rsidR="00D65800" w:rsidRPr="001F123E">
        <w:rPr>
          <w:rFonts w:asciiTheme="minorHAnsi" w:hAnsiTheme="minorHAnsi" w:cstheme="minorHAnsi"/>
          <w:color w:val="000000" w:themeColor="text1"/>
          <w:sz w:val="22"/>
          <w:szCs w:val="22"/>
        </w:rPr>
        <w:t xml:space="preserve"> nos Contratos de Partilha</w:t>
      </w:r>
      <w:r w:rsidR="00212440" w:rsidRPr="001F123E">
        <w:rPr>
          <w:rFonts w:asciiTheme="minorHAnsi" w:hAnsiTheme="minorHAnsi" w:cstheme="minorHAnsi"/>
          <w:color w:val="000000" w:themeColor="text1"/>
          <w:sz w:val="22"/>
          <w:szCs w:val="22"/>
        </w:rPr>
        <w:t>.</w:t>
      </w:r>
    </w:p>
    <w:p w:rsidR="0000756A" w:rsidRPr="001F123E" w:rsidRDefault="00212440"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Além disso, existe a possibilidade de </w:t>
      </w:r>
      <w:r w:rsidR="004A500B" w:rsidRPr="001F123E">
        <w:rPr>
          <w:rFonts w:asciiTheme="minorHAnsi" w:hAnsiTheme="minorHAnsi" w:cstheme="minorHAnsi"/>
          <w:color w:val="000000" w:themeColor="text1"/>
          <w:sz w:val="22"/>
          <w:szCs w:val="22"/>
        </w:rPr>
        <w:t xml:space="preserve">a qualquer </w:t>
      </w:r>
      <w:r w:rsidR="003932F6" w:rsidRPr="001F123E">
        <w:rPr>
          <w:rFonts w:asciiTheme="minorHAnsi" w:hAnsiTheme="minorHAnsi" w:cstheme="minorHAnsi"/>
          <w:color w:val="000000" w:themeColor="text1"/>
          <w:sz w:val="22"/>
          <w:szCs w:val="22"/>
        </w:rPr>
        <w:t xml:space="preserve">tempo </w:t>
      </w:r>
      <w:r w:rsidRPr="001F123E">
        <w:rPr>
          <w:rFonts w:asciiTheme="minorHAnsi" w:hAnsiTheme="minorHAnsi" w:cstheme="minorHAnsi"/>
          <w:color w:val="000000" w:themeColor="text1"/>
          <w:sz w:val="22"/>
          <w:szCs w:val="22"/>
        </w:rPr>
        <w:t>serem realizadas auditorias específicas no Operador, conforme necessidade identificada pela Gestora dos Contratos de Partilha (Pré-</w:t>
      </w:r>
      <w:r w:rsidR="002137D9">
        <w:rPr>
          <w:rFonts w:asciiTheme="minorHAnsi" w:hAnsiTheme="minorHAnsi" w:cstheme="minorHAnsi"/>
          <w:color w:val="000000" w:themeColor="text1"/>
          <w:sz w:val="22"/>
          <w:szCs w:val="22"/>
        </w:rPr>
        <w:t>S</w:t>
      </w:r>
      <w:r w:rsidRPr="001F123E">
        <w:rPr>
          <w:rFonts w:asciiTheme="minorHAnsi" w:hAnsiTheme="minorHAnsi" w:cstheme="minorHAnsi"/>
          <w:color w:val="000000" w:themeColor="text1"/>
          <w:sz w:val="22"/>
          <w:szCs w:val="22"/>
        </w:rPr>
        <w:t xml:space="preserve">al Petróleo S.A.) </w:t>
      </w:r>
    </w:p>
    <w:p w:rsidR="00212440" w:rsidRPr="001F123E" w:rsidRDefault="0000756A"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lastRenderedPageBreak/>
        <w:t>Caso seja necessária a realização</w:t>
      </w:r>
      <w:r w:rsidR="00212440" w:rsidRPr="001F123E">
        <w:rPr>
          <w:rFonts w:asciiTheme="minorHAnsi" w:hAnsiTheme="minorHAnsi" w:cstheme="minorHAnsi"/>
          <w:color w:val="000000" w:themeColor="text1"/>
          <w:sz w:val="22"/>
          <w:szCs w:val="22"/>
        </w:rPr>
        <w:t xml:space="preserve"> de auditorias específicas</w:t>
      </w:r>
      <w:r w:rsidRPr="001F123E">
        <w:rPr>
          <w:rFonts w:asciiTheme="minorHAnsi" w:hAnsiTheme="minorHAnsi" w:cstheme="minorHAnsi"/>
          <w:color w:val="000000" w:themeColor="text1"/>
          <w:sz w:val="22"/>
          <w:szCs w:val="22"/>
        </w:rPr>
        <w:t xml:space="preserve">, o Assessor Especial de Fiscalização elaborará o planejamento necessário. </w:t>
      </w:r>
      <w:r w:rsidR="00212440" w:rsidRPr="001F123E">
        <w:rPr>
          <w:rFonts w:asciiTheme="minorHAnsi" w:hAnsiTheme="minorHAnsi" w:cstheme="minorHAnsi"/>
          <w:color w:val="000000" w:themeColor="text1"/>
          <w:sz w:val="22"/>
          <w:szCs w:val="22"/>
        </w:rPr>
        <w:t>Os dados e documentações</w:t>
      </w:r>
      <w:r w:rsidRPr="001F123E">
        <w:rPr>
          <w:rFonts w:asciiTheme="minorHAnsi" w:hAnsiTheme="minorHAnsi" w:cstheme="minorHAnsi"/>
          <w:color w:val="000000" w:themeColor="text1"/>
          <w:sz w:val="22"/>
          <w:szCs w:val="22"/>
        </w:rPr>
        <w:t xml:space="preserve"> de suporte </w:t>
      </w:r>
      <w:r w:rsidR="00212440" w:rsidRPr="001F123E">
        <w:rPr>
          <w:rFonts w:asciiTheme="minorHAnsi" w:hAnsiTheme="minorHAnsi" w:cstheme="minorHAnsi"/>
          <w:color w:val="000000" w:themeColor="text1"/>
          <w:sz w:val="22"/>
          <w:szCs w:val="22"/>
        </w:rPr>
        <w:t xml:space="preserve">deverão ser </w:t>
      </w:r>
      <w:r w:rsidRPr="001F123E">
        <w:rPr>
          <w:rFonts w:asciiTheme="minorHAnsi" w:hAnsiTheme="minorHAnsi" w:cstheme="minorHAnsi"/>
          <w:color w:val="000000" w:themeColor="text1"/>
          <w:sz w:val="22"/>
          <w:szCs w:val="22"/>
        </w:rPr>
        <w:t xml:space="preserve">obtidas via </w:t>
      </w:r>
      <w:r w:rsidR="001F01EF" w:rsidRPr="001F123E">
        <w:rPr>
          <w:rFonts w:asciiTheme="minorHAnsi" w:hAnsiTheme="minorHAnsi" w:cstheme="minorHAnsi"/>
          <w:color w:val="000000" w:themeColor="text1"/>
          <w:sz w:val="22"/>
          <w:szCs w:val="22"/>
        </w:rPr>
        <w:t>SGPP</w:t>
      </w:r>
      <w:r w:rsidRPr="001F123E">
        <w:rPr>
          <w:rFonts w:asciiTheme="minorHAnsi" w:hAnsiTheme="minorHAnsi" w:cstheme="minorHAnsi"/>
          <w:color w:val="000000" w:themeColor="text1"/>
          <w:sz w:val="22"/>
          <w:szCs w:val="22"/>
        </w:rPr>
        <w:t xml:space="preserve"> ou solicitadas ao Gerente Executivo do CPP ou </w:t>
      </w:r>
      <w:r w:rsidR="003932F6" w:rsidRPr="001F123E">
        <w:rPr>
          <w:rFonts w:asciiTheme="minorHAnsi" w:hAnsiTheme="minorHAnsi" w:cstheme="minorHAnsi"/>
          <w:color w:val="000000" w:themeColor="text1"/>
          <w:sz w:val="22"/>
          <w:szCs w:val="22"/>
        </w:rPr>
        <w:t xml:space="preserve">do </w:t>
      </w:r>
      <w:r w:rsidRPr="001F123E">
        <w:rPr>
          <w:rFonts w:asciiTheme="minorHAnsi" w:hAnsiTheme="minorHAnsi" w:cstheme="minorHAnsi"/>
          <w:color w:val="000000" w:themeColor="text1"/>
          <w:sz w:val="22"/>
          <w:szCs w:val="22"/>
        </w:rPr>
        <w:t xml:space="preserve">AIP </w:t>
      </w:r>
      <w:r w:rsidR="00212440" w:rsidRPr="001F123E">
        <w:rPr>
          <w:rFonts w:asciiTheme="minorHAnsi" w:hAnsiTheme="minorHAnsi" w:cstheme="minorHAnsi"/>
          <w:color w:val="000000" w:themeColor="text1"/>
          <w:sz w:val="22"/>
          <w:szCs w:val="22"/>
        </w:rPr>
        <w:t>providenciar junto ao Operador.</w:t>
      </w:r>
    </w:p>
    <w:p w:rsidR="0000756A" w:rsidRPr="001F123E" w:rsidRDefault="0000756A"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FF0000"/>
          <w:sz w:val="22"/>
          <w:szCs w:val="22"/>
        </w:rPr>
        <w:t xml:space="preserve"> </w:t>
      </w:r>
      <w:r w:rsidR="00212440" w:rsidRPr="001F123E">
        <w:rPr>
          <w:rFonts w:asciiTheme="minorHAnsi" w:hAnsiTheme="minorHAnsi" w:cstheme="minorHAnsi"/>
          <w:color w:val="000000" w:themeColor="text1"/>
          <w:sz w:val="22"/>
          <w:szCs w:val="22"/>
        </w:rPr>
        <w:t xml:space="preserve">As auditorias </w:t>
      </w:r>
      <w:r w:rsidRPr="001F123E">
        <w:rPr>
          <w:rFonts w:asciiTheme="minorHAnsi" w:hAnsiTheme="minorHAnsi" w:cstheme="minorHAnsi"/>
          <w:color w:val="000000" w:themeColor="text1"/>
          <w:sz w:val="22"/>
          <w:szCs w:val="22"/>
        </w:rPr>
        <w:t xml:space="preserve">no Operador </w:t>
      </w:r>
      <w:r w:rsidR="00212440" w:rsidRPr="001F123E">
        <w:rPr>
          <w:rFonts w:asciiTheme="minorHAnsi" w:hAnsiTheme="minorHAnsi" w:cstheme="minorHAnsi"/>
          <w:color w:val="000000" w:themeColor="text1"/>
          <w:sz w:val="22"/>
          <w:szCs w:val="22"/>
        </w:rPr>
        <w:t>serão formalmente comunicadas pelos Gerentes dos Contratos de Partilha</w:t>
      </w:r>
      <w:r w:rsidR="003932F6" w:rsidRPr="001F123E">
        <w:rPr>
          <w:rFonts w:asciiTheme="minorHAnsi" w:hAnsiTheme="minorHAnsi" w:cstheme="minorHAnsi"/>
          <w:color w:val="000000" w:themeColor="text1"/>
          <w:sz w:val="22"/>
          <w:szCs w:val="22"/>
        </w:rPr>
        <w:t xml:space="preserve"> ou AIPs</w:t>
      </w:r>
      <w:r w:rsidRPr="001F123E">
        <w:rPr>
          <w:rFonts w:asciiTheme="minorHAnsi" w:hAnsiTheme="minorHAnsi" w:cstheme="minorHAnsi"/>
          <w:color w:val="000000" w:themeColor="text1"/>
          <w:sz w:val="22"/>
          <w:szCs w:val="22"/>
        </w:rPr>
        <w:t xml:space="preserve">. </w:t>
      </w:r>
    </w:p>
    <w:p w:rsidR="0000756A" w:rsidRPr="001F123E" w:rsidRDefault="0000756A" w:rsidP="0000756A">
      <w:pPr>
        <w:pStyle w:val="Style3"/>
        <w:numPr>
          <w:ilvl w:val="2"/>
          <w:numId w:val="2"/>
        </w:numPr>
        <w:rPr>
          <w:b/>
          <w:sz w:val="22"/>
          <w:szCs w:val="22"/>
        </w:rPr>
      </w:pPr>
      <w:r w:rsidRPr="001F123E">
        <w:rPr>
          <w:b/>
          <w:sz w:val="22"/>
          <w:szCs w:val="22"/>
        </w:rPr>
        <w:t>Consolidação e Análise Final dos Dados – Atividades 32 a 41, ilustradas no Padrão de Processo (Anexo I)</w:t>
      </w:r>
    </w:p>
    <w:p w:rsidR="005213D7" w:rsidRPr="001F123E" w:rsidRDefault="005213D7"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Os resultados d</w:t>
      </w:r>
      <w:r w:rsidR="00015702" w:rsidRPr="001F123E">
        <w:rPr>
          <w:rFonts w:asciiTheme="minorHAnsi" w:hAnsiTheme="minorHAnsi" w:cstheme="minorHAnsi"/>
          <w:color w:val="000000" w:themeColor="text1"/>
          <w:sz w:val="22"/>
          <w:szCs w:val="22"/>
        </w:rPr>
        <w:t>e</w:t>
      </w:r>
      <w:r w:rsidRPr="001F123E">
        <w:rPr>
          <w:rFonts w:asciiTheme="minorHAnsi" w:hAnsiTheme="minorHAnsi" w:cstheme="minorHAnsi"/>
          <w:color w:val="000000" w:themeColor="text1"/>
          <w:sz w:val="22"/>
          <w:szCs w:val="22"/>
        </w:rPr>
        <w:t xml:space="preserve"> Auditoria no Operador serão consolidados </w:t>
      </w:r>
      <w:r w:rsidR="00015702" w:rsidRPr="001F123E">
        <w:rPr>
          <w:rFonts w:asciiTheme="minorHAnsi" w:hAnsiTheme="minorHAnsi" w:cstheme="minorHAnsi"/>
          <w:color w:val="000000" w:themeColor="text1"/>
          <w:sz w:val="22"/>
          <w:szCs w:val="22"/>
        </w:rPr>
        <w:t>num</w:t>
      </w:r>
      <w:r w:rsidRPr="001F123E">
        <w:rPr>
          <w:rFonts w:asciiTheme="minorHAnsi" w:hAnsiTheme="minorHAnsi" w:cstheme="minorHAnsi"/>
          <w:color w:val="000000" w:themeColor="text1"/>
          <w:sz w:val="22"/>
          <w:szCs w:val="22"/>
        </w:rPr>
        <w:t xml:space="preserve"> Relatório de Auditoria que ser</w:t>
      </w:r>
      <w:r w:rsidR="00E13453" w:rsidRPr="001F123E">
        <w:rPr>
          <w:rFonts w:asciiTheme="minorHAnsi" w:hAnsiTheme="minorHAnsi" w:cstheme="minorHAnsi"/>
          <w:color w:val="000000" w:themeColor="text1"/>
          <w:sz w:val="22"/>
          <w:szCs w:val="22"/>
        </w:rPr>
        <w:t>á</w:t>
      </w:r>
      <w:r w:rsidRPr="001F123E">
        <w:rPr>
          <w:rFonts w:asciiTheme="minorHAnsi" w:hAnsiTheme="minorHAnsi" w:cstheme="minorHAnsi"/>
          <w:color w:val="000000" w:themeColor="text1"/>
          <w:sz w:val="22"/>
          <w:szCs w:val="22"/>
        </w:rPr>
        <w:t xml:space="preserve"> formalmente encaminhado ao mesmo para conhecimento</w:t>
      </w:r>
      <w:r w:rsidR="00E13453" w:rsidRPr="001F123E">
        <w:rPr>
          <w:rFonts w:asciiTheme="minorHAnsi" w:hAnsiTheme="minorHAnsi" w:cstheme="minorHAnsi"/>
          <w:color w:val="000000" w:themeColor="text1"/>
          <w:sz w:val="22"/>
          <w:szCs w:val="22"/>
        </w:rPr>
        <w:t xml:space="preserve">, objetivando os acatamentos </w:t>
      </w:r>
      <w:r w:rsidRPr="001F123E">
        <w:rPr>
          <w:rFonts w:asciiTheme="minorHAnsi" w:hAnsiTheme="minorHAnsi" w:cstheme="minorHAnsi"/>
          <w:color w:val="000000" w:themeColor="text1"/>
          <w:sz w:val="22"/>
          <w:szCs w:val="22"/>
        </w:rPr>
        <w:t>ou contestaç</w:t>
      </w:r>
      <w:r w:rsidR="00E13453" w:rsidRPr="001F123E">
        <w:rPr>
          <w:rFonts w:asciiTheme="minorHAnsi" w:hAnsiTheme="minorHAnsi" w:cstheme="minorHAnsi"/>
          <w:color w:val="000000" w:themeColor="text1"/>
          <w:sz w:val="22"/>
          <w:szCs w:val="22"/>
        </w:rPr>
        <w:t>ões das recomendações nele contidas.</w:t>
      </w:r>
    </w:p>
    <w:p w:rsidR="00E13453" w:rsidRPr="001F123E" w:rsidRDefault="00E13453"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No caso de contestação por parte do Operador, serão obedecid</w:t>
      </w:r>
      <w:r w:rsidR="00015702" w:rsidRPr="001F123E">
        <w:rPr>
          <w:rFonts w:asciiTheme="minorHAnsi" w:hAnsiTheme="minorHAnsi" w:cstheme="minorHAnsi"/>
          <w:color w:val="000000" w:themeColor="text1"/>
          <w:sz w:val="22"/>
          <w:szCs w:val="22"/>
        </w:rPr>
        <w:t>as as instâncias,</w:t>
      </w:r>
      <w:r w:rsidRPr="001F123E">
        <w:rPr>
          <w:rFonts w:asciiTheme="minorHAnsi" w:hAnsiTheme="minorHAnsi" w:cstheme="minorHAnsi"/>
          <w:color w:val="000000" w:themeColor="text1"/>
          <w:sz w:val="22"/>
          <w:szCs w:val="22"/>
        </w:rPr>
        <w:t xml:space="preserve"> os ritos</w:t>
      </w:r>
      <w:r w:rsidR="00015702" w:rsidRPr="001F123E">
        <w:rPr>
          <w:rFonts w:asciiTheme="minorHAnsi" w:hAnsiTheme="minorHAnsi" w:cstheme="minorHAnsi"/>
          <w:color w:val="000000" w:themeColor="text1"/>
          <w:sz w:val="22"/>
          <w:szCs w:val="22"/>
        </w:rPr>
        <w:t xml:space="preserve"> e os</w:t>
      </w:r>
      <w:r w:rsidRPr="001F123E">
        <w:rPr>
          <w:rFonts w:asciiTheme="minorHAnsi" w:hAnsiTheme="minorHAnsi" w:cstheme="minorHAnsi"/>
          <w:color w:val="000000" w:themeColor="text1"/>
          <w:sz w:val="22"/>
          <w:szCs w:val="22"/>
        </w:rPr>
        <w:t xml:space="preserve"> prazos</w:t>
      </w:r>
      <w:r w:rsidR="00015702" w:rsidRPr="001F123E">
        <w:rPr>
          <w:rFonts w:asciiTheme="minorHAnsi" w:hAnsiTheme="minorHAnsi" w:cstheme="minorHAnsi"/>
          <w:color w:val="000000" w:themeColor="text1"/>
          <w:sz w:val="22"/>
          <w:szCs w:val="22"/>
        </w:rPr>
        <w:t xml:space="preserve"> </w:t>
      </w:r>
      <w:r w:rsidRPr="001F123E">
        <w:rPr>
          <w:rFonts w:asciiTheme="minorHAnsi" w:hAnsiTheme="minorHAnsi" w:cstheme="minorHAnsi"/>
          <w:color w:val="000000" w:themeColor="text1"/>
          <w:sz w:val="22"/>
          <w:szCs w:val="22"/>
        </w:rPr>
        <w:t>previstos no respectivo Contrato de Partilha</w:t>
      </w:r>
      <w:r w:rsidR="00015702" w:rsidRPr="001F123E">
        <w:rPr>
          <w:rFonts w:asciiTheme="minorHAnsi" w:hAnsiTheme="minorHAnsi" w:cstheme="minorHAnsi"/>
          <w:color w:val="000000" w:themeColor="text1"/>
          <w:sz w:val="22"/>
          <w:szCs w:val="22"/>
        </w:rPr>
        <w:t xml:space="preserve"> e seus anexos</w:t>
      </w:r>
      <w:r w:rsidRPr="001F123E">
        <w:rPr>
          <w:rFonts w:asciiTheme="minorHAnsi" w:hAnsiTheme="minorHAnsi" w:cstheme="minorHAnsi"/>
          <w:color w:val="000000" w:themeColor="text1"/>
          <w:sz w:val="22"/>
          <w:szCs w:val="22"/>
        </w:rPr>
        <w:t xml:space="preserve">. </w:t>
      </w:r>
    </w:p>
    <w:p w:rsidR="00A82B2B" w:rsidRPr="001F123E" w:rsidRDefault="004A500B" w:rsidP="0000756A">
      <w:pPr>
        <w:spacing w:line="360" w:lineRule="auto"/>
        <w:ind w:left="998" w:firstLine="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Findo o prazo de contestação</w:t>
      </w:r>
      <w:r w:rsidR="00015702" w:rsidRPr="001F123E">
        <w:rPr>
          <w:rFonts w:asciiTheme="minorHAnsi" w:hAnsiTheme="minorHAnsi" w:cstheme="minorHAnsi"/>
          <w:color w:val="000000" w:themeColor="text1"/>
          <w:sz w:val="22"/>
          <w:szCs w:val="22"/>
        </w:rPr>
        <w:t xml:space="preserve"> e feitos os ajustes no Relatório</w:t>
      </w:r>
      <w:r w:rsidR="003932F6" w:rsidRPr="001F123E">
        <w:rPr>
          <w:rFonts w:asciiTheme="minorHAnsi" w:hAnsiTheme="minorHAnsi" w:cstheme="minorHAnsi"/>
          <w:color w:val="000000" w:themeColor="text1"/>
          <w:sz w:val="22"/>
          <w:szCs w:val="22"/>
        </w:rPr>
        <w:t>,</w:t>
      </w:r>
      <w:r w:rsidR="00015702" w:rsidRPr="001F123E">
        <w:rPr>
          <w:rFonts w:asciiTheme="minorHAnsi" w:hAnsiTheme="minorHAnsi" w:cstheme="minorHAnsi"/>
          <w:color w:val="000000" w:themeColor="text1"/>
          <w:sz w:val="22"/>
          <w:szCs w:val="22"/>
        </w:rPr>
        <w:t xml:space="preserve"> caso necessários</w:t>
      </w:r>
      <w:r w:rsidRPr="001F123E">
        <w:rPr>
          <w:rFonts w:asciiTheme="minorHAnsi" w:hAnsiTheme="minorHAnsi" w:cstheme="minorHAnsi"/>
          <w:color w:val="000000" w:themeColor="text1"/>
          <w:sz w:val="22"/>
          <w:szCs w:val="22"/>
        </w:rPr>
        <w:t xml:space="preserve">, as recomendações de auditoria </w:t>
      </w:r>
      <w:r w:rsidR="00015702" w:rsidRPr="001F123E">
        <w:rPr>
          <w:rFonts w:asciiTheme="minorHAnsi" w:hAnsiTheme="minorHAnsi" w:cstheme="minorHAnsi"/>
          <w:color w:val="000000" w:themeColor="text1"/>
          <w:sz w:val="22"/>
          <w:szCs w:val="22"/>
        </w:rPr>
        <w:t xml:space="preserve">remanescentes </w:t>
      </w:r>
      <w:r w:rsidRPr="001F123E">
        <w:rPr>
          <w:rFonts w:asciiTheme="minorHAnsi" w:hAnsiTheme="minorHAnsi" w:cstheme="minorHAnsi"/>
          <w:color w:val="000000" w:themeColor="text1"/>
          <w:sz w:val="22"/>
          <w:szCs w:val="22"/>
        </w:rPr>
        <w:t xml:space="preserve">serão </w:t>
      </w:r>
      <w:r w:rsidR="00A82B2B" w:rsidRPr="001F123E">
        <w:rPr>
          <w:rFonts w:asciiTheme="minorHAnsi" w:hAnsiTheme="minorHAnsi" w:cstheme="minorHAnsi"/>
          <w:color w:val="000000" w:themeColor="text1"/>
          <w:sz w:val="22"/>
          <w:szCs w:val="22"/>
        </w:rPr>
        <w:t xml:space="preserve">transformadas em Planos de Ação para fins de acompanhamento de suas implementações. </w:t>
      </w:r>
    </w:p>
    <w:p w:rsidR="004A500B" w:rsidRPr="001F123E" w:rsidRDefault="00A82B2B" w:rsidP="0000756A">
      <w:pPr>
        <w:spacing w:line="360" w:lineRule="auto"/>
        <w:ind w:left="998" w:firstLine="418"/>
        <w:jc w:val="both"/>
        <w:rPr>
          <w:rFonts w:asciiTheme="minorHAnsi" w:hAnsiTheme="minorHAnsi" w:cstheme="minorHAnsi"/>
          <w:color w:val="FF0000"/>
          <w:sz w:val="22"/>
          <w:szCs w:val="22"/>
        </w:rPr>
      </w:pPr>
      <w:r w:rsidRPr="001F123E">
        <w:rPr>
          <w:rFonts w:asciiTheme="minorHAnsi" w:hAnsiTheme="minorHAnsi" w:cstheme="minorHAnsi"/>
          <w:color w:val="000000" w:themeColor="text1"/>
          <w:sz w:val="22"/>
          <w:szCs w:val="22"/>
        </w:rPr>
        <w:t>O Relatório Final de Auditoria no Operador</w:t>
      </w:r>
      <w:r w:rsidR="00015702" w:rsidRPr="001F123E">
        <w:rPr>
          <w:rFonts w:asciiTheme="minorHAnsi" w:hAnsiTheme="minorHAnsi" w:cstheme="minorHAnsi"/>
          <w:color w:val="000000" w:themeColor="text1"/>
          <w:sz w:val="22"/>
          <w:szCs w:val="22"/>
        </w:rPr>
        <w:t>,</w:t>
      </w:r>
      <w:r w:rsidRPr="001F123E">
        <w:rPr>
          <w:rFonts w:asciiTheme="minorHAnsi" w:hAnsiTheme="minorHAnsi" w:cstheme="minorHAnsi"/>
          <w:color w:val="000000" w:themeColor="text1"/>
          <w:sz w:val="22"/>
          <w:szCs w:val="22"/>
        </w:rPr>
        <w:t xml:space="preserve"> assim como o Plano de Ação com as recomendações de auditoria ser</w:t>
      </w:r>
      <w:r w:rsidR="00015702" w:rsidRPr="001F123E">
        <w:rPr>
          <w:rFonts w:asciiTheme="minorHAnsi" w:hAnsiTheme="minorHAnsi" w:cstheme="minorHAnsi"/>
          <w:color w:val="000000" w:themeColor="text1"/>
          <w:sz w:val="22"/>
          <w:szCs w:val="22"/>
        </w:rPr>
        <w:t>ão</w:t>
      </w:r>
      <w:r w:rsidRPr="001F123E">
        <w:rPr>
          <w:rFonts w:asciiTheme="minorHAnsi" w:hAnsiTheme="minorHAnsi" w:cstheme="minorHAnsi"/>
          <w:color w:val="000000" w:themeColor="text1"/>
          <w:sz w:val="22"/>
          <w:szCs w:val="22"/>
        </w:rPr>
        <w:t xml:space="preserve"> alimentados no </w:t>
      </w:r>
      <w:r w:rsidR="001F01EF" w:rsidRPr="001F123E">
        <w:rPr>
          <w:rFonts w:asciiTheme="minorHAnsi" w:hAnsiTheme="minorHAnsi" w:cstheme="minorHAnsi"/>
          <w:color w:val="000000" w:themeColor="text1"/>
          <w:sz w:val="22"/>
          <w:szCs w:val="22"/>
        </w:rPr>
        <w:t>SGPP</w:t>
      </w:r>
      <w:r w:rsidRPr="001F123E">
        <w:rPr>
          <w:rFonts w:asciiTheme="minorHAnsi" w:hAnsiTheme="minorHAnsi" w:cstheme="minorHAnsi"/>
          <w:color w:val="000000" w:themeColor="text1"/>
          <w:sz w:val="22"/>
          <w:szCs w:val="22"/>
        </w:rPr>
        <w:t xml:space="preserve">, </w:t>
      </w:r>
      <w:r w:rsidR="00015702" w:rsidRPr="001F123E">
        <w:rPr>
          <w:rFonts w:asciiTheme="minorHAnsi" w:hAnsiTheme="minorHAnsi" w:cstheme="minorHAnsi"/>
          <w:color w:val="000000" w:themeColor="text1"/>
          <w:sz w:val="22"/>
          <w:szCs w:val="22"/>
        </w:rPr>
        <w:t xml:space="preserve">devendo ter </w:t>
      </w:r>
      <w:r w:rsidRPr="001F123E">
        <w:rPr>
          <w:rFonts w:asciiTheme="minorHAnsi" w:hAnsiTheme="minorHAnsi" w:cstheme="minorHAnsi"/>
          <w:color w:val="000000" w:themeColor="text1"/>
          <w:sz w:val="22"/>
          <w:szCs w:val="22"/>
        </w:rPr>
        <w:t xml:space="preserve">saídas </w:t>
      </w:r>
      <w:r w:rsidR="00015702" w:rsidRPr="001F123E">
        <w:rPr>
          <w:rFonts w:asciiTheme="minorHAnsi" w:hAnsiTheme="minorHAnsi" w:cstheme="minorHAnsi"/>
          <w:color w:val="000000" w:themeColor="text1"/>
          <w:sz w:val="22"/>
          <w:szCs w:val="22"/>
        </w:rPr>
        <w:t xml:space="preserve">específicas destinadas ao </w:t>
      </w:r>
      <w:r w:rsidRPr="001F123E">
        <w:rPr>
          <w:rFonts w:asciiTheme="minorHAnsi" w:hAnsiTheme="minorHAnsi" w:cstheme="minorHAnsi"/>
          <w:color w:val="000000" w:themeColor="text1"/>
          <w:sz w:val="22"/>
          <w:szCs w:val="22"/>
        </w:rPr>
        <w:t>público interno (Pré-</w:t>
      </w:r>
      <w:r w:rsidR="002137D9">
        <w:rPr>
          <w:rFonts w:asciiTheme="minorHAnsi" w:hAnsiTheme="minorHAnsi" w:cstheme="minorHAnsi"/>
          <w:color w:val="000000" w:themeColor="text1"/>
          <w:sz w:val="22"/>
          <w:szCs w:val="22"/>
        </w:rPr>
        <w:t>S</w:t>
      </w:r>
      <w:r w:rsidRPr="001F123E">
        <w:rPr>
          <w:rFonts w:asciiTheme="minorHAnsi" w:hAnsiTheme="minorHAnsi" w:cstheme="minorHAnsi"/>
          <w:color w:val="000000" w:themeColor="text1"/>
          <w:sz w:val="22"/>
          <w:szCs w:val="22"/>
        </w:rPr>
        <w:t>al</w:t>
      </w:r>
      <w:r w:rsidR="003932F6" w:rsidRPr="001F123E">
        <w:rPr>
          <w:rFonts w:asciiTheme="minorHAnsi" w:hAnsiTheme="minorHAnsi" w:cstheme="minorHAnsi"/>
          <w:color w:val="000000" w:themeColor="text1"/>
          <w:sz w:val="22"/>
          <w:szCs w:val="22"/>
        </w:rPr>
        <w:t xml:space="preserve"> Petróleo</w:t>
      </w:r>
      <w:r w:rsidRPr="001F123E">
        <w:rPr>
          <w:rFonts w:asciiTheme="minorHAnsi" w:hAnsiTheme="minorHAnsi" w:cstheme="minorHAnsi"/>
          <w:color w:val="000000" w:themeColor="text1"/>
          <w:sz w:val="22"/>
          <w:szCs w:val="22"/>
        </w:rPr>
        <w:t xml:space="preserve">) e </w:t>
      </w:r>
      <w:r w:rsidR="00015702" w:rsidRPr="001F123E">
        <w:rPr>
          <w:rFonts w:asciiTheme="minorHAnsi" w:hAnsiTheme="minorHAnsi" w:cstheme="minorHAnsi"/>
          <w:color w:val="000000" w:themeColor="text1"/>
          <w:sz w:val="22"/>
          <w:szCs w:val="22"/>
        </w:rPr>
        <w:t>ao Operador</w:t>
      </w:r>
      <w:r w:rsidRPr="001F123E">
        <w:rPr>
          <w:rFonts w:asciiTheme="minorHAnsi" w:hAnsiTheme="minorHAnsi" w:cstheme="minorHAnsi"/>
          <w:color w:val="000000" w:themeColor="text1"/>
          <w:sz w:val="22"/>
          <w:szCs w:val="22"/>
        </w:rPr>
        <w:t xml:space="preserve">, por motivos óbvios </w:t>
      </w:r>
      <w:r w:rsidR="00015702" w:rsidRPr="001F123E">
        <w:rPr>
          <w:rFonts w:asciiTheme="minorHAnsi" w:hAnsiTheme="minorHAnsi" w:cstheme="minorHAnsi"/>
          <w:color w:val="000000" w:themeColor="text1"/>
          <w:sz w:val="22"/>
          <w:szCs w:val="22"/>
        </w:rPr>
        <w:t xml:space="preserve">que são as </w:t>
      </w:r>
      <w:r w:rsidRPr="001F123E">
        <w:rPr>
          <w:rFonts w:asciiTheme="minorHAnsi" w:hAnsiTheme="minorHAnsi" w:cstheme="minorHAnsi"/>
          <w:color w:val="000000" w:themeColor="text1"/>
          <w:sz w:val="22"/>
          <w:szCs w:val="22"/>
        </w:rPr>
        <w:t>diversidades de interesses de cada parte.</w:t>
      </w:r>
      <w:r w:rsidR="004A500B" w:rsidRPr="001F123E">
        <w:rPr>
          <w:rFonts w:asciiTheme="minorHAnsi" w:hAnsiTheme="minorHAnsi" w:cstheme="minorHAnsi"/>
          <w:color w:val="FF0000"/>
          <w:sz w:val="22"/>
          <w:szCs w:val="22"/>
        </w:rPr>
        <w:t xml:space="preserve"> </w:t>
      </w:r>
    </w:p>
    <w:p w:rsidR="00F43A06" w:rsidRPr="001F123E" w:rsidRDefault="00F43A06" w:rsidP="000C6A5A">
      <w:pPr>
        <w:pStyle w:val="Style2"/>
        <w:numPr>
          <w:ilvl w:val="1"/>
          <w:numId w:val="2"/>
        </w:numPr>
        <w:spacing w:before="240"/>
        <w:ind w:left="1072" w:hanging="431"/>
        <w:rPr>
          <w:b/>
          <w:sz w:val="22"/>
          <w:szCs w:val="22"/>
        </w:rPr>
      </w:pPr>
      <w:bookmarkStart w:id="14" w:name="_Toc492662965"/>
      <w:r w:rsidRPr="001F123E">
        <w:rPr>
          <w:b/>
          <w:sz w:val="22"/>
          <w:szCs w:val="22"/>
        </w:rPr>
        <w:t>Monitoramento do Processo</w:t>
      </w:r>
      <w:bookmarkEnd w:id="14"/>
    </w:p>
    <w:p w:rsidR="00F43A06" w:rsidRPr="001F123E" w:rsidRDefault="00F43A06" w:rsidP="000C6A5A">
      <w:pPr>
        <w:pStyle w:val="Style3"/>
        <w:numPr>
          <w:ilvl w:val="2"/>
          <w:numId w:val="2"/>
        </w:numPr>
        <w:ind w:left="1503" w:hanging="505"/>
        <w:rPr>
          <w:sz w:val="22"/>
          <w:szCs w:val="22"/>
        </w:rPr>
      </w:pPr>
      <w:r w:rsidRPr="001F123E">
        <w:rPr>
          <w:b/>
          <w:sz w:val="22"/>
          <w:szCs w:val="22"/>
        </w:rPr>
        <w:t>Monitoramento Gerencial (Indicadores de Performance do Processo):</w:t>
      </w:r>
    </w:p>
    <w:p w:rsidR="006009D6" w:rsidRPr="001F123E" w:rsidRDefault="006009D6" w:rsidP="006009D6">
      <w:pPr>
        <w:spacing w:line="360" w:lineRule="auto"/>
        <w:ind w:left="709" w:firstLine="289"/>
        <w:jc w:val="both"/>
        <w:rPr>
          <w:rFonts w:asciiTheme="minorHAnsi" w:hAnsiTheme="minorHAnsi" w:cstheme="minorHAnsi"/>
          <w:sz w:val="22"/>
          <w:szCs w:val="22"/>
        </w:rPr>
      </w:pPr>
      <w:r w:rsidRPr="001F123E">
        <w:rPr>
          <w:rFonts w:asciiTheme="minorHAnsi" w:hAnsiTheme="minorHAnsi" w:cstheme="minorHAnsi"/>
          <w:sz w:val="22"/>
          <w:szCs w:val="22"/>
        </w:rPr>
        <w:t xml:space="preserve">O Processo de Monitoramento e Auditoria dos CPPs e AIPs deve ser suportado por Indicadores de Performance do Processo, conforme detalhamento no Anexo III. O Modelo de Governança dos Processos prevê a sistematização desses indicadores com a realização do </w:t>
      </w:r>
      <w:r w:rsidR="00015702" w:rsidRPr="001F123E">
        <w:rPr>
          <w:rFonts w:asciiTheme="minorHAnsi" w:hAnsiTheme="minorHAnsi" w:cstheme="minorHAnsi"/>
          <w:sz w:val="22"/>
          <w:szCs w:val="22"/>
        </w:rPr>
        <w:t>c</w:t>
      </w:r>
      <w:r w:rsidRPr="001F123E">
        <w:rPr>
          <w:rFonts w:asciiTheme="minorHAnsi" w:hAnsiTheme="minorHAnsi" w:cstheme="minorHAnsi"/>
          <w:sz w:val="22"/>
          <w:szCs w:val="22"/>
        </w:rPr>
        <w:t>iclo periódico de acompanhamento dos indicadores que envolve os Comitês Diretivo, Executivo e de Especialistas com as seguintes atividades:</w:t>
      </w:r>
    </w:p>
    <w:p w:rsidR="006009D6" w:rsidRPr="001F123E" w:rsidRDefault="006009D6" w:rsidP="006009D6">
      <w:pPr>
        <w:pStyle w:val="PargrafodaLista"/>
        <w:numPr>
          <w:ilvl w:val="0"/>
          <w:numId w:val="39"/>
        </w:numPr>
        <w:tabs>
          <w:tab w:val="left" w:pos="1843"/>
        </w:tabs>
        <w:spacing w:line="360" w:lineRule="auto"/>
        <w:jc w:val="both"/>
        <w:rPr>
          <w:rFonts w:asciiTheme="minorHAnsi" w:hAnsiTheme="minorHAnsi" w:cstheme="minorHAnsi"/>
          <w:sz w:val="22"/>
          <w:szCs w:val="22"/>
        </w:rPr>
      </w:pPr>
      <w:r w:rsidRPr="001F123E">
        <w:rPr>
          <w:rFonts w:asciiTheme="minorHAnsi" w:hAnsiTheme="minorHAnsi" w:cstheme="minorHAnsi"/>
          <w:sz w:val="22"/>
          <w:szCs w:val="22"/>
        </w:rPr>
        <w:t>Analista responsável pel</w:t>
      </w:r>
      <w:r w:rsidRPr="001F123E">
        <w:rPr>
          <w:rFonts w:asciiTheme="minorHAnsi" w:hAnsiTheme="minorHAnsi" w:cstheme="minorHAnsi"/>
          <w:color w:val="000000" w:themeColor="text1"/>
          <w:sz w:val="22"/>
          <w:szCs w:val="22"/>
        </w:rPr>
        <w:t xml:space="preserve">a gestão dos indicadores do subprocesso de Monitoramento e Auditoria dos CPPs e AIPs </w:t>
      </w:r>
      <w:r w:rsidRPr="001F123E">
        <w:rPr>
          <w:rFonts w:asciiTheme="minorHAnsi" w:hAnsiTheme="minorHAnsi" w:cstheme="minorHAnsi"/>
          <w:sz w:val="22"/>
          <w:szCs w:val="22"/>
        </w:rPr>
        <w:t>deve gerar os indicadores e enviá-los via e-mail para análise do Comitê Executivo e do Comitê de Especialistas;</w:t>
      </w:r>
    </w:p>
    <w:p w:rsidR="006009D6" w:rsidRPr="001F123E" w:rsidRDefault="006009D6" w:rsidP="006009D6">
      <w:pPr>
        <w:pStyle w:val="PargrafodaLista"/>
        <w:numPr>
          <w:ilvl w:val="0"/>
          <w:numId w:val="39"/>
        </w:numPr>
        <w:tabs>
          <w:tab w:val="left" w:pos="1843"/>
        </w:tabs>
        <w:spacing w:line="360" w:lineRule="auto"/>
        <w:jc w:val="both"/>
        <w:rPr>
          <w:rFonts w:asciiTheme="minorHAnsi" w:hAnsiTheme="minorHAnsi" w:cstheme="minorHAnsi"/>
          <w:sz w:val="22"/>
          <w:szCs w:val="22"/>
        </w:rPr>
      </w:pPr>
      <w:r w:rsidRPr="001F123E">
        <w:rPr>
          <w:rFonts w:asciiTheme="minorHAnsi" w:hAnsiTheme="minorHAnsi" w:cstheme="minorHAnsi"/>
          <w:sz w:val="22"/>
          <w:szCs w:val="22"/>
        </w:rPr>
        <w:lastRenderedPageBreak/>
        <w:t>Comitê Executivo e Comitê de Especialistas devem avaliar os indicadores gerados para cada processo em reunião e aprovar o envio ao Comitê Diretivo; e</w:t>
      </w:r>
    </w:p>
    <w:p w:rsidR="006009D6" w:rsidRPr="001F123E" w:rsidRDefault="006009D6" w:rsidP="006009D6">
      <w:pPr>
        <w:pStyle w:val="PargrafodaLista"/>
        <w:numPr>
          <w:ilvl w:val="0"/>
          <w:numId w:val="39"/>
        </w:numPr>
        <w:tabs>
          <w:tab w:val="left" w:pos="1843"/>
        </w:tabs>
        <w:spacing w:line="360" w:lineRule="auto"/>
        <w:jc w:val="both"/>
        <w:rPr>
          <w:rFonts w:asciiTheme="minorHAnsi" w:hAnsiTheme="minorHAnsi" w:cstheme="minorHAnsi"/>
          <w:sz w:val="22"/>
          <w:szCs w:val="22"/>
        </w:rPr>
      </w:pPr>
      <w:r w:rsidRPr="001F123E">
        <w:rPr>
          <w:rFonts w:asciiTheme="minorHAnsi" w:hAnsiTheme="minorHAnsi" w:cstheme="minorHAnsi"/>
          <w:sz w:val="22"/>
          <w:szCs w:val="22"/>
        </w:rPr>
        <w:t xml:space="preserve">Comitê Diretivo e Comitê Executivo devem avaliar os resultados em reunião e elaborar plano de ação para os desvios apresentados. Arquivar resultados no </w:t>
      </w:r>
      <w:r w:rsidR="001F01EF" w:rsidRPr="001F123E">
        <w:rPr>
          <w:rFonts w:asciiTheme="minorHAnsi" w:hAnsiTheme="minorHAnsi" w:cstheme="minorHAnsi"/>
          <w:sz w:val="22"/>
          <w:szCs w:val="22"/>
        </w:rPr>
        <w:t>SGPP</w:t>
      </w:r>
      <w:r w:rsidRPr="001F123E">
        <w:rPr>
          <w:rFonts w:asciiTheme="minorHAnsi" w:hAnsiTheme="minorHAnsi" w:cstheme="minorHAnsi"/>
          <w:sz w:val="22"/>
          <w:szCs w:val="22"/>
        </w:rPr>
        <w:t xml:space="preserve"> ao final desse ciclo periódico.</w:t>
      </w:r>
    </w:p>
    <w:p w:rsidR="006009D6" w:rsidRPr="001F123E" w:rsidRDefault="006009D6" w:rsidP="00E50ECB">
      <w:pPr>
        <w:spacing w:line="360" w:lineRule="auto"/>
        <w:ind w:left="1418"/>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Os indicadores (detalhamento no Anexo III deste documento) previstos para o processo de Monitoramento e Auditoria dos CPPs e AIPs são:</w:t>
      </w:r>
    </w:p>
    <w:p w:rsidR="006009D6" w:rsidRPr="001F123E" w:rsidRDefault="006009D6" w:rsidP="006009D6">
      <w:pPr>
        <w:pStyle w:val="PargrafodaLista"/>
        <w:numPr>
          <w:ilvl w:val="0"/>
          <w:numId w:val="38"/>
        </w:numPr>
        <w:spacing w:after="200" w:line="360" w:lineRule="auto"/>
        <w:ind w:left="1843"/>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Validação dos custos reconhecidos para auditorias programadas</w:t>
      </w:r>
      <w:r w:rsidR="00E50ECB" w:rsidRPr="001F123E">
        <w:rPr>
          <w:rFonts w:asciiTheme="minorHAnsi" w:hAnsiTheme="minorHAnsi" w:cstheme="minorHAnsi"/>
          <w:color w:val="000000" w:themeColor="text1"/>
          <w:sz w:val="22"/>
          <w:szCs w:val="22"/>
        </w:rPr>
        <w:t xml:space="preserve"> (dentro do prazo prescricional) </w:t>
      </w:r>
      <w:r w:rsidRPr="001F123E">
        <w:rPr>
          <w:rFonts w:asciiTheme="minorHAnsi" w:hAnsiTheme="minorHAnsi" w:cstheme="minorHAnsi"/>
          <w:color w:val="000000" w:themeColor="text1"/>
          <w:sz w:val="22"/>
          <w:szCs w:val="22"/>
        </w:rPr>
        <w:t>e não programa</w:t>
      </w:r>
      <w:r w:rsidR="003932F6" w:rsidRPr="001F123E">
        <w:rPr>
          <w:rFonts w:asciiTheme="minorHAnsi" w:hAnsiTheme="minorHAnsi" w:cstheme="minorHAnsi"/>
          <w:color w:val="000000" w:themeColor="text1"/>
          <w:sz w:val="22"/>
          <w:szCs w:val="22"/>
        </w:rPr>
        <w:t>da</w:t>
      </w:r>
      <w:r w:rsidRPr="001F123E">
        <w:rPr>
          <w:rFonts w:asciiTheme="minorHAnsi" w:hAnsiTheme="minorHAnsi" w:cstheme="minorHAnsi"/>
          <w:color w:val="000000" w:themeColor="text1"/>
          <w:sz w:val="22"/>
          <w:szCs w:val="22"/>
        </w:rPr>
        <w:t>s</w:t>
      </w:r>
      <w:r w:rsidR="00E50ECB" w:rsidRPr="001F123E">
        <w:rPr>
          <w:rFonts w:asciiTheme="minorHAnsi" w:hAnsiTheme="minorHAnsi" w:cstheme="minorHAnsi"/>
          <w:color w:val="000000" w:themeColor="text1"/>
          <w:sz w:val="22"/>
          <w:szCs w:val="22"/>
        </w:rPr>
        <w:t xml:space="preserve"> (atendimento de necessidades específicas)</w:t>
      </w:r>
    </w:p>
    <w:p w:rsidR="006009D6" w:rsidRPr="001F123E" w:rsidRDefault="006009D6" w:rsidP="006009D6">
      <w:pPr>
        <w:pStyle w:val="PargrafodaLista"/>
        <w:numPr>
          <w:ilvl w:val="0"/>
          <w:numId w:val="38"/>
        </w:numPr>
        <w:spacing w:after="200" w:line="360" w:lineRule="auto"/>
        <w:ind w:left="1843"/>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itens indicados para auditoria pelas áreas técnicas</w:t>
      </w:r>
    </w:p>
    <w:p w:rsidR="006009D6" w:rsidRPr="001F123E" w:rsidRDefault="006009D6" w:rsidP="006009D6">
      <w:pPr>
        <w:pStyle w:val="Style3"/>
        <w:numPr>
          <w:ilvl w:val="2"/>
          <w:numId w:val="2"/>
        </w:numPr>
        <w:ind w:left="1503" w:hanging="505"/>
        <w:rPr>
          <w:sz w:val="22"/>
          <w:szCs w:val="22"/>
        </w:rPr>
      </w:pPr>
      <w:r w:rsidRPr="001F123E">
        <w:rPr>
          <w:b/>
          <w:sz w:val="22"/>
          <w:szCs w:val="22"/>
        </w:rPr>
        <w:t>Revisões Periódicas</w:t>
      </w:r>
    </w:p>
    <w:p w:rsidR="006009D6" w:rsidRPr="001F123E" w:rsidRDefault="006009D6" w:rsidP="006009D6">
      <w:pPr>
        <w:spacing w:line="360" w:lineRule="auto"/>
        <w:ind w:left="709" w:firstLine="709"/>
        <w:jc w:val="both"/>
        <w:rPr>
          <w:rFonts w:asciiTheme="minorHAnsi" w:hAnsiTheme="minorHAnsi" w:cstheme="minorHAnsi"/>
          <w:color w:val="000000" w:themeColor="text1"/>
          <w:sz w:val="22"/>
          <w:szCs w:val="22"/>
        </w:rPr>
      </w:pPr>
      <w:r w:rsidRPr="001F123E">
        <w:rPr>
          <w:rFonts w:asciiTheme="minorHAnsi" w:hAnsiTheme="minorHAnsi" w:cstheme="minorHAnsi"/>
          <w:color w:val="000000" w:themeColor="text1"/>
          <w:sz w:val="22"/>
          <w:szCs w:val="22"/>
        </w:rPr>
        <w:t xml:space="preserve">Deve estar previsto no Plano de Fiscalização a verificação de todos os documentos que precisam ser arquivados em meio físico ou digital. Conforme a tabela abaixo: </w:t>
      </w:r>
    </w:p>
    <w:p w:rsidR="003932F6" w:rsidRPr="001F123E" w:rsidRDefault="003932F6" w:rsidP="006009D6">
      <w:pPr>
        <w:spacing w:line="360" w:lineRule="auto"/>
        <w:ind w:left="709" w:firstLine="709"/>
        <w:jc w:val="both"/>
        <w:rPr>
          <w:rFonts w:asciiTheme="minorHAnsi" w:hAnsiTheme="minorHAnsi" w:cstheme="minorHAnsi"/>
          <w:color w:val="000000" w:themeColor="text1"/>
          <w:sz w:val="22"/>
          <w:szCs w:val="22"/>
        </w:rPr>
      </w:pPr>
    </w:p>
    <w:tbl>
      <w:tblPr>
        <w:tblW w:w="94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0"/>
        <w:gridCol w:w="4820"/>
        <w:gridCol w:w="2688"/>
      </w:tblGrid>
      <w:tr w:rsidR="006009D6" w:rsidRPr="001F123E" w:rsidTr="006009D6">
        <w:tc>
          <w:tcPr>
            <w:tcW w:w="1980" w:type="dxa"/>
            <w:tcBorders>
              <w:top w:val="single" w:sz="4" w:space="0" w:color="auto"/>
              <w:left w:val="single" w:sz="4" w:space="0" w:color="auto"/>
              <w:bottom w:val="single" w:sz="4" w:space="0" w:color="auto"/>
              <w:right w:val="single" w:sz="4" w:space="0" w:color="auto"/>
            </w:tcBorders>
            <w:vAlign w:val="center"/>
          </w:tcPr>
          <w:p w:rsidR="006009D6" w:rsidRPr="001F123E" w:rsidRDefault="006009D6" w:rsidP="003932F6">
            <w:pPr>
              <w:spacing w:line="276" w:lineRule="auto"/>
              <w:jc w:val="center"/>
              <w:rPr>
                <w:rFonts w:asciiTheme="minorHAnsi" w:hAnsiTheme="minorHAnsi" w:cstheme="minorHAnsi"/>
                <w:b/>
                <w:bCs/>
                <w:sz w:val="22"/>
                <w:szCs w:val="22"/>
                <w:highlight w:val="yellow"/>
              </w:rPr>
            </w:pPr>
            <w:r w:rsidRPr="001F123E">
              <w:rPr>
                <w:rFonts w:asciiTheme="minorHAnsi" w:hAnsiTheme="minorHAnsi" w:cstheme="minorHAnsi"/>
                <w:b/>
                <w:bCs/>
                <w:sz w:val="22"/>
                <w:szCs w:val="22"/>
              </w:rPr>
              <w:t>Processo</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09D6" w:rsidRPr="001F123E" w:rsidRDefault="006009D6" w:rsidP="003932F6">
            <w:pPr>
              <w:spacing w:line="276" w:lineRule="auto"/>
              <w:jc w:val="center"/>
              <w:rPr>
                <w:rFonts w:asciiTheme="minorHAnsi" w:hAnsiTheme="minorHAnsi" w:cstheme="minorHAnsi"/>
                <w:b/>
                <w:bCs/>
                <w:sz w:val="22"/>
                <w:szCs w:val="22"/>
              </w:rPr>
            </w:pPr>
            <w:r w:rsidRPr="001F123E">
              <w:rPr>
                <w:rFonts w:asciiTheme="minorHAnsi" w:hAnsiTheme="minorHAnsi" w:cstheme="minorHAnsi"/>
                <w:b/>
                <w:bCs/>
                <w:sz w:val="22"/>
                <w:szCs w:val="22"/>
              </w:rPr>
              <w:t>Documentos que devem ser arquivados</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09D6" w:rsidRPr="001F123E" w:rsidRDefault="006009D6" w:rsidP="003932F6">
            <w:pPr>
              <w:tabs>
                <w:tab w:val="left" w:pos="2013"/>
              </w:tabs>
              <w:spacing w:line="276" w:lineRule="auto"/>
              <w:jc w:val="center"/>
              <w:rPr>
                <w:rFonts w:asciiTheme="minorHAnsi" w:hAnsiTheme="minorHAnsi" w:cstheme="minorHAnsi"/>
                <w:b/>
                <w:bCs/>
                <w:sz w:val="22"/>
                <w:szCs w:val="22"/>
              </w:rPr>
            </w:pPr>
            <w:r w:rsidRPr="001F123E">
              <w:rPr>
                <w:rFonts w:asciiTheme="minorHAnsi" w:hAnsiTheme="minorHAnsi" w:cstheme="minorHAnsi"/>
                <w:b/>
                <w:bCs/>
                <w:sz w:val="22"/>
                <w:szCs w:val="22"/>
              </w:rPr>
              <w:t>Meio físico e/ou digital</w:t>
            </w:r>
          </w:p>
        </w:tc>
      </w:tr>
      <w:tr w:rsidR="000F782B" w:rsidRPr="001F123E" w:rsidTr="006009D6">
        <w:tc>
          <w:tcPr>
            <w:tcW w:w="1980" w:type="dxa"/>
            <w:tcBorders>
              <w:top w:val="single" w:sz="4" w:space="0" w:color="auto"/>
              <w:left w:val="single" w:sz="4" w:space="0" w:color="auto"/>
              <w:bottom w:val="single" w:sz="4" w:space="0" w:color="auto"/>
              <w:right w:val="single" w:sz="4" w:space="0" w:color="auto"/>
            </w:tcBorders>
          </w:tcPr>
          <w:p w:rsidR="000F782B" w:rsidRPr="001F123E" w:rsidRDefault="000F782B"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AIP</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Acordo de Confidencialidade</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sz w:val="22"/>
                <w:szCs w:val="22"/>
              </w:rPr>
              <w:t>Meio físico e digital</w:t>
            </w:r>
          </w:p>
        </w:tc>
      </w:tr>
      <w:tr w:rsidR="000F782B" w:rsidRPr="001F123E" w:rsidTr="006009D6">
        <w:tc>
          <w:tcPr>
            <w:tcW w:w="1980" w:type="dxa"/>
            <w:tcBorders>
              <w:top w:val="single" w:sz="4" w:space="0" w:color="auto"/>
              <w:left w:val="single" w:sz="4" w:space="0" w:color="auto"/>
              <w:bottom w:val="single" w:sz="4" w:space="0" w:color="auto"/>
              <w:right w:val="single" w:sz="4" w:space="0" w:color="auto"/>
            </w:tcBorders>
          </w:tcPr>
          <w:p w:rsidR="000F782B" w:rsidRPr="001F123E" w:rsidRDefault="000F782B"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AIP</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AIP</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F782B" w:rsidRPr="001F123E" w:rsidRDefault="000F782B"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sz w:val="22"/>
                <w:szCs w:val="22"/>
              </w:rPr>
              <w:t>Meio físico e digital</w:t>
            </w:r>
          </w:p>
        </w:tc>
      </w:tr>
      <w:tr w:rsidR="000F782B" w:rsidRPr="001F123E" w:rsidTr="006009D6">
        <w:tc>
          <w:tcPr>
            <w:tcW w:w="1980" w:type="dxa"/>
            <w:tcBorders>
              <w:top w:val="single" w:sz="4" w:space="0" w:color="auto"/>
              <w:left w:val="single" w:sz="4" w:space="0" w:color="auto"/>
              <w:bottom w:val="single" w:sz="4" w:space="0" w:color="auto"/>
              <w:right w:val="single" w:sz="4" w:space="0" w:color="auto"/>
            </w:tcBorders>
          </w:tcPr>
          <w:p w:rsidR="000F782B" w:rsidRPr="001F123E" w:rsidRDefault="000F782B"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AIP</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Acordo de Gestão e seus anexos</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sz w:val="22"/>
                <w:szCs w:val="22"/>
              </w:rPr>
              <w:t>Meio físico e digital</w:t>
            </w:r>
          </w:p>
        </w:tc>
      </w:tr>
      <w:tr w:rsidR="000F782B" w:rsidRPr="001F123E" w:rsidTr="006009D6">
        <w:tc>
          <w:tcPr>
            <w:tcW w:w="1980" w:type="dxa"/>
            <w:tcBorders>
              <w:top w:val="single" w:sz="4" w:space="0" w:color="auto"/>
              <w:left w:val="single" w:sz="4" w:space="0" w:color="auto"/>
              <w:bottom w:val="single" w:sz="4" w:space="0" w:color="auto"/>
              <w:right w:val="single" w:sz="4" w:space="0" w:color="auto"/>
            </w:tcBorders>
          </w:tcPr>
          <w:p w:rsidR="000F782B" w:rsidRPr="001F123E" w:rsidRDefault="000F782B"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AIP</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Contrato de Consórcio</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sz w:val="22"/>
                <w:szCs w:val="22"/>
              </w:rPr>
              <w:t>Meio físico e digital</w:t>
            </w:r>
          </w:p>
        </w:tc>
      </w:tr>
      <w:tr w:rsidR="000F782B" w:rsidRPr="001F123E" w:rsidTr="006009D6">
        <w:tc>
          <w:tcPr>
            <w:tcW w:w="1980" w:type="dxa"/>
            <w:tcBorders>
              <w:top w:val="single" w:sz="4" w:space="0" w:color="auto"/>
              <w:left w:val="single" w:sz="4" w:space="0" w:color="auto"/>
              <w:bottom w:val="single" w:sz="4" w:space="0" w:color="auto"/>
              <w:right w:val="single" w:sz="4" w:space="0" w:color="auto"/>
            </w:tcBorders>
          </w:tcPr>
          <w:p w:rsidR="000F782B" w:rsidRPr="001F123E" w:rsidRDefault="000F782B"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AIP</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Ofícios ANP</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sz w:val="22"/>
                <w:szCs w:val="22"/>
              </w:rPr>
              <w:t>Meio digital</w:t>
            </w:r>
          </w:p>
        </w:tc>
      </w:tr>
      <w:tr w:rsidR="000F782B" w:rsidRPr="001F123E" w:rsidTr="006009D6">
        <w:tc>
          <w:tcPr>
            <w:tcW w:w="1980" w:type="dxa"/>
            <w:tcBorders>
              <w:top w:val="single" w:sz="4" w:space="0" w:color="auto"/>
              <w:left w:val="single" w:sz="4" w:space="0" w:color="auto"/>
              <w:bottom w:val="single" w:sz="4" w:space="0" w:color="auto"/>
              <w:right w:val="single" w:sz="4" w:space="0" w:color="auto"/>
            </w:tcBorders>
          </w:tcPr>
          <w:p w:rsidR="000F782B" w:rsidRPr="001F123E" w:rsidRDefault="000F782B"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AIP</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Correspondência entre as Partes</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sz w:val="22"/>
                <w:szCs w:val="22"/>
              </w:rPr>
              <w:t>Meio digital</w:t>
            </w:r>
          </w:p>
        </w:tc>
      </w:tr>
      <w:tr w:rsidR="000F782B" w:rsidRPr="001F123E" w:rsidTr="006009D6">
        <w:tc>
          <w:tcPr>
            <w:tcW w:w="1980" w:type="dxa"/>
            <w:tcBorders>
              <w:top w:val="single" w:sz="4" w:space="0" w:color="auto"/>
              <w:left w:val="single" w:sz="4" w:space="0" w:color="auto"/>
              <w:bottom w:val="single" w:sz="4" w:space="0" w:color="auto"/>
              <w:right w:val="single" w:sz="4" w:space="0" w:color="auto"/>
            </w:tcBorders>
          </w:tcPr>
          <w:p w:rsidR="000F782B" w:rsidRPr="001F123E" w:rsidRDefault="000F782B"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AIP</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PD</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sz w:val="22"/>
                <w:szCs w:val="22"/>
              </w:rPr>
              <w:t>Meio físico e digital</w:t>
            </w:r>
          </w:p>
        </w:tc>
      </w:tr>
      <w:tr w:rsidR="000F782B" w:rsidRPr="001F123E" w:rsidTr="006009D6">
        <w:tc>
          <w:tcPr>
            <w:tcW w:w="1980" w:type="dxa"/>
            <w:tcBorders>
              <w:top w:val="single" w:sz="4" w:space="0" w:color="auto"/>
              <w:left w:val="single" w:sz="4" w:space="0" w:color="auto"/>
              <w:bottom w:val="single" w:sz="4" w:space="0" w:color="auto"/>
              <w:right w:val="single" w:sz="4" w:space="0" w:color="auto"/>
            </w:tcBorders>
          </w:tcPr>
          <w:p w:rsidR="000F782B" w:rsidRPr="001F123E" w:rsidRDefault="000F782B"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AIP</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PAD</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sz w:val="22"/>
                <w:szCs w:val="22"/>
              </w:rPr>
              <w:t>Meio físico e digital</w:t>
            </w:r>
          </w:p>
        </w:tc>
      </w:tr>
      <w:tr w:rsidR="000F782B" w:rsidRPr="001F123E" w:rsidTr="006009D6">
        <w:tc>
          <w:tcPr>
            <w:tcW w:w="1980" w:type="dxa"/>
            <w:tcBorders>
              <w:top w:val="single" w:sz="4" w:space="0" w:color="auto"/>
              <w:left w:val="single" w:sz="4" w:space="0" w:color="auto"/>
              <w:bottom w:val="single" w:sz="4" w:space="0" w:color="auto"/>
              <w:right w:val="single" w:sz="4" w:space="0" w:color="auto"/>
            </w:tcBorders>
          </w:tcPr>
          <w:p w:rsidR="000F782B" w:rsidRPr="001F123E" w:rsidRDefault="000F782B"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AIP</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Atas de reunião</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sz w:val="22"/>
                <w:szCs w:val="22"/>
              </w:rPr>
              <w:t>Meio digital</w:t>
            </w:r>
          </w:p>
        </w:tc>
      </w:tr>
      <w:tr w:rsidR="000F782B" w:rsidRPr="001F123E" w:rsidTr="006009D6">
        <w:tc>
          <w:tcPr>
            <w:tcW w:w="1980" w:type="dxa"/>
            <w:tcBorders>
              <w:top w:val="single" w:sz="4" w:space="0" w:color="auto"/>
              <w:left w:val="single" w:sz="4" w:space="0" w:color="auto"/>
              <w:bottom w:val="single" w:sz="4" w:space="0" w:color="auto"/>
              <w:right w:val="single" w:sz="4" w:space="0" w:color="auto"/>
            </w:tcBorders>
          </w:tcPr>
          <w:p w:rsidR="000F782B" w:rsidRPr="001F123E" w:rsidRDefault="000F782B"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AIP</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NT</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Meio físico e digital</w:t>
            </w:r>
          </w:p>
        </w:tc>
      </w:tr>
      <w:tr w:rsidR="000F782B" w:rsidRPr="001F123E" w:rsidTr="006009D6">
        <w:tc>
          <w:tcPr>
            <w:tcW w:w="1980" w:type="dxa"/>
            <w:tcBorders>
              <w:top w:val="single" w:sz="4" w:space="0" w:color="auto"/>
              <w:left w:val="single" w:sz="4" w:space="0" w:color="auto"/>
              <w:bottom w:val="single" w:sz="4" w:space="0" w:color="auto"/>
              <w:right w:val="single" w:sz="4" w:space="0" w:color="auto"/>
            </w:tcBorders>
          </w:tcPr>
          <w:p w:rsidR="000F782B" w:rsidRPr="001F123E" w:rsidRDefault="000F782B"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EGV</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Planilhas com gastos e volumes enviadas pelo Operador</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sz w:val="22"/>
                <w:szCs w:val="22"/>
              </w:rPr>
            </w:pPr>
            <w:r w:rsidRPr="001F123E">
              <w:rPr>
                <w:rFonts w:asciiTheme="minorHAnsi" w:hAnsiTheme="minorHAnsi" w:cstheme="minorHAnsi"/>
                <w:sz w:val="22"/>
                <w:szCs w:val="22"/>
              </w:rPr>
              <w:t>Meio digital</w:t>
            </w:r>
          </w:p>
        </w:tc>
      </w:tr>
      <w:tr w:rsidR="000F782B" w:rsidRPr="001F123E" w:rsidTr="006009D6">
        <w:tc>
          <w:tcPr>
            <w:tcW w:w="1980" w:type="dxa"/>
            <w:tcBorders>
              <w:top w:val="single" w:sz="4" w:space="0" w:color="auto"/>
              <w:left w:val="single" w:sz="4" w:space="0" w:color="auto"/>
              <w:bottom w:val="single" w:sz="4" w:space="0" w:color="auto"/>
              <w:right w:val="single" w:sz="4" w:space="0" w:color="auto"/>
            </w:tcBorders>
          </w:tcPr>
          <w:p w:rsidR="000F782B" w:rsidRPr="001F123E" w:rsidRDefault="000F782B"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EGV</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Correspondência entre as Partes</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F782B" w:rsidRPr="001F123E" w:rsidRDefault="000F782B" w:rsidP="003932F6">
            <w:pPr>
              <w:spacing w:line="276" w:lineRule="auto"/>
              <w:rPr>
                <w:sz w:val="22"/>
                <w:szCs w:val="22"/>
              </w:rPr>
            </w:pPr>
            <w:r w:rsidRPr="001F123E">
              <w:rPr>
                <w:rFonts w:asciiTheme="minorHAnsi" w:hAnsiTheme="minorHAnsi" w:cstheme="minorHAnsi"/>
                <w:sz w:val="22"/>
                <w:szCs w:val="22"/>
              </w:rPr>
              <w:t>Meio digital</w:t>
            </w:r>
          </w:p>
        </w:tc>
      </w:tr>
      <w:tr w:rsidR="006009D6" w:rsidRPr="001F123E" w:rsidTr="006009D6">
        <w:tc>
          <w:tcPr>
            <w:tcW w:w="1980" w:type="dxa"/>
            <w:tcBorders>
              <w:top w:val="single" w:sz="4" w:space="0" w:color="auto"/>
              <w:left w:val="single" w:sz="4" w:space="0" w:color="auto"/>
              <w:bottom w:val="single" w:sz="4" w:space="0" w:color="auto"/>
              <w:right w:val="single" w:sz="4" w:space="0" w:color="auto"/>
            </w:tcBorders>
          </w:tcPr>
          <w:p w:rsidR="006009D6" w:rsidRPr="001F123E" w:rsidRDefault="006009D6" w:rsidP="003932F6">
            <w:pPr>
              <w:spacing w:line="276" w:lineRule="auto"/>
              <w:ind w:left="63"/>
              <w:rPr>
                <w:rFonts w:asciiTheme="minorHAnsi" w:hAnsiTheme="minorHAnsi" w:cstheme="minorHAnsi"/>
                <w:sz w:val="22"/>
                <w:szCs w:val="22"/>
              </w:rPr>
            </w:pPr>
            <w:r w:rsidRPr="001F123E">
              <w:rPr>
                <w:rFonts w:asciiTheme="minorHAnsi" w:hAnsiTheme="minorHAnsi" w:cstheme="minorHAnsi"/>
                <w:sz w:val="22"/>
                <w:szCs w:val="22"/>
              </w:rPr>
              <w:t>EGV</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009D6" w:rsidRPr="001F123E" w:rsidRDefault="006009D6"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NT</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009D6" w:rsidRPr="001F123E" w:rsidRDefault="000F782B" w:rsidP="003932F6">
            <w:pPr>
              <w:spacing w:line="276" w:lineRule="auto"/>
              <w:rPr>
                <w:rFonts w:asciiTheme="minorHAnsi" w:hAnsiTheme="minorHAnsi" w:cstheme="minorHAnsi"/>
                <w:sz w:val="22"/>
                <w:szCs w:val="22"/>
              </w:rPr>
            </w:pPr>
            <w:r w:rsidRPr="001F123E">
              <w:rPr>
                <w:rFonts w:asciiTheme="minorHAnsi" w:hAnsiTheme="minorHAnsi" w:cstheme="minorHAnsi"/>
                <w:sz w:val="22"/>
                <w:szCs w:val="22"/>
              </w:rPr>
              <w:t>Meio físico e digital</w:t>
            </w:r>
          </w:p>
        </w:tc>
      </w:tr>
      <w:tr w:rsidR="006009D6" w:rsidRPr="001F123E" w:rsidTr="006009D6">
        <w:tc>
          <w:tcPr>
            <w:tcW w:w="1980" w:type="dxa"/>
            <w:tcBorders>
              <w:top w:val="single" w:sz="4" w:space="0" w:color="auto"/>
              <w:left w:val="single" w:sz="4" w:space="0" w:color="auto"/>
              <w:bottom w:val="single" w:sz="4" w:space="0" w:color="auto"/>
              <w:right w:val="single" w:sz="4" w:space="0" w:color="auto"/>
            </w:tcBorders>
            <w:vAlign w:val="center"/>
          </w:tcPr>
          <w:p w:rsidR="006009D6" w:rsidRPr="001F123E" w:rsidRDefault="006009D6" w:rsidP="003932F6">
            <w:pPr>
              <w:spacing w:line="276" w:lineRule="auto"/>
              <w:ind w:left="63"/>
              <w:rPr>
                <w:rFonts w:asciiTheme="minorHAnsi" w:hAnsiTheme="minorHAnsi" w:cstheme="minorHAnsi"/>
                <w:sz w:val="22"/>
                <w:szCs w:val="22"/>
              </w:rPr>
            </w:pPr>
            <w:r w:rsidRPr="001F123E">
              <w:rPr>
                <w:rFonts w:asciiTheme="minorHAnsi" w:hAnsiTheme="minorHAnsi" w:cstheme="minorHAnsi"/>
                <w:color w:val="000000"/>
                <w:sz w:val="22"/>
                <w:szCs w:val="22"/>
              </w:rPr>
              <w:t>Recuperação de Custos</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09D6" w:rsidRPr="001F123E" w:rsidRDefault="006009D6" w:rsidP="003932F6">
            <w:pPr>
              <w:spacing w:line="276" w:lineRule="auto"/>
              <w:rPr>
                <w:rFonts w:asciiTheme="minorHAnsi" w:hAnsiTheme="minorHAnsi" w:cstheme="minorHAnsi"/>
                <w:sz w:val="22"/>
                <w:szCs w:val="22"/>
              </w:rPr>
            </w:pPr>
            <w:r w:rsidRPr="001F123E">
              <w:rPr>
                <w:rFonts w:asciiTheme="minorHAnsi" w:hAnsiTheme="minorHAnsi" w:cstheme="minorHAnsi"/>
                <w:color w:val="000000" w:themeColor="text1"/>
                <w:sz w:val="22"/>
                <w:szCs w:val="22"/>
              </w:rPr>
              <w:t>Ballots</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09D6" w:rsidRPr="001F123E" w:rsidRDefault="006009D6"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color w:val="000000" w:themeColor="text1"/>
                <w:sz w:val="22"/>
                <w:szCs w:val="22"/>
              </w:rPr>
              <w:t>Digital</w:t>
            </w:r>
          </w:p>
        </w:tc>
      </w:tr>
      <w:tr w:rsidR="006009D6" w:rsidRPr="001F123E" w:rsidTr="006009D6">
        <w:tc>
          <w:tcPr>
            <w:tcW w:w="1980" w:type="dxa"/>
            <w:tcBorders>
              <w:top w:val="single" w:sz="4" w:space="0" w:color="auto"/>
              <w:left w:val="single" w:sz="4" w:space="0" w:color="auto"/>
              <w:bottom w:val="single" w:sz="4" w:space="0" w:color="auto"/>
              <w:right w:val="single" w:sz="4" w:space="0" w:color="auto"/>
            </w:tcBorders>
            <w:vAlign w:val="center"/>
          </w:tcPr>
          <w:p w:rsidR="006009D6" w:rsidRPr="001F123E" w:rsidRDefault="006009D6" w:rsidP="003932F6">
            <w:pPr>
              <w:spacing w:line="276" w:lineRule="auto"/>
              <w:ind w:left="63"/>
              <w:rPr>
                <w:rFonts w:asciiTheme="minorHAnsi" w:hAnsiTheme="minorHAnsi" w:cstheme="minorHAnsi"/>
                <w:sz w:val="22"/>
                <w:szCs w:val="22"/>
              </w:rPr>
            </w:pPr>
            <w:r w:rsidRPr="001F123E">
              <w:rPr>
                <w:rFonts w:asciiTheme="minorHAnsi" w:hAnsiTheme="minorHAnsi" w:cstheme="minorHAnsi"/>
                <w:color w:val="000000"/>
                <w:sz w:val="22"/>
                <w:szCs w:val="22"/>
              </w:rPr>
              <w:t>Recuperação de Custos</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09D6" w:rsidRPr="001F123E" w:rsidRDefault="006009D6" w:rsidP="003932F6">
            <w:pPr>
              <w:spacing w:line="276" w:lineRule="auto"/>
              <w:rPr>
                <w:rFonts w:asciiTheme="minorHAnsi" w:hAnsiTheme="minorHAnsi" w:cstheme="minorHAnsi"/>
                <w:sz w:val="22"/>
                <w:szCs w:val="22"/>
              </w:rPr>
            </w:pPr>
            <w:r w:rsidRPr="001F123E">
              <w:rPr>
                <w:rFonts w:asciiTheme="minorHAnsi" w:hAnsiTheme="minorHAnsi" w:cstheme="minorHAnsi"/>
                <w:color w:val="000000" w:themeColor="text1"/>
                <w:sz w:val="22"/>
                <w:szCs w:val="22"/>
              </w:rPr>
              <w:t>Lista de Contratos e seus Anexos</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09D6" w:rsidRPr="001F123E" w:rsidRDefault="006009D6"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color w:val="000000" w:themeColor="text1"/>
                <w:sz w:val="22"/>
                <w:szCs w:val="22"/>
              </w:rPr>
              <w:t>Digital</w:t>
            </w:r>
          </w:p>
        </w:tc>
      </w:tr>
      <w:tr w:rsidR="006009D6" w:rsidRPr="001F123E" w:rsidTr="006009D6">
        <w:tc>
          <w:tcPr>
            <w:tcW w:w="1980" w:type="dxa"/>
            <w:tcBorders>
              <w:top w:val="single" w:sz="4" w:space="0" w:color="auto"/>
              <w:left w:val="single" w:sz="4" w:space="0" w:color="auto"/>
              <w:bottom w:val="single" w:sz="4" w:space="0" w:color="auto"/>
              <w:right w:val="single" w:sz="4" w:space="0" w:color="auto"/>
            </w:tcBorders>
            <w:vAlign w:val="center"/>
          </w:tcPr>
          <w:p w:rsidR="006009D6" w:rsidRPr="001F123E" w:rsidRDefault="006009D6" w:rsidP="003932F6">
            <w:pPr>
              <w:spacing w:line="276" w:lineRule="auto"/>
              <w:ind w:left="63"/>
              <w:rPr>
                <w:rFonts w:asciiTheme="minorHAnsi" w:hAnsiTheme="minorHAnsi" w:cstheme="minorHAnsi"/>
                <w:sz w:val="22"/>
                <w:szCs w:val="22"/>
              </w:rPr>
            </w:pPr>
            <w:r w:rsidRPr="001F123E">
              <w:rPr>
                <w:rFonts w:asciiTheme="minorHAnsi" w:hAnsiTheme="minorHAnsi" w:cstheme="minorHAnsi"/>
                <w:color w:val="000000"/>
                <w:sz w:val="22"/>
                <w:szCs w:val="22"/>
              </w:rPr>
              <w:lastRenderedPageBreak/>
              <w:t>Recuperação de Custos</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09D6" w:rsidRPr="001F123E" w:rsidRDefault="006009D6" w:rsidP="003932F6">
            <w:pPr>
              <w:spacing w:line="276" w:lineRule="auto"/>
              <w:rPr>
                <w:rFonts w:asciiTheme="minorHAnsi" w:hAnsiTheme="minorHAnsi" w:cstheme="minorHAnsi"/>
                <w:sz w:val="22"/>
                <w:szCs w:val="22"/>
              </w:rPr>
            </w:pPr>
            <w:r w:rsidRPr="001F123E">
              <w:rPr>
                <w:rFonts w:asciiTheme="minorHAnsi" w:hAnsiTheme="minorHAnsi" w:cstheme="minorHAnsi"/>
                <w:color w:val="000000" w:themeColor="text1"/>
                <w:sz w:val="22"/>
                <w:szCs w:val="22"/>
              </w:rPr>
              <w:t>Autorização de Gasto (AFE)</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09D6" w:rsidRPr="001F123E" w:rsidRDefault="006009D6"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color w:val="000000" w:themeColor="text1"/>
                <w:sz w:val="22"/>
                <w:szCs w:val="22"/>
              </w:rPr>
              <w:t>Digital</w:t>
            </w:r>
          </w:p>
        </w:tc>
      </w:tr>
      <w:tr w:rsidR="006009D6" w:rsidRPr="001F123E" w:rsidTr="006009D6">
        <w:tc>
          <w:tcPr>
            <w:tcW w:w="1980" w:type="dxa"/>
            <w:tcBorders>
              <w:top w:val="single" w:sz="4" w:space="0" w:color="auto"/>
              <w:left w:val="single" w:sz="4" w:space="0" w:color="auto"/>
              <w:bottom w:val="single" w:sz="4" w:space="0" w:color="auto"/>
              <w:right w:val="single" w:sz="4" w:space="0" w:color="auto"/>
            </w:tcBorders>
            <w:vAlign w:val="center"/>
          </w:tcPr>
          <w:p w:rsidR="006009D6" w:rsidRPr="001F123E" w:rsidRDefault="006009D6" w:rsidP="003932F6">
            <w:pPr>
              <w:spacing w:line="276" w:lineRule="auto"/>
              <w:ind w:left="63"/>
              <w:rPr>
                <w:rFonts w:asciiTheme="minorHAnsi" w:hAnsiTheme="minorHAnsi" w:cstheme="minorHAnsi"/>
                <w:sz w:val="22"/>
                <w:szCs w:val="22"/>
              </w:rPr>
            </w:pPr>
            <w:r w:rsidRPr="001F123E">
              <w:rPr>
                <w:rFonts w:asciiTheme="minorHAnsi" w:hAnsiTheme="minorHAnsi" w:cstheme="minorHAnsi"/>
                <w:color w:val="000000"/>
                <w:sz w:val="22"/>
                <w:szCs w:val="22"/>
              </w:rPr>
              <w:t>Recuperação de Custos</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09D6" w:rsidRPr="001F123E" w:rsidRDefault="006009D6" w:rsidP="003932F6">
            <w:pPr>
              <w:spacing w:line="276" w:lineRule="auto"/>
              <w:rPr>
                <w:rFonts w:asciiTheme="minorHAnsi" w:hAnsiTheme="minorHAnsi" w:cstheme="minorHAnsi"/>
                <w:sz w:val="22"/>
                <w:szCs w:val="22"/>
              </w:rPr>
            </w:pPr>
            <w:r w:rsidRPr="001F123E">
              <w:rPr>
                <w:rFonts w:asciiTheme="minorHAnsi" w:hAnsiTheme="minorHAnsi" w:cstheme="minorHAnsi"/>
                <w:color w:val="000000" w:themeColor="text1"/>
                <w:sz w:val="22"/>
                <w:szCs w:val="22"/>
              </w:rPr>
              <w:t>Plano Anual de Trabalho e Orçamento</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09D6" w:rsidRPr="001F123E" w:rsidRDefault="006009D6"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color w:val="000000" w:themeColor="text1"/>
                <w:sz w:val="22"/>
                <w:szCs w:val="22"/>
              </w:rPr>
              <w:t>Digital</w:t>
            </w:r>
          </w:p>
        </w:tc>
      </w:tr>
      <w:tr w:rsidR="006009D6" w:rsidRPr="001F123E" w:rsidTr="006009D6">
        <w:tc>
          <w:tcPr>
            <w:tcW w:w="1980" w:type="dxa"/>
            <w:tcBorders>
              <w:top w:val="single" w:sz="4" w:space="0" w:color="auto"/>
              <w:left w:val="single" w:sz="4" w:space="0" w:color="auto"/>
              <w:bottom w:val="single" w:sz="4" w:space="0" w:color="auto"/>
              <w:right w:val="single" w:sz="4" w:space="0" w:color="auto"/>
            </w:tcBorders>
            <w:vAlign w:val="center"/>
          </w:tcPr>
          <w:p w:rsidR="006009D6" w:rsidRPr="001F123E" w:rsidRDefault="006009D6" w:rsidP="003932F6">
            <w:pPr>
              <w:spacing w:line="276" w:lineRule="auto"/>
              <w:ind w:left="63"/>
              <w:rPr>
                <w:rFonts w:asciiTheme="minorHAnsi" w:hAnsiTheme="minorHAnsi" w:cstheme="minorHAnsi"/>
                <w:sz w:val="22"/>
                <w:szCs w:val="22"/>
              </w:rPr>
            </w:pPr>
            <w:r w:rsidRPr="001F123E">
              <w:rPr>
                <w:rFonts w:asciiTheme="minorHAnsi" w:hAnsiTheme="minorHAnsi" w:cstheme="minorHAnsi"/>
                <w:color w:val="000000"/>
                <w:sz w:val="22"/>
                <w:szCs w:val="22"/>
              </w:rPr>
              <w:t>Recuperação de Custos</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09D6" w:rsidRPr="001F123E" w:rsidRDefault="006009D6" w:rsidP="003932F6">
            <w:pPr>
              <w:spacing w:line="276" w:lineRule="auto"/>
              <w:rPr>
                <w:rFonts w:asciiTheme="minorHAnsi" w:hAnsiTheme="minorHAnsi" w:cstheme="minorHAnsi"/>
                <w:sz w:val="22"/>
                <w:szCs w:val="22"/>
              </w:rPr>
            </w:pPr>
            <w:r w:rsidRPr="001F123E">
              <w:rPr>
                <w:rFonts w:asciiTheme="minorHAnsi" w:hAnsiTheme="minorHAnsi" w:cstheme="minorHAnsi"/>
                <w:color w:val="000000" w:themeColor="text1"/>
                <w:sz w:val="22"/>
                <w:szCs w:val="22"/>
              </w:rPr>
              <w:t>Relatórios de atividades</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09D6" w:rsidRPr="001F123E" w:rsidRDefault="006009D6"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color w:val="000000" w:themeColor="text1"/>
                <w:sz w:val="22"/>
                <w:szCs w:val="22"/>
              </w:rPr>
              <w:t>Digital</w:t>
            </w:r>
          </w:p>
        </w:tc>
      </w:tr>
      <w:tr w:rsidR="006009D6" w:rsidRPr="001F123E" w:rsidTr="006009D6">
        <w:tc>
          <w:tcPr>
            <w:tcW w:w="1980" w:type="dxa"/>
            <w:tcBorders>
              <w:top w:val="single" w:sz="4" w:space="0" w:color="auto"/>
              <w:left w:val="single" w:sz="4" w:space="0" w:color="auto"/>
              <w:bottom w:val="single" w:sz="4" w:space="0" w:color="auto"/>
              <w:right w:val="single" w:sz="4" w:space="0" w:color="auto"/>
            </w:tcBorders>
            <w:vAlign w:val="center"/>
          </w:tcPr>
          <w:p w:rsidR="006009D6" w:rsidRPr="001F123E" w:rsidRDefault="006009D6" w:rsidP="003932F6">
            <w:pPr>
              <w:spacing w:line="276" w:lineRule="auto"/>
              <w:ind w:left="63"/>
              <w:rPr>
                <w:rFonts w:asciiTheme="minorHAnsi" w:hAnsiTheme="minorHAnsi" w:cstheme="minorHAnsi"/>
                <w:sz w:val="22"/>
                <w:szCs w:val="22"/>
              </w:rPr>
            </w:pPr>
            <w:r w:rsidRPr="001F123E">
              <w:rPr>
                <w:rFonts w:asciiTheme="minorHAnsi" w:hAnsiTheme="minorHAnsi" w:cstheme="minorHAnsi"/>
                <w:color w:val="000000"/>
                <w:sz w:val="22"/>
                <w:szCs w:val="22"/>
              </w:rPr>
              <w:t>Recuperação de Custos</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09D6" w:rsidRPr="001F123E" w:rsidRDefault="006009D6" w:rsidP="003932F6">
            <w:pPr>
              <w:spacing w:line="276" w:lineRule="auto"/>
              <w:rPr>
                <w:rFonts w:asciiTheme="minorHAnsi" w:hAnsiTheme="minorHAnsi" w:cstheme="minorHAnsi"/>
                <w:sz w:val="22"/>
                <w:szCs w:val="22"/>
              </w:rPr>
            </w:pPr>
            <w:r w:rsidRPr="001F123E">
              <w:rPr>
                <w:rFonts w:asciiTheme="minorHAnsi" w:hAnsiTheme="minorHAnsi" w:cstheme="minorHAnsi"/>
                <w:color w:val="000000" w:themeColor="text1"/>
                <w:sz w:val="22"/>
                <w:szCs w:val="22"/>
              </w:rPr>
              <w:t>Tabela de HH e Secondees</w:t>
            </w:r>
          </w:p>
        </w:tc>
        <w:tc>
          <w:tcPr>
            <w:tcW w:w="2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009D6" w:rsidRPr="001F123E" w:rsidRDefault="006009D6" w:rsidP="003932F6">
            <w:pPr>
              <w:spacing w:line="276" w:lineRule="auto"/>
              <w:rPr>
                <w:rFonts w:asciiTheme="minorHAnsi" w:hAnsiTheme="minorHAnsi" w:cstheme="minorHAnsi"/>
                <w:sz w:val="22"/>
                <w:szCs w:val="22"/>
                <w:highlight w:val="yellow"/>
              </w:rPr>
            </w:pPr>
            <w:r w:rsidRPr="001F123E">
              <w:rPr>
                <w:rFonts w:asciiTheme="minorHAnsi" w:hAnsiTheme="minorHAnsi" w:cstheme="minorHAnsi"/>
                <w:color w:val="000000" w:themeColor="text1"/>
                <w:sz w:val="22"/>
                <w:szCs w:val="22"/>
              </w:rPr>
              <w:t>Digital</w:t>
            </w:r>
          </w:p>
        </w:tc>
      </w:tr>
    </w:tbl>
    <w:p w:rsidR="006009D6" w:rsidRPr="001F123E" w:rsidRDefault="001F123E" w:rsidP="001F123E">
      <w:pPr>
        <w:pStyle w:val="Style2"/>
        <w:numPr>
          <w:ilvl w:val="1"/>
          <w:numId w:val="2"/>
        </w:numPr>
        <w:spacing w:before="240"/>
        <w:ind w:left="1072" w:hanging="431"/>
        <w:rPr>
          <w:b/>
          <w:sz w:val="22"/>
          <w:szCs w:val="22"/>
        </w:rPr>
      </w:pPr>
      <w:bookmarkStart w:id="15" w:name="_Toc492662966"/>
      <w:r w:rsidRPr="001F123E">
        <w:rPr>
          <w:b/>
          <w:sz w:val="22"/>
          <w:szCs w:val="22"/>
        </w:rPr>
        <w:t>Prazos</w:t>
      </w:r>
      <w:bookmarkEnd w:id="15"/>
    </w:p>
    <w:p w:rsidR="001F123E" w:rsidRDefault="001F123E" w:rsidP="001F123E">
      <w:pPr>
        <w:pStyle w:val="Style3"/>
        <w:numPr>
          <w:ilvl w:val="0"/>
          <w:numId w:val="0"/>
        </w:numPr>
        <w:ind w:left="641" w:firstLine="364"/>
        <w:rPr>
          <w:rFonts w:eastAsia="Times New Roman"/>
          <w:sz w:val="22"/>
          <w:szCs w:val="22"/>
        </w:rPr>
        <w:sectPr w:rsidR="001F123E" w:rsidSect="00042F73">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080" w:bottom="1440" w:left="1080" w:header="708" w:footer="0" w:gutter="0"/>
          <w:pgNumType w:fmt="numberInDash"/>
          <w:cols w:space="708"/>
          <w:docGrid w:linePitch="360"/>
        </w:sectPr>
      </w:pPr>
      <w:r w:rsidRPr="001F123E">
        <w:rPr>
          <w:rFonts w:eastAsia="Times New Roman"/>
          <w:sz w:val="22"/>
          <w:szCs w:val="22"/>
        </w:rPr>
        <w:t>Em caso de necessidade de auditoria não programada no Operador (presencial) será observada as mesmas regras de comunicação daquelas previstas para as auditorias de reconhecimento definitivo de custo em óleo cujo prazo prescricional é de 5 (cinco) anos.</w:t>
      </w:r>
    </w:p>
    <w:p w:rsidR="007254CF" w:rsidRDefault="007254CF" w:rsidP="007254CF">
      <w:pPr>
        <w:pStyle w:val="Style1"/>
        <w:rPr>
          <w:b/>
          <w:sz w:val="22"/>
          <w:szCs w:val="22"/>
        </w:rPr>
      </w:pPr>
      <w:bookmarkStart w:id="16" w:name="_Toc492662967"/>
      <w:r w:rsidRPr="001F123E">
        <w:rPr>
          <w:b/>
          <w:sz w:val="22"/>
          <w:szCs w:val="22"/>
        </w:rPr>
        <w:lastRenderedPageBreak/>
        <w:t>Índice de Revisões</w:t>
      </w:r>
      <w:bookmarkEnd w:id="16"/>
    </w:p>
    <w:tbl>
      <w:tblPr>
        <w:tblStyle w:val="Tabelacomgrade"/>
        <w:tblW w:w="9352" w:type="dxa"/>
        <w:jc w:val="center"/>
        <w:tblLayout w:type="fixed"/>
        <w:tblLook w:val="04A0" w:firstRow="1" w:lastRow="0" w:firstColumn="1" w:lastColumn="0" w:noHBand="0" w:noVBand="1"/>
      </w:tblPr>
      <w:tblGrid>
        <w:gridCol w:w="732"/>
        <w:gridCol w:w="852"/>
        <w:gridCol w:w="863"/>
        <w:gridCol w:w="863"/>
        <w:gridCol w:w="863"/>
        <w:gridCol w:w="863"/>
        <w:gridCol w:w="863"/>
        <w:gridCol w:w="863"/>
        <w:gridCol w:w="863"/>
        <w:gridCol w:w="863"/>
        <w:gridCol w:w="864"/>
      </w:tblGrid>
      <w:tr w:rsidR="001F123E" w:rsidRPr="00782700" w:rsidTr="001F123E">
        <w:trPr>
          <w:jc w:val="center"/>
        </w:trPr>
        <w:tc>
          <w:tcPr>
            <w:tcW w:w="9352" w:type="dxa"/>
            <w:gridSpan w:val="11"/>
          </w:tcPr>
          <w:p w:rsidR="001F123E" w:rsidRPr="00C85FAF" w:rsidRDefault="001F123E" w:rsidP="00A03DC0">
            <w:pPr>
              <w:jc w:val="center"/>
              <w:rPr>
                <w:rFonts w:asciiTheme="minorHAnsi" w:hAnsiTheme="minorHAnsi"/>
                <w:szCs w:val="18"/>
              </w:rPr>
            </w:pPr>
            <w:r w:rsidRPr="00C85FAF">
              <w:rPr>
                <w:rFonts w:asciiTheme="minorHAnsi" w:hAnsiTheme="minorHAnsi"/>
                <w:sz w:val="22"/>
                <w:szCs w:val="18"/>
              </w:rPr>
              <w:t>ÍNDICE DE REVISÕES</w:t>
            </w:r>
          </w:p>
        </w:tc>
      </w:tr>
      <w:tr w:rsidR="001F123E" w:rsidRPr="00C85FAF" w:rsidTr="001F123E">
        <w:trPr>
          <w:jc w:val="center"/>
        </w:trPr>
        <w:tc>
          <w:tcPr>
            <w:tcW w:w="732" w:type="dxa"/>
          </w:tcPr>
          <w:p w:rsidR="001F123E" w:rsidRPr="00C85FAF" w:rsidRDefault="001F123E" w:rsidP="00A03DC0">
            <w:pPr>
              <w:jc w:val="center"/>
              <w:rPr>
                <w:rFonts w:asciiTheme="minorHAnsi" w:hAnsiTheme="minorHAnsi"/>
                <w:sz w:val="18"/>
                <w:szCs w:val="18"/>
              </w:rPr>
            </w:pPr>
            <w:r w:rsidRPr="00C85FAF">
              <w:rPr>
                <w:rFonts w:asciiTheme="minorHAnsi" w:hAnsiTheme="minorHAnsi"/>
                <w:sz w:val="18"/>
                <w:szCs w:val="18"/>
              </w:rPr>
              <w:t>REV.</w:t>
            </w:r>
          </w:p>
        </w:tc>
        <w:tc>
          <w:tcPr>
            <w:tcW w:w="8620" w:type="dxa"/>
            <w:gridSpan w:val="10"/>
          </w:tcPr>
          <w:p w:rsidR="001F123E" w:rsidRPr="00C85FAF" w:rsidRDefault="001F123E" w:rsidP="00A03DC0">
            <w:pPr>
              <w:jc w:val="center"/>
              <w:rPr>
                <w:rFonts w:asciiTheme="minorHAnsi" w:hAnsiTheme="minorHAnsi"/>
                <w:sz w:val="18"/>
                <w:szCs w:val="18"/>
              </w:rPr>
            </w:pPr>
            <w:r w:rsidRPr="00C85FAF">
              <w:rPr>
                <w:rFonts w:asciiTheme="minorHAnsi" w:hAnsiTheme="minorHAnsi"/>
                <w:sz w:val="22"/>
                <w:szCs w:val="18"/>
              </w:rPr>
              <w:t>DESCRIÇÃO</w:t>
            </w:r>
          </w:p>
        </w:tc>
      </w:tr>
      <w:tr w:rsidR="001F123E" w:rsidRPr="00C85FAF" w:rsidTr="001F123E">
        <w:trPr>
          <w:jc w:val="center"/>
        </w:trPr>
        <w:tc>
          <w:tcPr>
            <w:tcW w:w="732" w:type="dxa"/>
            <w:tcBorders>
              <w:bottom w:val="dotted" w:sz="4" w:space="0" w:color="A6A6A6" w:themeColor="background1" w:themeShade="A6"/>
            </w:tcBorders>
          </w:tcPr>
          <w:p w:rsidR="001F123E" w:rsidRPr="00C85FAF" w:rsidRDefault="001F123E" w:rsidP="00A03DC0">
            <w:pPr>
              <w:jc w:val="center"/>
              <w:rPr>
                <w:rFonts w:asciiTheme="minorHAnsi" w:hAnsiTheme="minorHAnsi"/>
                <w:sz w:val="18"/>
                <w:szCs w:val="18"/>
              </w:rPr>
            </w:pPr>
            <w:r w:rsidRPr="00C85FAF">
              <w:rPr>
                <w:rFonts w:asciiTheme="minorHAnsi" w:hAnsiTheme="minorHAnsi"/>
                <w:sz w:val="18"/>
                <w:szCs w:val="18"/>
              </w:rPr>
              <w:t>0</w:t>
            </w:r>
          </w:p>
        </w:tc>
        <w:tc>
          <w:tcPr>
            <w:tcW w:w="8620" w:type="dxa"/>
            <w:gridSpan w:val="10"/>
            <w:tcBorders>
              <w:bottom w:val="dotted" w:sz="4" w:space="0" w:color="A6A6A6" w:themeColor="background1" w:themeShade="A6"/>
            </w:tcBorders>
          </w:tcPr>
          <w:p w:rsidR="001F123E" w:rsidRPr="00C85FAF" w:rsidRDefault="001F123E" w:rsidP="00A03DC0">
            <w:pPr>
              <w:rPr>
                <w:rFonts w:asciiTheme="minorHAnsi" w:hAnsiTheme="minorHAnsi"/>
                <w:sz w:val="18"/>
                <w:szCs w:val="18"/>
              </w:rPr>
            </w:pPr>
            <w:r w:rsidRPr="00C85FAF">
              <w:rPr>
                <w:rFonts w:asciiTheme="minorHAnsi" w:hAnsiTheme="minorHAnsi"/>
                <w:sz w:val="18"/>
                <w:szCs w:val="18"/>
              </w:rPr>
              <w:t>Original</w:t>
            </w:r>
          </w:p>
        </w:tc>
      </w:tr>
      <w:tr w:rsidR="001F123E" w:rsidRPr="00C85FAF" w:rsidTr="001F123E">
        <w:trPr>
          <w:jc w:val="center"/>
        </w:trPr>
        <w:tc>
          <w:tcPr>
            <w:tcW w:w="732" w:type="dxa"/>
            <w:tcBorders>
              <w:top w:val="dotted" w:sz="4" w:space="0" w:color="A6A6A6" w:themeColor="background1" w:themeShade="A6"/>
              <w:bottom w:val="dotted" w:sz="4" w:space="0" w:color="A6A6A6" w:themeColor="background1" w:themeShade="A6"/>
            </w:tcBorders>
          </w:tcPr>
          <w:p w:rsidR="001F123E" w:rsidRPr="00C85FAF" w:rsidRDefault="001F123E" w:rsidP="00A03DC0">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1F123E" w:rsidRPr="00C85FAF" w:rsidRDefault="001F123E" w:rsidP="00A03DC0">
            <w:pPr>
              <w:rPr>
                <w:rFonts w:asciiTheme="minorHAnsi" w:hAnsiTheme="minorHAnsi"/>
                <w:sz w:val="18"/>
                <w:szCs w:val="18"/>
              </w:rPr>
            </w:pPr>
          </w:p>
        </w:tc>
      </w:tr>
      <w:tr w:rsidR="001F123E" w:rsidRPr="00C85FAF" w:rsidTr="001F123E">
        <w:trPr>
          <w:jc w:val="center"/>
        </w:trPr>
        <w:tc>
          <w:tcPr>
            <w:tcW w:w="732" w:type="dxa"/>
            <w:tcBorders>
              <w:top w:val="dotted" w:sz="4" w:space="0" w:color="A6A6A6" w:themeColor="background1" w:themeShade="A6"/>
              <w:bottom w:val="dotted" w:sz="4" w:space="0" w:color="A6A6A6" w:themeColor="background1" w:themeShade="A6"/>
            </w:tcBorders>
          </w:tcPr>
          <w:p w:rsidR="001F123E" w:rsidRPr="00C85FAF" w:rsidRDefault="001F123E" w:rsidP="00A03DC0">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1F123E" w:rsidRPr="00C85FAF" w:rsidRDefault="001F123E" w:rsidP="00A03DC0">
            <w:pPr>
              <w:rPr>
                <w:rFonts w:asciiTheme="minorHAnsi" w:hAnsiTheme="minorHAnsi"/>
                <w:sz w:val="18"/>
                <w:szCs w:val="18"/>
              </w:rPr>
            </w:pPr>
          </w:p>
        </w:tc>
      </w:tr>
      <w:tr w:rsidR="001F123E" w:rsidRPr="00C85FAF" w:rsidTr="001F123E">
        <w:trPr>
          <w:jc w:val="center"/>
        </w:trPr>
        <w:tc>
          <w:tcPr>
            <w:tcW w:w="732" w:type="dxa"/>
            <w:tcBorders>
              <w:top w:val="dotted" w:sz="4" w:space="0" w:color="A6A6A6" w:themeColor="background1" w:themeShade="A6"/>
              <w:bottom w:val="dotted" w:sz="4" w:space="0" w:color="A6A6A6" w:themeColor="background1" w:themeShade="A6"/>
            </w:tcBorders>
          </w:tcPr>
          <w:p w:rsidR="001F123E" w:rsidRPr="00C85FAF" w:rsidRDefault="001F123E" w:rsidP="00A03DC0">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1F123E" w:rsidRPr="00C85FAF" w:rsidRDefault="001F123E" w:rsidP="00A03DC0">
            <w:pPr>
              <w:rPr>
                <w:rFonts w:asciiTheme="minorHAnsi" w:hAnsiTheme="minorHAnsi"/>
                <w:sz w:val="18"/>
                <w:szCs w:val="18"/>
              </w:rPr>
            </w:pPr>
          </w:p>
        </w:tc>
      </w:tr>
      <w:tr w:rsidR="001F123E" w:rsidRPr="00C85FAF" w:rsidTr="001F123E">
        <w:trPr>
          <w:jc w:val="center"/>
        </w:trPr>
        <w:tc>
          <w:tcPr>
            <w:tcW w:w="732" w:type="dxa"/>
            <w:tcBorders>
              <w:top w:val="dotted" w:sz="4" w:space="0" w:color="A6A6A6" w:themeColor="background1" w:themeShade="A6"/>
              <w:bottom w:val="dotted" w:sz="4" w:space="0" w:color="A6A6A6" w:themeColor="background1" w:themeShade="A6"/>
            </w:tcBorders>
          </w:tcPr>
          <w:p w:rsidR="001F123E" w:rsidRPr="00C85FAF" w:rsidRDefault="001F123E" w:rsidP="00A03DC0">
            <w:pPr>
              <w:jc w:val="center"/>
              <w:rPr>
                <w:rFonts w:asciiTheme="minorHAnsi" w:hAnsiTheme="minorHAnsi"/>
                <w:sz w:val="18"/>
                <w:szCs w:val="18"/>
              </w:rPr>
            </w:pPr>
          </w:p>
        </w:tc>
        <w:tc>
          <w:tcPr>
            <w:tcW w:w="8620" w:type="dxa"/>
            <w:gridSpan w:val="10"/>
            <w:tcBorders>
              <w:top w:val="dotted" w:sz="4" w:space="0" w:color="A6A6A6" w:themeColor="background1" w:themeShade="A6"/>
              <w:bottom w:val="dotted" w:sz="4" w:space="0" w:color="A6A6A6" w:themeColor="background1" w:themeShade="A6"/>
            </w:tcBorders>
          </w:tcPr>
          <w:p w:rsidR="001F123E" w:rsidRPr="00C85FAF" w:rsidRDefault="001F123E" w:rsidP="00A03DC0">
            <w:pPr>
              <w:rPr>
                <w:rFonts w:asciiTheme="minorHAnsi" w:hAnsiTheme="minorHAnsi"/>
                <w:sz w:val="18"/>
                <w:szCs w:val="18"/>
              </w:rPr>
            </w:pPr>
          </w:p>
        </w:tc>
      </w:tr>
      <w:tr w:rsidR="001F123E" w:rsidRPr="00C85FAF" w:rsidTr="001F123E">
        <w:trPr>
          <w:jc w:val="center"/>
        </w:trPr>
        <w:tc>
          <w:tcPr>
            <w:tcW w:w="732" w:type="dxa"/>
            <w:tcBorders>
              <w:top w:val="dotted" w:sz="4" w:space="0" w:color="A6A6A6" w:themeColor="background1" w:themeShade="A6"/>
            </w:tcBorders>
          </w:tcPr>
          <w:p w:rsidR="001F123E" w:rsidRPr="00C85FAF" w:rsidRDefault="001F123E" w:rsidP="00A03DC0">
            <w:pPr>
              <w:jc w:val="center"/>
              <w:rPr>
                <w:rFonts w:asciiTheme="minorHAnsi" w:hAnsiTheme="minorHAnsi"/>
                <w:sz w:val="18"/>
                <w:szCs w:val="18"/>
              </w:rPr>
            </w:pPr>
          </w:p>
        </w:tc>
        <w:tc>
          <w:tcPr>
            <w:tcW w:w="8620" w:type="dxa"/>
            <w:gridSpan w:val="10"/>
            <w:tcBorders>
              <w:top w:val="dotted" w:sz="4" w:space="0" w:color="A6A6A6" w:themeColor="background1" w:themeShade="A6"/>
            </w:tcBorders>
          </w:tcPr>
          <w:p w:rsidR="001F123E" w:rsidRPr="00C85FAF" w:rsidRDefault="001F123E" w:rsidP="00A03DC0">
            <w:pPr>
              <w:rPr>
                <w:rFonts w:asciiTheme="minorHAnsi" w:hAnsiTheme="minorHAnsi"/>
                <w:sz w:val="18"/>
                <w:szCs w:val="18"/>
              </w:rPr>
            </w:pPr>
          </w:p>
        </w:tc>
      </w:tr>
      <w:tr w:rsidR="001F123E" w:rsidRPr="00C85FAF" w:rsidTr="001F123E">
        <w:trPr>
          <w:jc w:val="center"/>
        </w:trPr>
        <w:tc>
          <w:tcPr>
            <w:tcW w:w="1584" w:type="dxa"/>
            <w:gridSpan w:val="2"/>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jc w:val="center"/>
              <w:rPr>
                <w:rFonts w:asciiTheme="minorHAnsi" w:hAnsiTheme="minorHAnsi"/>
                <w:sz w:val="16"/>
                <w:szCs w:val="16"/>
              </w:rPr>
            </w:pPr>
            <w:r w:rsidRPr="00C85FAF">
              <w:rPr>
                <w:rFonts w:asciiTheme="minorHAnsi" w:hAnsiTheme="minorHAnsi"/>
                <w:sz w:val="16"/>
                <w:szCs w:val="16"/>
              </w:rPr>
              <w:t>ORIGINAL</w:t>
            </w:r>
          </w:p>
        </w:tc>
        <w:tc>
          <w:tcPr>
            <w:tcW w:w="863" w:type="dxa"/>
            <w:vAlign w:val="center"/>
          </w:tcPr>
          <w:p w:rsidR="001F123E" w:rsidRPr="00C85FAF" w:rsidRDefault="001F123E" w:rsidP="00A03DC0">
            <w:pPr>
              <w:jc w:val="center"/>
              <w:rPr>
                <w:rFonts w:asciiTheme="minorHAnsi" w:hAnsiTheme="minorHAnsi"/>
                <w:sz w:val="16"/>
                <w:szCs w:val="16"/>
              </w:rPr>
            </w:pPr>
            <w:r w:rsidRPr="00C85FAF">
              <w:rPr>
                <w:rFonts w:asciiTheme="minorHAnsi" w:hAnsiTheme="minorHAnsi"/>
                <w:sz w:val="16"/>
                <w:szCs w:val="16"/>
              </w:rPr>
              <w:t>REV. 1</w:t>
            </w:r>
          </w:p>
        </w:tc>
        <w:tc>
          <w:tcPr>
            <w:tcW w:w="863" w:type="dxa"/>
            <w:vAlign w:val="center"/>
          </w:tcPr>
          <w:p w:rsidR="001F123E" w:rsidRPr="00C85FAF" w:rsidRDefault="001F123E" w:rsidP="00A03DC0">
            <w:pPr>
              <w:jc w:val="center"/>
              <w:rPr>
                <w:rFonts w:asciiTheme="minorHAnsi" w:hAnsiTheme="minorHAnsi"/>
                <w:sz w:val="16"/>
                <w:szCs w:val="16"/>
              </w:rPr>
            </w:pPr>
            <w:r w:rsidRPr="00C85FAF">
              <w:rPr>
                <w:rFonts w:asciiTheme="minorHAnsi" w:hAnsiTheme="minorHAnsi"/>
                <w:sz w:val="16"/>
                <w:szCs w:val="16"/>
              </w:rPr>
              <w:t>REV. 2</w:t>
            </w:r>
          </w:p>
        </w:tc>
        <w:tc>
          <w:tcPr>
            <w:tcW w:w="863" w:type="dxa"/>
            <w:vAlign w:val="center"/>
          </w:tcPr>
          <w:p w:rsidR="001F123E" w:rsidRPr="00C85FAF" w:rsidRDefault="001F123E" w:rsidP="00A03DC0">
            <w:pPr>
              <w:jc w:val="center"/>
              <w:rPr>
                <w:rFonts w:asciiTheme="minorHAnsi" w:hAnsiTheme="minorHAnsi"/>
                <w:sz w:val="16"/>
                <w:szCs w:val="16"/>
              </w:rPr>
            </w:pPr>
            <w:r w:rsidRPr="00C85FAF">
              <w:rPr>
                <w:rFonts w:asciiTheme="minorHAnsi" w:hAnsiTheme="minorHAnsi"/>
                <w:sz w:val="16"/>
                <w:szCs w:val="16"/>
              </w:rPr>
              <w:t>REV. 3</w:t>
            </w:r>
          </w:p>
        </w:tc>
        <w:tc>
          <w:tcPr>
            <w:tcW w:w="863" w:type="dxa"/>
            <w:vAlign w:val="center"/>
          </w:tcPr>
          <w:p w:rsidR="001F123E" w:rsidRPr="00C85FAF" w:rsidRDefault="001F123E" w:rsidP="00A03DC0">
            <w:pPr>
              <w:jc w:val="center"/>
              <w:rPr>
                <w:rFonts w:asciiTheme="minorHAnsi" w:hAnsiTheme="minorHAnsi"/>
                <w:sz w:val="16"/>
                <w:szCs w:val="16"/>
              </w:rPr>
            </w:pPr>
            <w:r w:rsidRPr="00C85FAF">
              <w:rPr>
                <w:rFonts w:asciiTheme="minorHAnsi" w:hAnsiTheme="minorHAnsi"/>
                <w:sz w:val="16"/>
                <w:szCs w:val="16"/>
              </w:rPr>
              <w:t>REV. 4</w:t>
            </w:r>
          </w:p>
        </w:tc>
        <w:tc>
          <w:tcPr>
            <w:tcW w:w="863" w:type="dxa"/>
            <w:vAlign w:val="center"/>
          </w:tcPr>
          <w:p w:rsidR="001F123E" w:rsidRPr="00C85FAF" w:rsidRDefault="001F123E" w:rsidP="00A03DC0">
            <w:pPr>
              <w:jc w:val="center"/>
              <w:rPr>
                <w:rFonts w:asciiTheme="minorHAnsi" w:hAnsiTheme="minorHAnsi"/>
                <w:sz w:val="16"/>
                <w:szCs w:val="16"/>
              </w:rPr>
            </w:pPr>
            <w:r w:rsidRPr="00C85FAF">
              <w:rPr>
                <w:rFonts w:asciiTheme="minorHAnsi" w:hAnsiTheme="minorHAnsi"/>
                <w:sz w:val="16"/>
                <w:szCs w:val="16"/>
              </w:rPr>
              <w:t>REV. 5</w:t>
            </w:r>
          </w:p>
        </w:tc>
        <w:tc>
          <w:tcPr>
            <w:tcW w:w="863" w:type="dxa"/>
            <w:vAlign w:val="center"/>
          </w:tcPr>
          <w:p w:rsidR="001F123E" w:rsidRPr="00C85FAF" w:rsidRDefault="001F123E" w:rsidP="00A03DC0">
            <w:pPr>
              <w:jc w:val="center"/>
              <w:rPr>
                <w:rFonts w:asciiTheme="minorHAnsi" w:hAnsiTheme="minorHAnsi"/>
                <w:sz w:val="16"/>
                <w:szCs w:val="16"/>
              </w:rPr>
            </w:pPr>
            <w:r w:rsidRPr="00C85FAF">
              <w:rPr>
                <w:rFonts w:asciiTheme="minorHAnsi" w:hAnsiTheme="minorHAnsi"/>
                <w:sz w:val="16"/>
                <w:szCs w:val="16"/>
              </w:rPr>
              <w:t>REV.61</w:t>
            </w:r>
          </w:p>
        </w:tc>
        <w:tc>
          <w:tcPr>
            <w:tcW w:w="863" w:type="dxa"/>
            <w:vAlign w:val="center"/>
          </w:tcPr>
          <w:p w:rsidR="001F123E" w:rsidRPr="00C85FAF" w:rsidRDefault="001F123E" w:rsidP="00A03DC0">
            <w:pPr>
              <w:jc w:val="center"/>
              <w:rPr>
                <w:rFonts w:asciiTheme="minorHAnsi" w:hAnsiTheme="minorHAnsi"/>
                <w:sz w:val="16"/>
                <w:szCs w:val="16"/>
              </w:rPr>
            </w:pPr>
            <w:r w:rsidRPr="00C85FAF">
              <w:rPr>
                <w:rFonts w:asciiTheme="minorHAnsi" w:hAnsiTheme="minorHAnsi"/>
                <w:sz w:val="16"/>
                <w:szCs w:val="16"/>
              </w:rPr>
              <w:t>REV. 7</w:t>
            </w:r>
          </w:p>
        </w:tc>
        <w:tc>
          <w:tcPr>
            <w:tcW w:w="864" w:type="dxa"/>
            <w:vAlign w:val="center"/>
          </w:tcPr>
          <w:p w:rsidR="001F123E" w:rsidRPr="00C85FAF" w:rsidRDefault="001F123E" w:rsidP="00A03DC0">
            <w:pPr>
              <w:jc w:val="center"/>
              <w:rPr>
                <w:rFonts w:asciiTheme="minorHAnsi" w:hAnsiTheme="minorHAnsi"/>
                <w:sz w:val="16"/>
                <w:szCs w:val="16"/>
              </w:rPr>
            </w:pPr>
            <w:r w:rsidRPr="00C85FAF">
              <w:rPr>
                <w:rFonts w:asciiTheme="minorHAnsi" w:hAnsiTheme="minorHAnsi"/>
                <w:sz w:val="16"/>
                <w:szCs w:val="16"/>
              </w:rPr>
              <w:t>REV. 8</w:t>
            </w:r>
          </w:p>
        </w:tc>
      </w:tr>
      <w:tr w:rsidR="001F123E" w:rsidRPr="00C85FAF" w:rsidTr="001F123E">
        <w:trPr>
          <w:jc w:val="center"/>
        </w:trPr>
        <w:tc>
          <w:tcPr>
            <w:tcW w:w="1584" w:type="dxa"/>
            <w:gridSpan w:val="2"/>
            <w:vAlign w:val="center"/>
          </w:tcPr>
          <w:p w:rsidR="001F123E" w:rsidRPr="00C85FAF" w:rsidRDefault="001F123E" w:rsidP="00A03DC0">
            <w:pPr>
              <w:rPr>
                <w:rFonts w:asciiTheme="minorHAnsi" w:hAnsiTheme="minorHAnsi"/>
                <w:sz w:val="16"/>
                <w:szCs w:val="16"/>
              </w:rPr>
            </w:pPr>
            <w:r w:rsidRPr="00C85FAF">
              <w:rPr>
                <w:rFonts w:asciiTheme="minorHAnsi" w:hAnsiTheme="minorHAnsi"/>
                <w:sz w:val="16"/>
                <w:szCs w:val="16"/>
              </w:rPr>
              <w:t>DATA</w:t>
            </w: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4" w:type="dxa"/>
            <w:vAlign w:val="center"/>
          </w:tcPr>
          <w:p w:rsidR="001F123E" w:rsidRPr="00C85FAF" w:rsidRDefault="001F123E" w:rsidP="00A03DC0">
            <w:pPr>
              <w:rPr>
                <w:rFonts w:asciiTheme="minorHAnsi" w:hAnsiTheme="minorHAnsi"/>
                <w:sz w:val="16"/>
                <w:szCs w:val="16"/>
              </w:rPr>
            </w:pPr>
          </w:p>
        </w:tc>
      </w:tr>
      <w:tr w:rsidR="001F123E" w:rsidRPr="00C85FAF" w:rsidTr="001F123E">
        <w:trPr>
          <w:jc w:val="center"/>
        </w:trPr>
        <w:tc>
          <w:tcPr>
            <w:tcW w:w="1584" w:type="dxa"/>
            <w:gridSpan w:val="2"/>
            <w:vAlign w:val="center"/>
          </w:tcPr>
          <w:p w:rsidR="001F123E" w:rsidRPr="00C85FAF" w:rsidRDefault="001F123E" w:rsidP="00A03DC0">
            <w:pPr>
              <w:rPr>
                <w:rFonts w:asciiTheme="minorHAnsi" w:hAnsiTheme="minorHAnsi"/>
                <w:sz w:val="16"/>
                <w:szCs w:val="16"/>
              </w:rPr>
            </w:pPr>
            <w:r w:rsidRPr="00C85FAF">
              <w:rPr>
                <w:rFonts w:asciiTheme="minorHAnsi" w:hAnsiTheme="minorHAnsi"/>
                <w:sz w:val="16"/>
                <w:szCs w:val="16"/>
              </w:rPr>
              <w:t>ELABORADO POR:</w:t>
            </w: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4" w:type="dxa"/>
            <w:vAlign w:val="center"/>
          </w:tcPr>
          <w:p w:rsidR="001F123E" w:rsidRPr="00C85FAF" w:rsidRDefault="001F123E" w:rsidP="00A03DC0">
            <w:pPr>
              <w:rPr>
                <w:rFonts w:asciiTheme="minorHAnsi" w:hAnsiTheme="minorHAnsi"/>
                <w:sz w:val="16"/>
                <w:szCs w:val="16"/>
              </w:rPr>
            </w:pPr>
          </w:p>
        </w:tc>
      </w:tr>
      <w:tr w:rsidR="001F123E" w:rsidRPr="00C85FAF" w:rsidTr="001F123E">
        <w:trPr>
          <w:jc w:val="center"/>
        </w:trPr>
        <w:tc>
          <w:tcPr>
            <w:tcW w:w="1584" w:type="dxa"/>
            <w:gridSpan w:val="2"/>
            <w:vAlign w:val="center"/>
          </w:tcPr>
          <w:p w:rsidR="001F123E" w:rsidRPr="00C85FAF" w:rsidRDefault="001F123E" w:rsidP="00A03DC0">
            <w:pPr>
              <w:rPr>
                <w:rFonts w:asciiTheme="minorHAnsi" w:hAnsiTheme="minorHAnsi"/>
                <w:sz w:val="16"/>
                <w:szCs w:val="16"/>
              </w:rPr>
            </w:pPr>
            <w:r w:rsidRPr="00C85FAF">
              <w:rPr>
                <w:rFonts w:asciiTheme="minorHAnsi" w:hAnsiTheme="minorHAnsi"/>
                <w:sz w:val="16"/>
                <w:szCs w:val="16"/>
              </w:rPr>
              <w:t>REVISADO POR:</w:t>
            </w: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4" w:type="dxa"/>
            <w:vAlign w:val="center"/>
          </w:tcPr>
          <w:p w:rsidR="001F123E" w:rsidRPr="00C85FAF" w:rsidRDefault="001F123E" w:rsidP="00A03DC0">
            <w:pPr>
              <w:rPr>
                <w:rFonts w:asciiTheme="minorHAnsi" w:hAnsiTheme="minorHAnsi"/>
                <w:sz w:val="16"/>
                <w:szCs w:val="16"/>
              </w:rPr>
            </w:pPr>
          </w:p>
        </w:tc>
      </w:tr>
      <w:tr w:rsidR="001F123E" w:rsidRPr="00C85FAF" w:rsidTr="001F123E">
        <w:trPr>
          <w:jc w:val="center"/>
        </w:trPr>
        <w:tc>
          <w:tcPr>
            <w:tcW w:w="1584" w:type="dxa"/>
            <w:gridSpan w:val="2"/>
            <w:vAlign w:val="center"/>
          </w:tcPr>
          <w:p w:rsidR="001F123E" w:rsidRPr="00C85FAF" w:rsidRDefault="001F123E" w:rsidP="00A03DC0">
            <w:pPr>
              <w:rPr>
                <w:rFonts w:asciiTheme="minorHAnsi" w:hAnsiTheme="minorHAnsi"/>
                <w:sz w:val="16"/>
                <w:szCs w:val="16"/>
              </w:rPr>
            </w:pPr>
            <w:r w:rsidRPr="00C85FAF">
              <w:rPr>
                <w:rFonts w:asciiTheme="minorHAnsi" w:hAnsiTheme="minorHAnsi"/>
                <w:sz w:val="16"/>
                <w:szCs w:val="16"/>
              </w:rPr>
              <w:t>APROVADO POR:</w:t>
            </w: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3" w:type="dxa"/>
            <w:vAlign w:val="center"/>
          </w:tcPr>
          <w:p w:rsidR="001F123E" w:rsidRPr="00C85FAF" w:rsidRDefault="001F123E" w:rsidP="00A03DC0">
            <w:pPr>
              <w:rPr>
                <w:rFonts w:asciiTheme="minorHAnsi" w:hAnsiTheme="minorHAnsi"/>
                <w:sz w:val="16"/>
                <w:szCs w:val="16"/>
              </w:rPr>
            </w:pPr>
          </w:p>
        </w:tc>
        <w:tc>
          <w:tcPr>
            <w:tcW w:w="864" w:type="dxa"/>
            <w:vAlign w:val="center"/>
          </w:tcPr>
          <w:p w:rsidR="001F123E" w:rsidRPr="00C85FAF" w:rsidRDefault="001F123E" w:rsidP="00A03DC0">
            <w:pPr>
              <w:rPr>
                <w:rFonts w:asciiTheme="minorHAnsi" w:hAnsiTheme="minorHAnsi"/>
                <w:sz w:val="16"/>
                <w:szCs w:val="16"/>
              </w:rPr>
            </w:pPr>
          </w:p>
        </w:tc>
      </w:tr>
    </w:tbl>
    <w:p w:rsidR="00F43A06" w:rsidRPr="001F123E" w:rsidRDefault="00F43A06" w:rsidP="001F123E">
      <w:pPr>
        <w:spacing w:after="160" w:line="259" w:lineRule="auto"/>
        <w:rPr>
          <w:rFonts w:asciiTheme="minorHAnsi" w:eastAsia="Times New Roman" w:hAnsiTheme="minorHAnsi" w:cstheme="minorHAnsi"/>
          <w:color w:val="000000" w:themeColor="text1"/>
          <w:sz w:val="22"/>
          <w:szCs w:val="22"/>
        </w:rPr>
      </w:pPr>
      <w:r w:rsidRPr="001F123E">
        <w:rPr>
          <w:rFonts w:cstheme="minorHAnsi"/>
        </w:rPr>
        <w:br w:type="page"/>
      </w:r>
    </w:p>
    <w:p w:rsidR="00502A6A" w:rsidRPr="00BB34F7" w:rsidRDefault="00502A6A" w:rsidP="007254CF">
      <w:pPr>
        <w:pStyle w:val="Style1"/>
        <w:numPr>
          <w:ilvl w:val="0"/>
          <w:numId w:val="0"/>
        </w:numPr>
        <w:sectPr w:rsidR="00502A6A" w:rsidRPr="00BB34F7" w:rsidSect="001F123E">
          <w:footerReference w:type="default" r:id="rId15"/>
          <w:pgSz w:w="11906" w:h="16838"/>
          <w:pgMar w:top="1440" w:right="1080" w:bottom="1440" w:left="1080" w:header="708" w:footer="0" w:gutter="0"/>
          <w:pgNumType w:fmt="numberInDash"/>
          <w:cols w:space="708"/>
          <w:docGrid w:linePitch="360"/>
        </w:sectPr>
      </w:pPr>
    </w:p>
    <w:p w:rsidR="00502A6A" w:rsidRPr="00BB34F7" w:rsidRDefault="00502A6A" w:rsidP="007254CF">
      <w:pPr>
        <w:pStyle w:val="Style1"/>
        <w:numPr>
          <w:ilvl w:val="0"/>
          <w:numId w:val="0"/>
        </w:numPr>
      </w:pPr>
    </w:p>
    <w:p w:rsidR="00502A6A" w:rsidRPr="00BB34F7" w:rsidRDefault="00502A6A" w:rsidP="007254CF">
      <w:pPr>
        <w:pStyle w:val="Style1"/>
        <w:numPr>
          <w:ilvl w:val="0"/>
          <w:numId w:val="0"/>
        </w:numPr>
      </w:pPr>
    </w:p>
    <w:p w:rsidR="00502A6A" w:rsidRPr="00BB34F7" w:rsidRDefault="00502A6A" w:rsidP="007254CF">
      <w:pPr>
        <w:pStyle w:val="Style1"/>
        <w:numPr>
          <w:ilvl w:val="0"/>
          <w:numId w:val="0"/>
        </w:numPr>
      </w:pPr>
    </w:p>
    <w:p w:rsidR="001F123E" w:rsidRPr="001F123E" w:rsidRDefault="00484A4B" w:rsidP="001F123E">
      <w:pPr>
        <w:pStyle w:val="Style1"/>
        <w:rPr>
          <w:b/>
          <w:sz w:val="22"/>
          <w:szCs w:val="22"/>
        </w:rPr>
      </w:pPr>
      <w:bookmarkStart w:id="17" w:name="_Toc492662968"/>
      <w:r w:rsidRPr="001F123E">
        <w:rPr>
          <w:b/>
          <w:sz w:val="22"/>
          <w:szCs w:val="22"/>
        </w:rPr>
        <w:t>Anexo</w:t>
      </w:r>
      <w:r w:rsidR="001F123E" w:rsidRPr="001F123E">
        <w:rPr>
          <w:b/>
          <w:sz w:val="22"/>
          <w:szCs w:val="22"/>
        </w:rPr>
        <w:t>s</w:t>
      </w:r>
      <w:bookmarkEnd w:id="17"/>
    </w:p>
    <w:p w:rsidR="00484A4B" w:rsidRPr="001F123E" w:rsidRDefault="006704A7" w:rsidP="001F123E">
      <w:pPr>
        <w:pStyle w:val="Style2"/>
        <w:numPr>
          <w:ilvl w:val="1"/>
          <w:numId w:val="2"/>
        </w:numPr>
        <w:rPr>
          <w:b/>
          <w:sz w:val="22"/>
        </w:rPr>
      </w:pPr>
      <w:bookmarkStart w:id="18" w:name="_Toc492662969"/>
      <w:r>
        <w:rPr>
          <w:b/>
          <w:sz w:val="22"/>
        </w:rPr>
        <w:t xml:space="preserve">Anexo I - </w:t>
      </w:r>
      <w:r w:rsidR="00484A4B" w:rsidRPr="001F123E">
        <w:rPr>
          <w:b/>
          <w:sz w:val="22"/>
        </w:rPr>
        <w:t>Padrão de Processo</w:t>
      </w:r>
      <w:bookmarkEnd w:id="18"/>
    </w:p>
    <w:p w:rsidR="002676C2" w:rsidRPr="00BB34F7" w:rsidRDefault="006009D6" w:rsidP="001F123E">
      <w:pPr>
        <w:rPr>
          <w:rFonts w:asciiTheme="minorHAnsi" w:hAnsiTheme="minorHAnsi" w:cstheme="minorHAnsi"/>
        </w:rPr>
      </w:pPr>
      <w:r w:rsidRPr="00BB34F7">
        <w:rPr>
          <w:rFonts w:asciiTheme="minorHAnsi" w:hAnsiTheme="minorHAnsi" w:cstheme="minorHAnsi"/>
          <w:noProof/>
        </w:rPr>
        <w:drawing>
          <wp:inline distT="0" distB="0" distL="0" distR="0" wp14:anchorId="6E33B79D" wp14:editId="511805FC">
            <wp:extent cx="9331663" cy="2428875"/>
            <wp:effectExtent l="19050" t="19050" r="222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334729" cy="2429673"/>
                    </a:xfrm>
                    <a:prstGeom prst="rect">
                      <a:avLst/>
                    </a:prstGeom>
                    <a:noFill/>
                    <a:ln>
                      <a:solidFill>
                        <a:schemeClr val="bg1">
                          <a:lumMod val="65000"/>
                        </a:schemeClr>
                      </a:solidFill>
                    </a:ln>
                  </pic:spPr>
                </pic:pic>
              </a:graphicData>
            </a:graphic>
          </wp:inline>
        </w:drawing>
      </w:r>
    </w:p>
    <w:p w:rsidR="00F113BE" w:rsidRPr="00BB34F7" w:rsidRDefault="00C6122B" w:rsidP="00502A6A">
      <w:pPr>
        <w:spacing w:after="160" w:line="259" w:lineRule="auto"/>
        <w:rPr>
          <w:rFonts w:asciiTheme="minorHAnsi" w:hAnsiTheme="minorHAnsi" w:cstheme="minorHAnsi"/>
          <w:sz w:val="20"/>
          <w:szCs w:val="20"/>
        </w:rPr>
      </w:pPr>
      <w:r>
        <w:rPr>
          <w:rFonts w:asciiTheme="minorHAnsi" w:hAnsiTheme="minorHAnsi" w:cstheme="minorHAnsi"/>
          <w:sz w:val="20"/>
          <w:szCs w:val="20"/>
        </w:rPr>
        <w:t>Figura 2:</w:t>
      </w:r>
      <w:r w:rsidR="002676C2" w:rsidRPr="00BB34F7">
        <w:rPr>
          <w:rFonts w:asciiTheme="minorHAnsi" w:hAnsiTheme="minorHAnsi" w:cstheme="minorHAnsi"/>
          <w:sz w:val="20"/>
          <w:szCs w:val="20"/>
        </w:rPr>
        <w:t xml:space="preserve"> Macrofluxograma do Processo</w:t>
      </w:r>
    </w:p>
    <w:p w:rsidR="00F43A06" w:rsidRPr="00BB34F7" w:rsidRDefault="00F43A06" w:rsidP="006009D6">
      <w:pPr>
        <w:spacing w:after="160" w:line="259" w:lineRule="auto"/>
        <w:rPr>
          <w:rFonts w:asciiTheme="minorHAnsi" w:eastAsia="Times New Roman" w:hAnsiTheme="minorHAnsi" w:cstheme="minorHAnsi"/>
          <w:color w:val="000000" w:themeColor="text1"/>
          <w:sz w:val="20"/>
          <w:szCs w:val="20"/>
        </w:rPr>
      </w:pPr>
    </w:p>
    <w:p w:rsidR="00502A6A" w:rsidRPr="00BB34F7" w:rsidRDefault="00502A6A" w:rsidP="007254CF">
      <w:pPr>
        <w:pStyle w:val="Style1"/>
        <w:numPr>
          <w:ilvl w:val="0"/>
          <w:numId w:val="0"/>
        </w:numPr>
      </w:pPr>
    </w:p>
    <w:p w:rsidR="00502A6A" w:rsidRPr="00BB34F7" w:rsidRDefault="00502A6A" w:rsidP="007254CF">
      <w:pPr>
        <w:pStyle w:val="Style1"/>
        <w:numPr>
          <w:ilvl w:val="0"/>
          <w:numId w:val="0"/>
        </w:numPr>
      </w:pPr>
    </w:p>
    <w:p w:rsidR="00502A6A" w:rsidRPr="00BB34F7" w:rsidRDefault="00502A6A" w:rsidP="007254CF">
      <w:pPr>
        <w:pStyle w:val="Style1"/>
        <w:numPr>
          <w:ilvl w:val="0"/>
          <w:numId w:val="0"/>
        </w:numPr>
      </w:pPr>
    </w:p>
    <w:p w:rsidR="00484A4B" w:rsidRPr="001F123E" w:rsidRDefault="006704A7" w:rsidP="001F123E">
      <w:pPr>
        <w:pStyle w:val="Style2"/>
        <w:numPr>
          <w:ilvl w:val="1"/>
          <w:numId w:val="2"/>
        </w:numPr>
        <w:rPr>
          <w:b/>
          <w:sz w:val="22"/>
        </w:rPr>
      </w:pPr>
      <w:bookmarkStart w:id="19" w:name="_Toc492662970"/>
      <w:r>
        <w:rPr>
          <w:b/>
          <w:sz w:val="22"/>
        </w:rPr>
        <w:t xml:space="preserve">Anexo II - </w:t>
      </w:r>
      <w:r w:rsidR="00484A4B" w:rsidRPr="001F123E">
        <w:rPr>
          <w:b/>
          <w:sz w:val="22"/>
        </w:rPr>
        <w:t>Matriz de Papéis e Responsabilidades</w:t>
      </w:r>
      <w:bookmarkEnd w:id="19"/>
    </w:p>
    <w:p w:rsidR="006009D6" w:rsidRPr="00BB34F7" w:rsidRDefault="006009D6" w:rsidP="001F123E">
      <w:pPr>
        <w:rPr>
          <w:rFonts w:asciiTheme="minorHAnsi" w:hAnsiTheme="minorHAnsi" w:cstheme="minorHAnsi"/>
        </w:rPr>
      </w:pPr>
      <w:r w:rsidRPr="00BB34F7">
        <w:rPr>
          <w:rFonts w:asciiTheme="minorHAnsi" w:hAnsiTheme="minorHAnsi" w:cstheme="minorHAnsi"/>
          <w:noProof/>
        </w:rPr>
        <w:drawing>
          <wp:inline distT="0" distB="0" distL="0" distR="0" wp14:anchorId="6E09D401" wp14:editId="0A1728C5">
            <wp:extent cx="1745952" cy="3181350"/>
            <wp:effectExtent l="19050" t="19050" r="26035"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0326" cy="3243983"/>
                    </a:xfrm>
                    <a:prstGeom prst="rect">
                      <a:avLst/>
                    </a:prstGeom>
                    <a:noFill/>
                    <a:ln w="3175">
                      <a:solidFill>
                        <a:schemeClr val="bg1">
                          <a:lumMod val="50000"/>
                        </a:schemeClr>
                      </a:solidFill>
                    </a:ln>
                  </pic:spPr>
                </pic:pic>
              </a:graphicData>
            </a:graphic>
          </wp:inline>
        </w:drawing>
      </w:r>
    </w:p>
    <w:p w:rsidR="006009D6" w:rsidRPr="00BB34F7" w:rsidRDefault="00C6122B" w:rsidP="00502A6A">
      <w:pPr>
        <w:spacing w:after="160" w:line="259" w:lineRule="auto"/>
        <w:rPr>
          <w:rFonts w:asciiTheme="minorHAnsi" w:hAnsiTheme="minorHAnsi" w:cstheme="minorHAnsi"/>
          <w:sz w:val="20"/>
          <w:szCs w:val="20"/>
        </w:rPr>
      </w:pPr>
      <w:r>
        <w:rPr>
          <w:rFonts w:asciiTheme="minorHAnsi" w:hAnsiTheme="minorHAnsi" w:cstheme="minorHAnsi"/>
          <w:sz w:val="20"/>
          <w:szCs w:val="20"/>
        </w:rPr>
        <w:t>Figura 3:</w:t>
      </w:r>
      <w:r w:rsidR="00502A6A" w:rsidRPr="00BB34F7">
        <w:rPr>
          <w:rFonts w:asciiTheme="minorHAnsi" w:hAnsiTheme="minorHAnsi" w:cstheme="minorHAnsi"/>
          <w:sz w:val="20"/>
          <w:szCs w:val="20"/>
        </w:rPr>
        <w:t xml:space="preserve"> Matriz d</w:t>
      </w:r>
      <w:r w:rsidR="002676C2" w:rsidRPr="00BB34F7">
        <w:rPr>
          <w:rFonts w:asciiTheme="minorHAnsi" w:hAnsiTheme="minorHAnsi" w:cstheme="minorHAnsi"/>
          <w:sz w:val="20"/>
          <w:szCs w:val="20"/>
        </w:rPr>
        <w:t>e Papéis e Responsabilidades</w:t>
      </w:r>
      <w:r w:rsidR="00C655D0" w:rsidRPr="00BB34F7">
        <w:rPr>
          <w:rFonts w:asciiTheme="minorHAnsi" w:hAnsiTheme="minorHAnsi" w:cstheme="minorHAnsi"/>
          <w:sz w:val="20"/>
          <w:szCs w:val="20"/>
        </w:rPr>
        <w:t xml:space="preserve"> do Processo</w:t>
      </w:r>
    </w:p>
    <w:p w:rsidR="00F113BE" w:rsidRPr="00BB34F7" w:rsidRDefault="00F113BE" w:rsidP="00502A6A">
      <w:pPr>
        <w:spacing w:after="160" w:line="259" w:lineRule="auto"/>
        <w:rPr>
          <w:rFonts w:asciiTheme="minorHAnsi" w:hAnsiTheme="minorHAnsi" w:cstheme="minorHAnsi"/>
          <w:sz w:val="20"/>
          <w:szCs w:val="20"/>
        </w:rPr>
      </w:pPr>
    </w:p>
    <w:p w:rsidR="00502A6A" w:rsidRPr="00BB34F7" w:rsidRDefault="00502A6A" w:rsidP="007254CF">
      <w:pPr>
        <w:pStyle w:val="Style1"/>
        <w:numPr>
          <w:ilvl w:val="0"/>
          <w:numId w:val="0"/>
        </w:numPr>
      </w:pPr>
    </w:p>
    <w:p w:rsidR="00502A6A" w:rsidRPr="00BB34F7" w:rsidRDefault="00502A6A" w:rsidP="007254CF">
      <w:pPr>
        <w:pStyle w:val="Style1"/>
        <w:numPr>
          <w:ilvl w:val="0"/>
          <w:numId w:val="0"/>
        </w:numPr>
      </w:pPr>
    </w:p>
    <w:p w:rsidR="00502A6A" w:rsidRPr="00BB34F7" w:rsidRDefault="00502A6A" w:rsidP="007254CF">
      <w:pPr>
        <w:pStyle w:val="Style1"/>
        <w:numPr>
          <w:ilvl w:val="0"/>
          <w:numId w:val="0"/>
        </w:numPr>
      </w:pPr>
    </w:p>
    <w:p w:rsidR="00484A4B" w:rsidRPr="001F123E" w:rsidRDefault="006704A7" w:rsidP="001F123E">
      <w:pPr>
        <w:pStyle w:val="Style2"/>
        <w:numPr>
          <w:ilvl w:val="1"/>
          <w:numId w:val="2"/>
        </w:numPr>
        <w:rPr>
          <w:b/>
          <w:sz w:val="22"/>
        </w:rPr>
      </w:pPr>
      <w:bookmarkStart w:id="20" w:name="_Toc492662971"/>
      <w:r>
        <w:rPr>
          <w:b/>
          <w:sz w:val="22"/>
        </w:rPr>
        <w:t xml:space="preserve">Anexo III - </w:t>
      </w:r>
      <w:r w:rsidR="00484A4B" w:rsidRPr="001F123E">
        <w:rPr>
          <w:b/>
          <w:sz w:val="22"/>
        </w:rPr>
        <w:t>Indicadores de Performance do Processo</w:t>
      </w:r>
      <w:bookmarkEnd w:id="20"/>
    </w:p>
    <w:p w:rsidR="00C655D0" w:rsidRPr="00BB34F7" w:rsidRDefault="006009D6" w:rsidP="001F123E">
      <w:pPr>
        <w:rPr>
          <w:rFonts w:asciiTheme="minorHAnsi" w:hAnsiTheme="minorHAnsi" w:cstheme="minorHAnsi"/>
        </w:rPr>
      </w:pPr>
      <w:r w:rsidRPr="00BB34F7">
        <w:rPr>
          <w:rFonts w:asciiTheme="minorHAnsi" w:hAnsiTheme="minorHAnsi" w:cstheme="minorHAnsi"/>
          <w:noProof/>
        </w:rPr>
        <w:drawing>
          <wp:inline distT="0" distB="0" distL="0" distR="0">
            <wp:extent cx="9191625" cy="1252655"/>
            <wp:effectExtent l="19050" t="19050" r="9525" b="2413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241238" cy="1259416"/>
                    </a:xfrm>
                    <a:prstGeom prst="rect">
                      <a:avLst/>
                    </a:prstGeom>
                    <a:noFill/>
                    <a:ln w="3175">
                      <a:solidFill>
                        <a:schemeClr val="bg1">
                          <a:lumMod val="65000"/>
                        </a:schemeClr>
                      </a:solidFill>
                    </a:ln>
                  </pic:spPr>
                </pic:pic>
              </a:graphicData>
            </a:graphic>
          </wp:inline>
        </w:drawing>
      </w:r>
    </w:p>
    <w:p w:rsidR="00C655D0" w:rsidRPr="00BB34F7" w:rsidRDefault="00C6122B" w:rsidP="00C655D0">
      <w:pPr>
        <w:spacing w:line="360" w:lineRule="auto"/>
        <w:rPr>
          <w:rFonts w:asciiTheme="minorHAnsi" w:hAnsiTheme="minorHAnsi" w:cstheme="minorHAnsi"/>
          <w:sz w:val="20"/>
          <w:szCs w:val="20"/>
        </w:rPr>
      </w:pPr>
      <w:r>
        <w:rPr>
          <w:rFonts w:asciiTheme="minorHAnsi" w:hAnsiTheme="minorHAnsi" w:cstheme="minorHAnsi"/>
          <w:sz w:val="20"/>
          <w:szCs w:val="20"/>
        </w:rPr>
        <w:t>Figura 4:</w:t>
      </w:r>
      <w:r w:rsidR="00C655D0" w:rsidRPr="00BB34F7">
        <w:rPr>
          <w:rFonts w:asciiTheme="minorHAnsi" w:hAnsiTheme="minorHAnsi" w:cstheme="minorHAnsi"/>
          <w:sz w:val="20"/>
          <w:szCs w:val="20"/>
        </w:rPr>
        <w:t xml:space="preserve"> Indicadores de Performance do Processo</w:t>
      </w:r>
    </w:p>
    <w:p w:rsidR="00F43A06" w:rsidRPr="00BB34F7" w:rsidRDefault="00F43A06" w:rsidP="00C655D0">
      <w:pPr>
        <w:spacing w:after="160" w:line="259" w:lineRule="auto"/>
        <w:rPr>
          <w:rFonts w:asciiTheme="minorHAnsi" w:eastAsia="Times New Roman" w:hAnsiTheme="minorHAnsi" w:cstheme="minorHAnsi"/>
          <w:color w:val="000000" w:themeColor="text1"/>
        </w:rPr>
      </w:pPr>
      <w:r w:rsidRPr="00BB34F7">
        <w:rPr>
          <w:rFonts w:asciiTheme="minorHAnsi" w:hAnsiTheme="minorHAnsi" w:cstheme="minorHAnsi"/>
        </w:rPr>
        <w:br w:type="page"/>
      </w:r>
    </w:p>
    <w:p w:rsidR="00502A6A" w:rsidRPr="00BB34F7" w:rsidRDefault="00502A6A" w:rsidP="007254CF">
      <w:pPr>
        <w:pStyle w:val="Style1"/>
        <w:numPr>
          <w:ilvl w:val="0"/>
          <w:numId w:val="0"/>
        </w:numPr>
      </w:pPr>
    </w:p>
    <w:p w:rsidR="00502A6A" w:rsidRPr="00BB34F7" w:rsidRDefault="00502A6A" w:rsidP="007254CF">
      <w:pPr>
        <w:pStyle w:val="Style1"/>
        <w:numPr>
          <w:ilvl w:val="0"/>
          <w:numId w:val="0"/>
        </w:numPr>
      </w:pPr>
    </w:p>
    <w:p w:rsidR="00502A6A" w:rsidRPr="00BB34F7" w:rsidRDefault="00502A6A" w:rsidP="007254CF">
      <w:pPr>
        <w:pStyle w:val="Style1"/>
        <w:numPr>
          <w:ilvl w:val="0"/>
          <w:numId w:val="0"/>
        </w:numPr>
      </w:pPr>
    </w:p>
    <w:p w:rsidR="00484A4B" w:rsidRPr="001F123E" w:rsidRDefault="006704A7" w:rsidP="001F123E">
      <w:pPr>
        <w:pStyle w:val="Style2"/>
        <w:numPr>
          <w:ilvl w:val="1"/>
          <w:numId w:val="2"/>
        </w:numPr>
        <w:rPr>
          <w:b/>
          <w:sz w:val="22"/>
        </w:rPr>
      </w:pPr>
      <w:bookmarkStart w:id="21" w:name="_Toc492662972"/>
      <w:r>
        <w:rPr>
          <w:b/>
          <w:sz w:val="22"/>
        </w:rPr>
        <w:t xml:space="preserve">Anexo IV - </w:t>
      </w:r>
      <w:r w:rsidR="00484A4B" w:rsidRPr="001F123E">
        <w:rPr>
          <w:b/>
          <w:sz w:val="22"/>
        </w:rPr>
        <w:t>Mapa de Interface dos Processos</w:t>
      </w:r>
      <w:bookmarkEnd w:id="21"/>
    </w:p>
    <w:p w:rsidR="00917489" w:rsidRDefault="00917489" w:rsidP="001F123E">
      <w:pPr>
        <w:rPr>
          <w:rFonts w:ascii="Univers for KPMG" w:hAnsi="Univers for KPMG"/>
        </w:rPr>
      </w:pPr>
      <w:r>
        <w:rPr>
          <w:rFonts w:ascii="Univers for KPMG" w:hAnsi="Univers for KPMG"/>
          <w:noProof/>
        </w:rPr>
        <w:drawing>
          <wp:inline distT="0" distB="0" distL="0" distR="0" wp14:anchorId="3F09961F" wp14:editId="6DD0E904">
            <wp:extent cx="6756354" cy="3057525"/>
            <wp:effectExtent l="19050" t="19050" r="2603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22319" cy="3087377"/>
                    </a:xfrm>
                    <a:prstGeom prst="rect">
                      <a:avLst/>
                    </a:prstGeom>
                    <a:noFill/>
                    <a:ln w="3175">
                      <a:solidFill>
                        <a:schemeClr val="bg1">
                          <a:lumMod val="65000"/>
                        </a:schemeClr>
                      </a:solidFill>
                    </a:ln>
                  </pic:spPr>
                </pic:pic>
              </a:graphicData>
            </a:graphic>
          </wp:inline>
        </w:drawing>
      </w:r>
    </w:p>
    <w:p w:rsidR="00917489" w:rsidRPr="002B5BA3" w:rsidRDefault="00917489" w:rsidP="00917489">
      <w:pPr>
        <w:pStyle w:val="Body"/>
        <w:spacing w:before="0" w:line="240" w:lineRule="auto"/>
        <w:rPr>
          <w:rFonts w:eastAsia="Times New Roman" w:cstheme="minorHAnsi"/>
          <w:sz w:val="20"/>
          <w:szCs w:val="20"/>
          <w:lang w:eastAsia="pt-BR"/>
        </w:rPr>
      </w:pPr>
      <w:r w:rsidRPr="002B5BA3">
        <w:rPr>
          <w:rFonts w:cstheme="minorHAnsi"/>
          <w:sz w:val="20"/>
          <w:szCs w:val="20"/>
        </w:rPr>
        <w:t xml:space="preserve">Figura </w:t>
      </w:r>
      <w:r>
        <w:rPr>
          <w:rFonts w:cstheme="minorHAnsi"/>
          <w:sz w:val="20"/>
          <w:szCs w:val="20"/>
        </w:rPr>
        <w:t>5</w:t>
      </w:r>
      <w:r w:rsidRPr="002B5BA3">
        <w:rPr>
          <w:rFonts w:cstheme="minorHAnsi"/>
          <w:sz w:val="20"/>
          <w:szCs w:val="20"/>
        </w:rPr>
        <w:t>: Mapa de Interface dos Processos</w:t>
      </w:r>
    </w:p>
    <w:p w:rsidR="00917489" w:rsidRDefault="00917489" w:rsidP="00917489">
      <w:pPr>
        <w:pStyle w:val="Body"/>
        <w:spacing w:line="360" w:lineRule="auto"/>
        <w:rPr>
          <w:rFonts w:ascii="Univers for KPMG" w:hAnsi="Univers for KPMG"/>
        </w:rPr>
      </w:pPr>
    </w:p>
    <w:p w:rsidR="003E1865" w:rsidRPr="00BB34F7" w:rsidRDefault="003E1865" w:rsidP="00350123">
      <w:pPr>
        <w:pStyle w:val="Body"/>
        <w:spacing w:line="360" w:lineRule="auto"/>
        <w:rPr>
          <w:rFonts w:cstheme="minorHAnsi"/>
        </w:rPr>
      </w:pPr>
    </w:p>
    <w:p w:rsidR="006009D6" w:rsidRPr="00BB34F7" w:rsidRDefault="006009D6" w:rsidP="00F113BE">
      <w:pPr>
        <w:pStyle w:val="Body"/>
        <w:spacing w:line="360" w:lineRule="auto"/>
        <w:rPr>
          <w:rFonts w:cstheme="minorHAnsi"/>
        </w:rPr>
      </w:pPr>
    </w:p>
    <w:p w:rsidR="006009D6" w:rsidRPr="00BB34F7" w:rsidRDefault="006009D6" w:rsidP="00F113BE">
      <w:pPr>
        <w:pStyle w:val="Body"/>
        <w:spacing w:line="360" w:lineRule="auto"/>
        <w:rPr>
          <w:rFonts w:cstheme="minorHAnsi"/>
        </w:rPr>
      </w:pPr>
    </w:p>
    <w:p w:rsidR="001F123E" w:rsidRDefault="001F123E" w:rsidP="006009D6">
      <w:pPr>
        <w:pStyle w:val="Style1"/>
        <w:numPr>
          <w:ilvl w:val="0"/>
          <w:numId w:val="0"/>
        </w:numPr>
        <w:rPr>
          <w:b/>
        </w:rPr>
      </w:pPr>
    </w:p>
    <w:p w:rsidR="006009D6" w:rsidRPr="001F123E" w:rsidRDefault="006704A7" w:rsidP="001F123E">
      <w:pPr>
        <w:pStyle w:val="Style2"/>
        <w:numPr>
          <w:ilvl w:val="1"/>
          <w:numId w:val="2"/>
        </w:numPr>
        <w:rPr>
          <w:b/>
          <w:sz w:val="22"/>
        </w:rPr>
      </w:pPr>
      <w:bookmarkStart w:id="22" w:name="_Toc492662973"/>
      <w:r>
        <w:rPr>
          <w:b/>
          <w:sz w:val="22"/>
        </w:rPr>
        <w:t xml:space="preserve">Anexo V - </w:t>
      </w:r>
      <w:r w:rsidR="006009D6" w:rsidRPr="001F123E">
        <w:rPr>
          <w:b/>
          <w:sz w:val="22"/>
        </w:rPr>
        <w:t>Proposta de</w:t>
      </w:r>
      <w:r w:rsidR="001F123E" w:rsidRPr="001F123E">
        <w:rPr>
          <w:b/>
          <w:sz w:val="22"/>
        </w:rPr>
        <w:t xml:space="preserve"> </w:t>
      </w:r>
      <w:r w:rsidR="006009D6" w:rsidRPr="001F123E">
        <w:rPr>
          <w:b/>
          <w:sz w:val="22"/>
        </w:rPr>
        <w:t>Cronograma para Revisão dos Processos</w:t>
      </w:r>
      <w:bookmarkEnd w:id="22"/>
    </w:p>
    <w:p w:rsidR="00BB34F7" w:rsidRPr="00BB34F7" w:rsidRDefault="00BB34F7" w:rsidP="001F123E">
      <w:pPr>
        <w:ind w:left="-84"/>
        <w:rPr>
          <w:rFonts w:asciiTheme="minorHAnsi" w:hAnsiTheme="minorHAnsi" w:cstheme="minorHAnsi"/>
        </w:rPr>
      </w:pPr>
      <w:r w:rsidRPr="00BB34F7">
        <w:rPr>
          <w:rFonts w:asciiTheme="minorHAnsi" w:hAnsiTheme="minorHAnsi" w:cstheme="minorHAnsi"/>
          <w:noProof/>
        </w:rPr>
        <w:drawing>
          <wp:inline distT="0" distB="0" distL="0" distR="0" wp14:anchorId="3CCBD5DE" wp14:editId="6FA84B18">
            <wp:extent cx="5724525" cy="3279450"/>
            <wp:effectExtent l="19050" t="19050" r="9525" b="165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86940" cy="3315206"/>
                    </a:xfrm>
                    <a:prstGeom prst="rect">
                      <a:avLst/>
                    </a:prstGeom>
                    <a:noFill/>
                    <a:ln w="3175" cap="flat" cmpd="sng" algn="ctr">
                      <a:solidFill>
                        <a:sysClr val="window" lastClr="FFFFFF">
                          <a:lumMod val="50000"/>
                        </a:sysClr>
                      </a:solidFill>
                      <a:prstDash val="solid"/>
                      <a:round/>
                      <a:headEnd type="none" w="med" len="med"/>
                      <a:tailEnd type="none" w="med" len="med"/>
                    </a:ln>
                  </pic:spPr>
                </pic:pic>
              </a:graphicData>
            </a:graphic>
          </wp:inline>
        </w:drawing>
      </w:r>
    </w:p>
    <w:p w:rsidR="006009D6" w:rsidRPr="00BB34F7" w:rsidRDefault="00C6122B" w:rsidP="006009D6">
      <w:pPr>
        <w:spacing w:before="60"/>
        <w:rPr>
          <w:rFonts w:asciiTheme="minorHAnsi" w:hAnsiTheme="minorHAnsi" w:cstheme="minorHAnsi"/>
          <w:sz w:val="20"/>
          <w:szCs w:val="20"/>
        </w:rPr>
      </w:pPr>
      <w:r>
        <w:rPr>
          <w:rFonts w:asciiTheme="minorHAnsi" w:hAnsiTheme="minorHAnsi" w:cstheme="minorHAnsi"/>
          <w:sz w:val="20"/>
          <w:szCs w:val="20"/>
        </w:rPr>
        <w:t>Figura 6:</w:t>
      </w:r>
      <w:r w:rsidR="006009D6" w:rsidRPr="00BB34F7">
        <w:rPr>
          <w:rFonts w:asciiTheme="minorHAnsi" w:hAnsiTheme="minorHAnsi" w:cstheme="minorHAnsi"/>
          <w:sz w:val="20"/>
          <w:szCs w:val="20"/>
        </w:rPr>
        <w:t xml:space="preserve"> Cronograma de Revisão dos Processos</w:t>
      </w:r>
    </w:p>
    <w:p w:rsidR="006009D6" w:rsidRPr="00BB34F7" w:rsidRDefault="006009D6" w:rsidP="006009D6">
      <w:pPr>
        <w:spacing w:before="60"/>
        <w:rPr>
          <w:rFonts w:asciiTheme="minorHAnsi" w:eastAsia="Times New Roman" w:hAnsiTheme="minorHAnsi" w:cstheme="minorHAnsi"/>
          <w:b/>
        </w:rPr>
      </w:pPr>
      <w:bookmarkStart w:id="23" w:name="_GoBack"/>
      <w:bookmarkEnd w:id="23"/>
    </w:p>
    <w:sectPr w:rsidR="006009D6" w:rsidRPr="00BB34F7" w:rsidSect="00042F73">
      <w:footerReference w:type="default" r:id="rId21"/>
      <w:type w:val="continuous"/>
      <w:pgSz w:w="16838" w:h="11906" w:orient="landscape"/>
      <w:pgMar w:top="1440" w:right="1080" w:bottom="1440" w:left="1080" w:header="709" w:footer="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9F6" w:rsidRDefault="00AA79F6" w:rsidP="008D2702">
      <w:r>
        <w:separator/>
      </w:r>
    </w:p>
  </w:endnote>
  <w:endnote w:type="continuationSeparator" w:id="0">
    <w:p w:rsidR="00AA79F6" w:rsidRDefault="00AA79F6" w:rsidP="008D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Univers for KPMG">
    <w:altName w:val="Trebuchet MS"/>
    <w:charset w:val="00"/>
    <w:family w:val="swiss"/>
    <w:pitch w:val="variable"/>
    <w:sig w:usb0="00000001" w:usb1="5000204A"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194" w:rsidRDefault="00505194">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123" w:rsidRPr="006E4A1B" w:rsidRDefault="00350123">
    <w:pPr>
      <w:pStyle w:val="Rodap"/>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4A6B42">
      <w:rPr>
        <w:rFonts w:asciiTheme="minorHAnsi" w:hAnsiTheme="minorHAnsi"/>
        <w:noProof/>
        <w:sz w:val="20"/>
      </w:rPr>
      <w:t>11</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4A6B42">
      <w:rPr>
        <w:rFonts w:asciiTheme="minorHAnsi" w:hAnsiTheme="minorHAnsi"/>
        <w:noProof/>
        <w:sz w:val="20"/>
      </w:rPr>
      <w:t>17</w:t>
    </w:r>
    <w:r w:rsidRPr="006E4A1B">
      <w:rPr>
        <w:rFonts w:asciiTheme="minorHAnsi" w:hAnsiTheme="minorHAnsi"/>
        <w:sz w:val="20"/>
      </w:rPr>
      <w:fldChar w:fldCharType="end"/>
    </w:r>
  </w:p>
  <w:p w:rsidR="00350123" w:rsidRDefault="00350123">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194" w:rsidRDefault="00505194">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8637" w:type="dxa"/>
      <w:jc w:val="center"/>
      <w:tblLook w:val="04A0" w:firstRow="1" w:lastRow="0" w:firstColumn="1" w:lastColumn="0" w:noHBand="0" w:noVBand="1"/>
    </w:tblPr>
    <w:tblGrid>
      <w:gridCol w:w="2879"/>
      <w:gridCol w:w="2879"/>
      <w:gridCol w:w="2879"/>
    </w:tblGrid>
    <w:tr w:rsidR="00CE67BD" w:rsidTr="006E53DC">
      <w:trPr>
        <w:jc w:val="center"/>
      </w:trPr>
      <w:tc>
        <w:tcPr>
          <w:tcW w:w="2879" w:type="dxa"/>
        </w:tcPr>
        <w:p w:rsidR="00CE67BD" w:rsidRDefault="00CE67BD" w:rsidP="00CE67BD">
          <w:pPr>
            <w:pStyle w:val="Rodap"/>
            <w:rPr>
              <w:rFonts w:asciiTheme="minorHAnsi" w:hAnsiTheme="minorHAnsi"/>
              <w:b/>
              <w:sz w:val="20"/>
            </w:rPr>
          </w:pPr>
          <w:r w:rsidRPr="00C7010C">
            <w:rPr>
              <w:rFonts w:asciiTheme="minorHAnsi" w:hAnsiTheme="minorHAnsi"/>
              <w:b/>
              <w:sz w:val="20"/>
            </w:rPr>
            <w:t>Elaborado por:</w:t>
          </w:r>
        </w:p>
        <w:p w:rsidR="00CE67BD" w:rsidRDefault="00CE67BD" w:rsidP="00CE67BD">
          <w:pPr>
            <w:pStyle w:val="Rodap"/>
            <w:rPr>
              <w:rFonts w:asciiTheme="minorHAnsi" w:hAnsiTheme="minorHAnsi"/>
              <w:b/>
              <w:sz w:val="20"/>
            </w:rPr>
          </w:pPr>
        </w:p>
        <w:p w:rsidR="00CE67BD" w:rsidRDefault="00CE67BD" w:rsidP="00CE67BD">
          <w:pPr>
            <w:pStyle w:val="Rodap"/>
            <w:rPr>
              <w:rFonts w:asciiTheme="minorHAnsi" w:hAnsiTheme="minorHAnsi"/>
              <w:sz w:val="20"/>
            </w:rPr>
          </w:pPr>
          <w:r>
            <w:rPr>
              <w:rFonts w:asciiTheme="minorHAnsi" w:hAnsiTheme="minorHAnsi"/>
              <w:sz w:val="20"/>
            </w:rPr>
            <w:t>Alberto Santos</w:t>
          </w:r>
        </w:p>
        <w:p w:rsidR="00CE67BD" w:rsidRDefault="00CE67BD" w:rsidP="00CE67BD">
          <w:pPr>
            <w:pStyle w:val="Rodap"/>
            <w:rPr>
              <w:rFonts w:asciiTheme="minorHAnsi" w:hAnsiTheme="minorHAnsi"/>
              <w:sz w:val="20"/>
            </w:rPr>
          </w:pPr>
          <w:r>
            <w:rPr>
              <w:rFonts w:asciiTheme="minorHAnsi" w:hAnsiTheme="minorHAnsi"/>
              <w:sz w:val="20"/>
            </w:rPr>
            <w:t>Assessor de Fiscalização</w:t>
          </w:r>
        </w:p>
      </w:tc>
      <w:tc>
        <w:tcPr>
          <w:tcW w:w="2879" w:type="dxa"/>
        </w:tcPr>
        <w:p w:rsidR="00CE67BD" w:rsidRDefault="00CE67BD" w:rsidP="00CE67BD">
          <w:pPr>
            <w:pStyle w:val="Rodap"/>
            <w:rPr>
              <w:rFonts w:asciiTheme="minorHAnsi" w:hAnsiTheme="minorHAnsi"/>
              <w:b/>
              <w:sz w:val="20"/>
            </w:rPr>
          </w:pPr>
          <w:r>
            <w:rPr>
              <w:rFonts w:asciiTheme="minorHAnsi" w:hAnsiTheme="minorHAnsi"/>
              <w:b/>
              <w:sz w:val="20"/>
            </w:rPr>
            <w:t>Revisado</w:t>
          </w:r>
          <w:r w:rsidRPr="00C7010C">
            <w:rPr>
              <w:rFonts w:asciiTheme="minorHAnsi" w:hAnsiTheme="minorHAnsi"/>
              <w:b/>
              <w:sz w:val="20"/>
            </w:rPr>
            <w:t xml:space="preserve"> por:</w:t>
          </w:r>
        </w:p>
        <w:p w:rsidR="00CE67BD" w:rsidRDefault="00CE67BD" w:rsidP="00CE67BD">
          <w:pPr>
            <w:pStyle w:val="Rodap"/>
            <w:rPr>
              <w:rFonts w:asciiTheme="minorHAnsi" w:hAnsiTheme="minorHAnsi"/>
              <w:b/>
              <w:sz w:val="20"/>
            </w:rPr>
          </w:pPr>
        </w:p>
        <w:p w:rsidR="00CE67BD" w:rsidRDefault="00CE67BD" w:rsidP="00CE67BD">
          <w:pPr>
            <w:pStyle w:val="Rodap"/>
            <w:rPr>
              <w:rFonts w:asciiTheme="minorHAnsi" w:hAnsiTheme="minorHAnsi"/>
              <w:sz w:val="20"/>
              <w:lang w:eastAsia="en-US"/>
            </w:rPr>
          </w:pPr>
          <w:r>
            <w:rPr>
              <w:rFonts w:asciiTheme="minorHAnsi" w:hAnsiTheme="minorHAnsi"/>
              <w:sz w:val="20"/>
              <w:lang w:eastAsia="en-US"/>
            </w:rPr>
            <w:t>Mauro Rocha</w:t>
          </w:r>
        </w:p>
        <w:p w:rsidR="00CE67BD" w:rsidRDefault="00CE67BD" w:rsidP="00CE67BD">
          <w:pPr>
            <w:pStyle w:val="Rodap"/>
            <w:rPr>
              <w:rFonts w:asciiTheme="minorHAnsi" w:hAnsiTheme="minorHAnsi"/>
              <w:sz w:val="20"/>
            </w:rPr>
          </w:pPr>
          <w:r>
            <w:rPr>
              <w:rFonts w:asciiTheme="minorHAnsi" w:hAnsiTheme="minorHAnsi"/>
              <w:sz w:val="20"/>
              <w:lang w:eastAsia="en-US"/>
            </w:rPr>
            <w:t>Gerente de Controle e Finanças</w:t>
          </w:r>
        </w:p>
      </w:tc>
      <w:tc>
        <w:tcPr>
          <w:tcW w:w="2879" w:type="dxa"/>
        </w:tcPr>
        <w:p w:rsidR="00CE67BD" w:rsidRDefault="00CE67BD" w:rsidP="00CE67BD">
          <w:pPr>
            <w:pStyle w:val="Rodap"/>
            <w:rPr>
              <w:rFonts w:asciiTheme="minorHAnsi" w:hAnsiTheme="minorHAnsi"/>
              <w:sz w:val="20"/>
            </w:rPr>
          </w:pPr>
          <w:r>
            <w:rPr>
              <w:rFonts w:asciiTheme="minorHAnsi" w:hAnsiTheme="minorHAnsi"/>
              <w:b/>
              <w:sz w:val="20"/>
            </w:rPr>
            <w:t>Aprovado</w:t>
          </w:r>
          <w:r w:rsidRPr="00C7010C">
            <w:rPr>
              <w:rFonts w:asciiTheme="minorHAnsi" w:hAnsiTheme="minorHAnsi"/>
              <w:b/>
              <w:sz w:val="20"/>
            </w:rPr>
            <w:t xml:space="preserve"> por:</w:t>
          </w:r>
          <w:r>
            <w:rPr>
              <w:rFonts w:asciiTheme="minorHAnsi" w:hAnsiTheme="minorHAnsi"/>
              <w:sz w:val="20"/>
            </w:rPr>
            <w:t xml:space="preserve"> </w:t>
          </w:r>
        </w:p>
        <w:p w:rsidR="00CE67BD" w:rsidRDefault="00CE67BD" w:rsidP="00CE67BD">
          <w:pPr>
            <w:pStyle w:val="Rodap"/>
            <w:rPr>
              <w:rFonts w:asciiTheme="minorHAnsi" w:hAnsiTheme="minorHAnsi"/>
              <w:b/>
              <w:sz w:val="20"/>
            </w:rPr>
          </w:pPr>
        </w:p>
        <w:p w:rsidR="00CE67BD" w:rsidRDefault="00CE67BD" w:rsidP="00CE67BD">
          <w:pPr>
            <w:pStyle w:val="Rodap"/>
            <w:rPr>
              <w:rFonts w:asciiTheme="minorHAnsi" w:hAnsiTheme="minorHAnsi"/>
              <w:sz w:val="20"/>
              <w:lang w:eastAsia="en-US"/>
            </w:rPr>
          </w:pPr>
          <w:r>
            <w:rPr>
              <w:rFonts w:asciiTheme="minorHAnsi" w:hAnsiTheme="minorHAnsi"/>
              <w:sz w:val="20"/>
              <w:lang w:eastAsia="en-US"/>
            </w:rPr>
            <w:t>Leandro Leme</w:t>
          </w:r>
        </w:p>
        <w:p w:rsidR="00CE67BD" w:rsidRPr="00C7010C" w:rsidRDefault="00CE67BD" w:rsidP="00CE67BD">
          <w:pPr>
            <w:pStyle w:val="Rodap"/>
            <w:rPr>
              <w:rFonts w:asciiTheme="minorHAnsi" w:hAnsiTheme="minorHAnsi"/>
              <w:b/>
              <w:sz w:val="20"/>
            </w:rPr>
          </w:pPr>
          <w:r>
            <w:rPr>
              <w:rFonts w:asciiTheme="minorHAnsi" w:hAnsiTheme="minorHAnsi"/>
              <w:sz w:val="20"/>
              <w:lang w:eastAsia="en-US"/>
            </w:rPr>
            <w:t>Diretor de Adm., Controle e Fin.</w:t>
          </w:r>
        </w:p>
      </w:tc>
    </w:tr>
  </w:tbl>
  <w:p w:rsidR="001F123E" w:rsidRPr="006E4A1B" w:rsidRDefault="001F123E" w:rsidP="001F123E">
    <w:pPr>
      <w:pStyle w:val="Rodap"/>
      <w:spacing w:before="120" w:after="120"/>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4A6B42">
      <w:rPr>
        <w:rFonts w:asciiTheme="minorHAnsi" w:hAnsiTheme="minorHAnsi"/>
        <w:noProof/>
        <w:sz w:val="20"/>
      </w:rPr>
      <w:t>12</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4A6B42">
      <w:rPr>
        <w:rFonts w:asciiTheme="minorHAnsi" w:hAnsiTheme="minorHAnsi"/>
        <w:noProof/>
        <w:sz w:val="20"/>
      </w:rPr>
      <w:t>17</w:t>
    </w:r>
    <w:r w:rsidRPr="006E4A1B">
      <w:rPr>
        <w:rFonts w:asciiTheme="minorHAnsi" w:hAnsiTheme="minorHAnsi"/>
        <w:sz w:val="20"/>
      </w:rPr>
      <w:fldChar w:fldCharType="end"/>
    </w:r>
  </w:p>
  <w:p w:rsidR="001F123E" w:rsidRDefault="001F123E">
    <w:pPr>
      <w:pStyle w:val="Rodap"/>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123" w:rsidRPr="006E4A1B" w:rsidRDefault="00350123">
    <w:pPr>
      <w:pStyle w:val="Rodap"/>
      <w:jc w:val="center"/>
      <w:rPr>
        <w:rFonts w:asciiTheme="minorHAnsi" w:hAnsiTheme="minorHAnsi"/>
        <w:sz w:val="20"/>
      </w:rPr>
    </w:pPr>
    <w:r w:rsidRPr="006E4A1B">
      <w:rPr>
        <w:rFonts w:asciiTheme="minorHAnsi" w:hAnsiTheme="minorHAnsi"/>
        <w:sz w:val="20"/>
      </w:rPr>
      <w:t xml:space="preserve">Página </w:t>
    </w:r>
    <w:r w:rsidRPr="006E4A1B">
      <w:rPr>
        <w:rFonts w:asciiTheme="minorHAnsi" w:hAnsiTheme="minorHAnsi"/>
        <w:sz w:val="20"/>
      </w:rPr>
      <w:fldChar w:fldCharType="begin"/>
    </w:r>
    <w:r w:rsidRPr="006E4A1B">
      <w:rPr>
        <w:rFonts w:asciiTheme="minorHAnsi" w:hAnsiTheme="minorHAnsi"/>
        <w:sz w:val="20"/>
      </w:rPr>
      <w:instrText>PAGE  \* Arabic  \* MERGEFORMAT</w:instrText>
    </w:r>
    <w:r w:rsidRPr="006E4A1B">
      <w:rPr>
        <w:rFonts w:asciiTheme="minorHAnsi" w:hAnsiTheme="minorHAnsi"/>
        <w:sz w:val="20"/>
      </w:rPr>
      <w:fldChar w:fldCharType="separate"/>
    </w:r>
    <w:r w:rsidR="004A6B42">
      <w:rPr>
        <w:rFonts w:asciiTheme="minorHAnsi" w:hAnsiTheme="minorHAnsi"/>
        <w:noProof/>
        <w:sz w:val="20"/>
      </w:rPr>
      <w:t>16</w:t>
    </w:r>
    <w:r w:rsidRPr="006E4A1B">
      <w:rPr>
        <w:rFonts w:asciiTheme="minorHAnsi" w:hAnsiTheme="minorHAnsi"/>
        <w:sz w:val="20"/>
      </w:rPr>
      <w:fldChar w:fldCharType="end"/>
    </w:r>
    <w:r w:rsidRPr="006E4A1B">
      <w:rPr>
        <w:rFonts w:asciiTheme="minorHAnsi" w:hAnsiTheme="minorHAnsi"/>
        <w:sz w:val="20"/>
      </w:rPr>
      <w:t xml:space="preserve"> de </w:t>
    </w:r>
    <w:r w:rsidRPr="006E4A1B">
      <w:rPr>
        <w:rFonts w:asciiTheme="minorHAnsi" w:hAnsiTheme="minorHAnsi"/>
        <w:sz w:val="20"/>
      </w:rPr>
      <w:fldChar w:fldCharType="begin"/>
    </w:r>
    <w:r w:rsidRPr="006E4A1B">
      <w:rPr>
        <w:rFonts w:asciiTheme="minorHAnsi" w:hAnsiTheme="minorHAnsi"/>
        <w:sz w:val="20"/>
      </w:rPr>
      <w:instrText>NUMPAGES \ * Arábico \ * MERGEFORMAT</w:instrText>
    </w:r>
    <w:r w:rsidRPr="006E4A1B">
      <w:rPr>
        <w:rFonts w:asciiTheme="minorHAnsi" w:hAnsiTheme="minorHAnsi"/>
        <w:sz w:val="20"/>
      </w:rPr>
      <w:fldChar w:fldCharType="separate"/>
    </w:r>
    <w:r w:rsidR="004A6B42">
      <w:rPr>
        <w:rFonts w:asciiTheme="minorHAnsi" w:hAnsiTheme="minorHAnsi"/>
        <w:noProof/>
        <w:sz w:val="20"/>
      </w:rPr>
      <w:t>17</w:t>
    </w:r>
    <w:r w:rsidRPr="006E4A1B">
      <w:rPr>
        <w:rFonts w:asciiTheme="minorHAnsi" w:hAnsiTheme="minorHAnsi"/>
        <w:sz w:val="20"/>
      </w:rPr>
      <w:fldChar w:fldCharType="end"/>
    </w:r>
  </w:p>
  <w:p w:rsidR="00350123" w:rsidRDefault="0035012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9F6" w:rsidRDefault="00AA79F6" w:rsidP="008D2702">
      <w:r>
        <w:separator/>
      </w:r>
    </w:p>
  </w:footnote>
  <w:footnote w:type="continuationSeparator" w:id="0">
    <w:p w:rsidR="00AA79F6" w:rsidRDefault="00AA79F6" w:rsidP="008D2702">
      <w:r>
        <w:continuationSeparator/>
      </w:r>
    </w:p>
  </w:footnote>
  <w:footnote w:id="1">
    <w:p w:rsidR="00350123" w:rsidRPr="0000756A" w:rsidRDefault="00350123" w:rsidP="0000756A">
      <w:pPr>
        <w:pStyle w:val="Textodenotaderodap"/>
        <w:rPr>
          <w:rFonts w:asciiTheme="minorHAnsi" w:hAnsiTheme="minorHAnsi" w:cstheme="minorHAnsi"/>
        </w:rPr>
      </w:pPr>
      <w:r w:rsidRPr="0000756A">
        <w:rPr>
          <w:rStyle w:val="Refdenotaderodap"/>
          <w:rFonts w:asciiTheme="minorHAnsi" w:hAnsiTheme="minorHAnsi" w:cstheme="minorHAnsi"/>
        </w:rPr>
        <w:footnoteRef/>
      </w:r>
      <w:r w:rsidRPr="0000756A">
        <w:rPr>
          <w:rFonts w:asciiTheme="minorHAnsi" w:hAnsiTheme="minorHAnsi" w:cstheme="minorHAnsi"/>
        </w:rPr>
        <w:t xml:space="preserve"> No processo de EGV, caso a GCF identifique que existe a necessidade da Assessoria Especial de Fiscalização verificar algum ponto, dado ou justificativa enviada pelo Operador, antes de finalizar a equalização dos gastos, é enviado pelo GCF uma solicitação de análise/teste desses dados. Portanto o processo de EGV também pode ser um input para iniciar os testes de verificação.</w:t>
      </w:r>
    </w:p>
  </w:footnote>
  <w:footnote w:id="2">
    <w:p w:rsidR="00350123" w:rsidRPr="0000756A" w:rsidRDefault="00350123" w:rsidP="0000756A">
      <w:pPr>
        <w:pStyle w:val="Textodenotaderodap"/>
        <w:rPr>
          <w:rFonts w:asciiTheme="minorHAnsi" w:hAnsiTheme="minorHAnsi" w:cstheme="minorHAnsi"/>
        </w:rPr>
      </w:pPr>
      <w:r w:rsidRPr="0000756A">
        <w:rPr>
          <w:rStyle w:val="Refdenotaderodap"/>
          <w:rFonts w:asciiTheme="minorHAnsi" w:hAnsiTheme="minorHAnsi" w:cstheme="minorHAnsi"/>
        </w:rPr>
        <w:footnoteRef/>
      </w:r>
      <w:r w:rsidRPr="0000756A">
        <w:rPr>
          <w:rFonts w:asciiTheme="minorHAnsi" w:hAnsiTheme="minorHAnsi" w:cstheme="minorHAnsi"/>
        </w:rPr>
        <w:t xml:space="preserve"> Os testes de Monitoramento são os testes de rotina e de controles internos, que serão definidos no Plano de Fiscalização, para avaliar se as atividades executadas pelas áreas estão adequadas às normas, procedimentos e políticas da empresa.</w:t>
      </w:r>
    </w:p>
    <w:p w:rsidR="00350123" w:rsidRDefault="00350123" w:rsidP="0000756A">
      <w:pPr>
        <w:pStyle w:val="Textodenotaderodap"/>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194" w:rsidRDefault="00505194">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page" w:horzAnchor="page" w:tblpXSpec="center" w:tblpY="5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9"/>
      <w:gridCol w:w="4876"/>
      <w:gridCol w:w="1139"/>
      <w:gridCol w:w="1738"/>
    </w:tblGrid>
    <w:tr w:rsidR="00350123" w:rsidRPr="008D2702" w:rsidTr="006009D6">
      <w:trPr>
        <w:trHeight w:hRule="exact" w:val="1134"/>
      </w:trPr>
      <w:tc>
        <w:tcPr>
          <w:tcW w:w="2479" w:type="dxa"/>
          <w:vMerge w:val="restart"/>
          <w:shd w:val="clear" w:color="auto" w:fill="auto"/>
          <w:tcMar>
            <w:left w:w="0" w:type="dxa"/>
            <w:right w:w="0" w:type="dxa"/>
          </w:tcMar>
        </w:tcPr>
        <w:p w:rsidR="00350123" w:rsidRPr="008D2702" w:rsidRDefault="00350123" w:rsidP="00F34D6C">
          <w:pPr>
            <w:spacing w:line="278" w:lineRule="exact"/>
            <w:jc w:val="center"/>
            <w:rPr>
              <w:rFonts w:asciiTheme="majorHAnsi" w:hAnsiTheme="majorHAnsi"/>
            </w:rPr>
          </w:pPr>
          <w:r>
            <w:rPr>
              <w:noProof/>
            </w:rPr>
            <w:drawing>
              <wp:anchor distT="0" distB="0" distL="114300" distR="114300" simplePos="0" relativeHeight="251659264" behindDoc="0" locked="0" layoutInCell="1" allowOverlap="1" wp14:anchorId="54669AB6" wp14:editId="7F4A2D3A">
                <wp:simplePos x="0" y="0"/>
                <wp:positionH relativeFrom="column">
                  <wp:posOffset>340360</wp:posOffset>
                </wp:positionH>
                <wp:positionV relativeFrom="paragraph">
                  <wp:posOffset>9525</wp:posOffset>
                </wp:positionV>
                <wp:extent cx="793750" cy="1123315"/>
                <wp:effectExtent l="0" t="0" r="6350" b="635"/>
                <wp:wrapSquare wrapText="bothSides"/>
                <wp:docPr id="11"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PSA_vertical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3750" cy="1123315"/>
                        </a:xfrm>
                        <a:prstGeom prst="rect">
                          <a:avLst/>
                        </a:prstGeom>
                      </pic:spPr>
                    </pic:pic>
                  </a:graphicData>
                </a:graphic>
                <wp14:sizeRelH relativeFrom="margin">
                  <wp14:pctWidth>0</wp14:pctWidth>
                </wp14:sizeRelH>
                <wp14:sizeRelV relativeFrom="margin">
                  <wp14:pctHeight>0</wp14:pctHeight>
                </wp14:sizeRelV>
              </wp:anchor>
            </w:drawing>
          </w:r>
        </w:p>
      </w:tc>
      <w:tc>
        <w:tcPr>
          <w:tcW w:w="4876" w:type="dxa"/>
          <w:vMerge w:val="restart"/>
          <w:shd w:val="clear" w:color="auto" w:fill="auto"/>
          <w:tcMar>
            <w:left w:w="0" w:type="dxa"/>
            <w:right w:w="0" w:type="dxa"/>
          </w:tcMar>
          <w:vAlign w:val="center"/>
        </w:tcPr>
        <w:p w:rsidR="00350123" w:rsidRDefault="001F123E" w:rsidP="00922BB2">
          <w:pPr>
            <w:jc w:val="center"/>
            <w:rPr>
              <w:rFonts w:asciiTheme="majorHAnsi" w:hAnsiTheme="majorHAnsi" w:cs="Arial"/>
              <w:noProof/>
              <w:color w:val="000000"/>
              <w:w w:val="95"/>
              <w:sz w:val="22"/>
              <w:szCs w:val="20"/>
            </w:rPr>
          </w:pPr>
          <w:r w:rsidRPr="0000756A">
            <w:rPr>
              <w:rFonts w:asciiTheme="majorHAnsi" w:hAnsiTheme="majorHAnsi" w:cs="Arial"/>
              <w:noProof/>
              <w:color w:val="000000"/>
              <w:w w:val="95"/>
              <w:sz w:val="22"/>
              <w:szCs w:val="20"/>
            </w:rPr>
            <w:t xml:space="preserve">PROCEDIMENTO DE MONITORAMENTO E AUDITORIA </w:t>
          </w:r>
        </w:p>
        <w:p w:rsidR="00350123" w:rsidRPr="00567994" w:rsidRDefault="001F123E" w:rsidP="00922BB2">
          <w:pPr>
            <w:jc w:val="center"/>
            <w:rPr>
              <w:rFonts w:asciiTheme="majorHAnsi" w:hAnsiTheme="majorHAnsi" w:cs="Arial"/>
              <w:sz w:val="20"/>
              <w:szCs w:val="20"/>
            </w:rPr>
          </w:pPr>
          <w:r w:rsidRPr="0000756A">
            <w:rPr>
              <w:rFonts w:asciiTheme="majorHAnsi" w:hAnsiTheme="majorHAnsi" w:cs="Arial"/>
              <w:noProof/>
              <w:color w:val="000000"/>
              <w:w w:val="95"/>
              <w:sz w:val="22"/>
              <w:szCs w:val="20"/>
            </w:rPr>
            <w:t>DOS CPPS E AIPS</w:t>
          </w:r>
        </w:p>
      </w:tc>
      <w:tc>
        <w:tcPr>
          <w:tcW w:w="2877" w:type="dxa"/>
          <w:gridSpan w:val="2"/>
          <w:shd w:val="clear" w:color="auto" w:fill="auto"/>
          <w:tcMar>
            <w:left w:w="0" w:type="dxa"/>
            <w:right w:w="0" w:type="dxa"/>
          </w:tcMar>
        </w:tcPr>
        <w:p w:rsidR="00350123" w:rsidRPr="00A37EDD" w:rsidRDefault="00350123" w:rsidP="00F34D6C">
          <w:pPr>
            <w:spacing w:line="429" w:lineRule="exact"/>
            <w:ind w:left="170"/>
            <w:jc w:val="center"/>
            <w:rPr>
              <w:rFonts w:asciiTheme="majorHAnsi" w:hAnsiTheme="majorHAnsi" w:cs="Arial"/>
              <w:sz w:val="22"/>
              <w:szCs w:val="20"/>
            </w:rPr>
          </w:pPr>
          <w:r>
            <w:rPr>
              <w:rFonts w:asciiTheme="majorHAnsi" w:hAnsiTheme="majorHAnsi" w:cs="Arial"/>
              <w:sz w:val="22"/>
              <w:szCs w:val="20"/>
            </w:rPr>
            <w:t>PROCEDIMENTO</w:t>
          </w:r>
          <w:r w:rsidRPr="00A37EDD">
            <w:rPr>
              <w:rFonts w:asciiTheme="majorHAnsi" w:hAnsiTheme="majorHAnsi" w:cs="Arial"/>
              <w:sz w:val="22"/>
              <w:szCs w:val="20"/>
            </w:rPr>
            <w:t xml:space="preserve"> Nº</w:t>
          </w:r>
        </w:p>
        <w:p w:rsidR="00350123" w:rsidRPr="00A37EDD" w:rsidRDefault="00350123" w:rsidP="00F34D6C">
          <w:pPr>
            <w:spacing w:line="429" w:lineRule="exact"/>
            <w:ind w:left="170"/>
            <w:jc w:val="center"/>
            <w:rPr>
              <w:rFonts w:asciiTheme="majorHAnsi" w:hAnsiTheme="majorHAnsi" w:cs="Arial"/>
              <w:sz w:val="22"/>
              <w:szCs w:val="20"/>
            </w:rPr>
          </w:pPr>
          <w:r w:rsidRPr="0000756A">
            <w:rPr>
              <w:rFonts w:asciiTheme="majorHAnsi" w:hAnsiTheme="majorHAnsi" w:cs="Arial"/>
              <w:sz w:val="22"/>
              <w:szCs w:val="20"/>
            </w:rPr>
            <w:t>PP.DAF.003/2017</w:t>
          </w:r>
        </w:p>
      </w:tc>
    </w:tr>
    <w:tr w:rsidR="00350123" w:rsidRPr="008D2702" w:rsidTr="006009D6">
      <w:trPr>
        <w:trHeight w:hRule="exact" w:val="349"/>
      </w:trPr>
      <w:tc>
        <w:tcPr>
          <w:tcW w:w="2479" w:type="dxa"/>
          <w:vMerge/>
          <w:shd w:val="clear" w:color="auto" w:fill="auto"/>
          <w:tcMar>
            <w:left w:w="0" w:type="dxa"/>
            <w:right w:w="0" w:type="dxa"/>
          </w:tcMar>
        </w:tcPr>
        <w:p w:rsidR="00350123" w:rsidRPr="008D2702" w:rsidRDefault="00350123" w:rsidP="00F34D6C">
          <w:pPr>
            <w:spacing w:line="492" w:lineRule="exact"/>
            <w:jc w:val="center"/>
            <w:rPr>
              <w:rFonts w:asciiTheme="majorHAnsi" w:hAnsiTheme="majorHAnsi"/>
            </w:rPr>
          </w:pPr>
        </w:p>
      </w:tc>
      <w:tc>
        <w:tcPr>
          <w:tcW w:w="4876" w:type="dxa"/>
          <w:vMerge/>
          <w:shd w:val="clear" w:color="auto" w:fill="auto"/>
          <w:tcMar>
            <w:left w:w="0" w:type="dxa"/>
            <w:right w:w="0" w:type="dxa"/>
          </w:tcMar>
        </w:tcPr>
        <w:p w:rsidR="00350123" w:rsidRPr="008D2702" w:rsidRDefault="00350123" w:rsidP="00F34D6C">
          <w:pPr>
            <w:spacing w:line="492" w:lineRule="exact"/>
            <w:jc w:val="center"/>
            <w:rPr>
              <w:rFonts w:asciiTheme="majorHAnsi" w:hAnsiTheme="majorHAnsi"/>
            </w:rPr>
          </w:pPr>
        </w:p>
      </w:tc>
      <w:tc>
        <w:tcPr>
          <w:tcW w:w="1139" w:type="dxa"/>
          <w:shd w:val="clear" w:color="auto" w:fill="auto"/>
          <w:tcMar>
            <w:left w:w="0" w:type="dxa"/>
            <w:right w:w="0" w:type="dxa"/>
          </w:tcMar>
        </w:tcPr>
        <w:p w:rsidR="00350123" w:rsidRPr="00A37EDD" w:rsidRDefault="00350123" w:rsidP="00F34D6C">
          <w:pPr>
            <w:spacing w:line="301" w:lineRule="exact"/>
            <w:ind w:left="108"/>
            <w:jc w:val="center"/>
            <w:rPr>
              <w:rFonts w:asciiTheme="majorHAnsi" w:hAnsiTheme="majorHAnsi" w:cs="Arial"/>
              <w:sz w:val="22"/>
              <w:szCs w:val="20"/>
            </w:rPr>
          </w:pPr>
          <w:r w:rsidRPr="00A37EDD">
            <w:rPr>
              <w:rFonts w:asciiTheme="majorHAnsi" w:hAnsiTheme="majorHAnsi" w:cs="Arial"/>
              <w:noProof/>
              <w:color w:val="000000"/>
              <w:w w:val="95"/>
              <w:sz w:val="22"/>
              <w:szCs w:val="20"/>
            </w:rPr>
            <w:t>VERSÃO</w:t>
          </w:r>
        </w:p>
      </w:tc>
      <w:tc>
        <w:tcPr>
          <w:tcW w:w="1738" w:type="dxa"/>
          <w:shd w:val="clear" w:color="auto" w:fill="auto"/>
          <w:tcMar>
            <w:left w:w="0" w:type="dxa"/>
            <w:right w:w="0" w:type="dxa"/>
          </w:tcMar>
        </w:tcPr>
        <w:p w:rsidR="00350123" w:rsidRPr="00A37EDD" w:rsidRDefault="00350123" w:rsidP="00F34D6C">
          <w:pPr>
            <w:spacing w:line="301" w:lineRule="exact"/>
            <w:ind w:left="109"/>
            <w:jc w:val="center"/>
            <w:rPr>
              <w:rFonts w:asciiTheme="majorHAnsi" w:hAnsiTheme="majorHAnsi" w:cs="Arial"/>
              <w:sz w:val="22"/>
              <w:szCs w:val="20"/>
            </w:rPr>
          </w:pPr>
          <w:r w:rsidRPr="00A37EDD">
            <w:rPr>
              <w:rFonts w:asciiTheme="majorHAnsi" w:hAnsiTheme="majorHAnsi" w:cs="Arial"/>
              <w:noProof/>
              <w:color w:val="000000"/>
              <w:spacing w:val="-1"/>
              <w:w w:val="95"/>
              <w:sz w:val="22"/>
              <w:szCs w:val="20"/>
            </w:rPr>
            <w:t>APROVADO EM</w:t>
          </w:r>
        </w:p>
      </w:tc>
    </w:tr>
    <w:tr w:rsidR="00350123" w:rsidRPr="008D2702" w:rsidTr="006009D6">
      <w:trPr>
        <w:trHeight w:hRule="exact" w:val="364"/>
      </w:trPr>
      <w:tc>
        <w:tcPr>
          <w:tcW w:w="2479" w:type="dxa"/>
          <w:vMerge/>
          <w:shd w:val="clear" w:color="auto" w:fill="auto"/>
          <w:tcMar>
            <w:left w:w="0" w:type="dxa"/>
            <w:right w:w="0" w:type="dxa"/>
          </w:tcMar>
        </w:tcPr>
        <w:p w:rsidR="00350123" w:rsidRPr="008D2702" w:rsidRDefault="00350123" w:rsidP="00F34D6C">
          <w:pPr>
            <w:spacing w:line="301" w:lineRule="exact"/>
            <w:jc w:val="center"/>
            <w:rPr>
              <w:rFonts w:asciiTheme="majorHAnsi" w:hAnsiTheme="majorHAnsi"/>
            </w:rPr>
          </w:pPr>
        </w:p>
      </w:tc>
      <w:tc>
        <w:tcPr>
          <w:tcW w:w="4876" w:type="dxa"/>
          <w:vMerge/>
          <w:shd w:val="clear" w:color="auto" w:fill="auto"/>
          <w:tcMar>
            <w:left w:w="0" w:type="dxa"/>
            <w:right w:w="0" w:type="dxa"/>
          </w:tcMar>
        </w:tcPr>
        <w:p w:rsidR="00350123" w:rsidRPr="008D2702" w:rsidRDefault="00350123" w:rsidP="00F34D6C">
          <w:pPr>
            <w:spacing w:line="301" w:lineRule="exact"/>
            <w:jc w:val="center"/>
            <w:rPr>
              <w:rFonts w:asciiTheme="majorHAnsi" w:hAnsiTheme="majorHAnsi"/>
            </w:rPr>
          </w:pPr>
        </w:p>
      </w:tc>
      <w:tc>
        <w:tcPr>
          <w:tcW w:w="1139" w:type="dxa"/>
          <w:shd w:val="clear" w:color="auto" w:fill="auto"/>
          <w:tcMar>
            <w:left w:w="0" w:type="dxa"/>
            <w:right w:w="0" w:type="dxa"/>
          </w:tcMar>
        </w:tcPr>
        <w:p w:rsidR="00350123" w:rsidRPr="00A37EDD" w:rsidRDefault="00350123" w:rsidP="00F34D6C">
          <w:pPr>
            <w:spacing w:line="318" w:lineRule="exact"/>
            <w:jc w:val="center"/>
            <w:rPr>
              <w:rFonts w:asciiTheme="majorHAnsi" w:hAnsiTheme="majorHAnsi" w:cs="Arial"/>
              <w:sz w:val="22"/>
              <w:szCs w:val="20"/>
            </w:rPr>
          </w:pPr>
          <w:r w:rsidRPr="00A37EDD">
            <w:rPr>
              <w:rFonts w:asciiTheme="majorHAnsi" w:hAnsiTheme="majorHAnsi" w:cs="Arial"/>
              <w:noProof/>
              <w:color w:val="000000"/>
              <w:w w:val="95"/>
              <w:sz w:val="22"/>
              <w:szCs w:val="20"/>
            </w:rPr>
            <w:t>00</w:t>
          </w:r>
        </w:p>
      </w:tc>
      <w:tc>
        <w:tcPr>
          <w:tcW w:w="1738" w:type="dxa"/>
          <w:shd w:val="clear" w:color="auto" w:fill="auto"/>
          <w:tcMar>
            <w:left w:w="0" w:type="dxa"/>
            <w:right w:w="0" w:type="dxa"/>
          </w:tcMar>
        </w:tcPr>
        <w:p w:rsidR="00350123" w:rsidRPr="00A37EDD" w:rsidRDefault="00350123" w:rsidP="00F34D6C">
          <w:pPr>
            <w:spacing w:line="318" w:lineRule="exact"/>
            <w:jc w:val="center"/>
            <w:rPr>
              <w:rFonts w:asciiTheme="majorHAnsi" w:hAnsiTheme="majorHAnsi" w:cs="Arial"/>
              <w:sz w:val="22"/>
              <w:szCs w:val="20"/>
            </w:rPr>
          </w:pPr>
          <w:r>
            <w:rPr>
              <w:rFonts w:asciiTheme="majorHAnsi" w:hAnsiTheme="majorHAnsi" w:cs="Arial"/>
              <w:sz w:val="22"/>
              <w:szCs w:val="20"/>
            </w:rPr>
            <w:t>##</w:t>
          </w:r>
          <w:r w:rsidRPr="00A37EDD">
            <w:rPr>
              <w:rFonts w:asciiTheme="majorHAnsi" w:hAnsiTheme="majorHAnsi" w:cs="Arial"/>
              <w:sz w:val="22"/>
              <w:szCs w:val="20"/>
            </w:rPr>
            <w:t>/</w:t>
          </w:r>
          <w:r>
            <w:rPr>
              <w:rFonts w:asciiTheme="majorHAnsi" w:hAnsiTheme="majorHAnsi" w:cs="Arial"/>
              <w:sz w:val="22"/>
              <w:szCs w:val="20"/>
            </w:rPr>
            <w:t>##/</w:t>
          </w:r>
          <w:r w:rsidRPr="00A37EDD">
            <w:rPr>
              <w:rFonts w:asciiTheme="majorHAnsi" w:hAnsiTheme="majorHAnsi" w:cs="Arial"/>
              <w:sz w:val="22"/>
              <w:szCs w:val="20"/>
            </w:rPr>
            <w:t>20</w:t>
          </w:r>
          <w:r>
            <w:rPr>
              <w:rFonts w:asciiTheme="majorHAnsi" w:hAnsiTheme="majorHAnsi" w:cs="Arial"/>
              <w:sz w:val="22"/>
              <w:szCs w:val="20"/>
            </w:rPr>
            <w:t>##</w:t>
          </w:r>
        </w:p>
      </w:tc>
    </w:tr>
  </w:tbl>
  <w:p w:rsidR="00350123" w:rsidRDefault="0035012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194" w:rsidRDefault="0050519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6026"/>
    <w:multiLevelType w:val="hybridMultilevel"/>
    <w:tmpl w:val="B0CE6E52"/>
    <w:lvl w:ilvl="0" w:tplc="8236CD5C">
      <w:start w:val="1"/>
      <w:numFmt w:val="lowerLetter"/>
      <w:lvlText w:val="%1)"/>
      <w:lvlJc w:val="left"/>
      <w:pPr>
        <w:ind w:left="1704" w:hanging="360"/>
      </w:pPr>
      <w:rPr>
        <w:rFonts w:hint="default"/>
      </w:rPr>
    </w:lvl>
    <w:lvl w:ilvl="1" w:tplc="04160003" w:tentative="1">
      <w:start w:val="1"/>
      <w:numFmt w:val="bullet"/>
      <w:lvlText w:val="o"/>
      <w:lvlJc w:val="left"/>
      <w:pPr>
        <w:ind w:left="2424" w:hanging="360"/>
      </w:pPr>
      <w:rPr>
        <w:rFonts w:ascii="Courier New" w:hAnsi="Courier New" w:cs="Courier New" w:hint="default"/>
      </w:rPr>
    </w:lvl>
    <w:lvl w:ilvl="2" w:tplc="04160005" w:tentative="1">
      <w:start w:val="1"/>
      <w:numFmt w:val="bullet"/>
      <w:lvlText w:val=""/>
      <w:lvlJc w:val="left"/>
      <w:pPr>
        <w:ind w:left="3144" w:hanging="360"/>
      </w:pPr>
      <w:rPr>
        <w:rFonts w:ascii="Wingdings" w:hAnsi="Wingdings" w:hint="default"/>
      </w:rPr>
    </w:lvl>
    <w:lvl w:ilvl="3" w:tplc="04160001" w:tentative="1">
      <w:start w:val="1"/>
      <w:numFmt w:val="bullet"/>
      <w:lvlText w:val=""/>
      <w:lvlJc w:val="left"/>
      <w:pPr>
        <w:ind w:left="3864" w:hanging="360"/>
      </w:pPr>
      <w:rPr>
        <w:rFonts w:ascii="Symbol" w:hAnsi="Symbol" w:hint="default"/>
      </w:rPr>
    </w:lvl>
    <w:lvl w:ilvl="4" w:tplc="04160003" w:tentative="1">
      <w:start w:val="1"/>
      <w:numFmt w:val="bullet"/>
      <w:lvlText w:val="o"/>
      <w:lvlJc w:val="left"/>
      <w:pPr>
        <w:ind w:left="4584" w:hanging="360"/>
      </w:pPr>
      <w:rPr>
        <w:rFonts w:ascii="Courier New" w:hAnsi="Courier New" w:cs="Courier New" w:hint="default"/>
      </w:rPr>
    </w:lvl>
    <w:lvl w:ilvl="5" w:tplc="04160005" w:tentative="1">
      <w:start w:val="1"/>
      <w:numFmt w:val="bullet"/>
      <w:lvlText w:val=""/>
      <w:lvlJc w:val="left"/>
      <w:pPr>
        <w:ind w:left="5304" w:hanging="360"/>
      </w:pPr>
      <w:rPr>
        <w:rFonts w:ascii="Wingdings" w:hAnsi="Wingdings" w:hint="default"/>
      </w:rPr>
    </w:lvl>
    <w:lvl w:ilvl="6" w:tplc="04160001" w:tentative="1">
      <w:start w:val="1"/>
      <w:numFmt w:val="bullet"/>
      <w:lvlText w:val=""/>
      <w:lvlJc w:val="left"/>
      <w:pPr>
        <w:ind w:left="6024" w:hanging="360"/>
      </w:pPr>
      <w:rPr>
        <w:rFonts w:ascii="Symbol" w:hAnsi="Symbol" w:hint="default"/>
      </w:rPr>
    </w:lvl>
    <w:lvl w:ilvl="7" w:tplc="04160003" w:tentative="1">
      <w:start w:val="1"/>
      <w:numFmt w:val="bullet"/>
      <w:lvlText w:val="o"/>
      <w:lvlJc w:val="left"/>
      <w:pPr>
        <w:ind w:left="6744" w:hanging="360"/>
      </w:pPr>
      <w:rPr>
        <w:rFonts w:ascii="Courier New" w:hAnsi="Courier New" w:cs="Courier New" w:hint="default"/>
      </w:rPr>
    </w:lvl>
    <w:lvl w:ilvl="8" w:tplc="04160005" w:tentative="1">
      <w:start w:val="1"/>
      <w:numFmt w:val="bullet"/>
      <w:lvlText w:val=""/>
      <w:lvlJc w:val="left"/>
      <w:pPr>
        <w:ind w:left="7464" w:hanging="360"/>
      </w:pPr>
      <w:rPr>
        <w:rFonts w:ascii="Wingdings" w:hAnsi="Wingdings" w:hint="default"/>
      </w:rPr>
    </w:lvl>
  </w:abstractNum>
  <w:abstractNum w:abstractNumId="1" w15:restartNumberingAfterBreak="0">
    <w:nsid w:val="01B3549E"/>
    <w:multiLevelType w:val="multilevel"/>
    <w:tmpl w:val="8CC00532"/>
    <w:lvl w:ilvl="0">
      <w:start w:val="1"/>
      <w:numFmt w:val="decimal"/>
      <w:pStyle w:val="Style1"/>
      <w:lvlText w:val="%1."/>
      <w:lvlJc w:val="left"/>
      <w:pPr>
        <w:ind w:left="638" w:hanging="360"/>
      </w:pPr>
      <w:rPr>
        <w:rFonts w:hint="default"/>
      </w:rPr>
    </w:lvl>
    <w:lvl w:ilvl="1">
      <w:start w:val="1"/>
      <w:numFmt w:val="decimal"/>
      <w:lvlText w:val="%1.%2."/>
      <w:lvlJc w:val="left"/>
      <w:pPr>
        <w:ind w:left="1070" w:hanging="432"/>
      </w:pPr>
    </w:lvl>
    <w:lvl w:ilvl="2">
      <w:start w:val="1"/>
      <w:numFmt w:val="decimal"/>
      <w:lvlText w:val="%1.%2.%3."/>
      <w:lvlJc w:val="left"/>
      <w:pPr>
        <w:ind w:left="1502" w:hanging="504"/>
      </w:pPr>
      <w:rPr>
        <w:b/>
      </w:rPr>
    </w:lvl>
    <w:lvl w:ilvl="3">
      <w:start w:val="1"/>
      <w:numFmt w:val="decimal"/>
      <w:lvlText w:val="%1.%2.%3.%4."/>
      <w:lvlJc w:val="left"/>
      <w:pPr>
        <w:ind w:left="2006" w:hanging="648"/>
      </w:pPr>
    </w:lvl>
    <w:lvl w:ilvl="4">
      <w:start w:val="1"/>
      <w:numFmt w:val="decimal"/>
      <w:lvlText w:val="%1.%2.%3.%4.%5."/>
      <w:lvlJc w:val="left"/>
      <w:pPr>
        <w:ind w:left="2510" w:hanging="792"/>
      </w:pPr>
    </w:lvl>
    <w:lvl w:ilvl="5">
      <w:start w:val="1"/>
      <w:numFmt w:val="decimal"/>
      <w:lvlText w:val="%1.%2.%3.%4.%5.%6."/>
      <w:lvlJc w:val="left"/>
      <w:pPr>
        <w:ind w:left="3014" w:hanging="936"/>
      </w:pPr>
    </w:lvl>
    <w:lvl w:ilvl="6">
      <w:start w:val="1"/>
      <w:numFmt w:val="decimal"/>
      <w:lvlText w:val="%1.%2.%3.%4.%5.%6.%7."/>
      <w:lvlJc w:val="left"/>
      <w:pPr>
        <w:ind w:left="3518" w:hanging="1080"/>
      </w:pPr>
    </w:lvl>
    <w:lvl w:ilvl="7">
      <w:start w:val="1"/>
      <w:numFmt w:val="decimal"/>
      <w:lvlText w:val="%1.%2.%3.%4.%5.%6.%7.%8."/>
      <w:lvlJc w:val="left"/>
      <w:pPr>
        <w:ind w:left="4022" w:hanging="1224"/>
      </w:pPr>
    </w:lvl>
    <w:lvl w:ilvl="8">
      <w:start w:val="1"/>
      <w:numFmt w:val="decimal"/>
      <w:lvlText w:val="%1.%2.%3.%4.%5.%6.%7.%8.%9."/>
      <w:lvlJc w:val="left"/>
      <w:pPr>
        <w:ind w:left="4598" w:hanging="1440"/>
      </w:pPr>
    </w:lvl>
  </w:abstractNum>
  <w:abstractNum w:abstractNumId="2" w15:restartNumberingAfterBreak="0">
    <w:nsid w:val="04A56455"/>
    <w:multiLevelType w:val="hybridMultilevel"/>
    <w:tmpl w:val="E4506B56"/>
    <w:lvl w:ilvl="0" w:tplc="F0220E38">
      <w:start w:val="1"/>
      <w:numFmt w:val="lowerLetter"/>
      <w:lvlText w:val="%1)"/>
      <w:lvlJc w:val="left"/>
      <w:pPr>
        <w:ind w:left="1358" w:hanging="360"/>
      </w:pPr>
      <w:rPr>
        <w:rFonts w:hint="default"/>
      </w:rPr>
    </w:lvl>
    <w:lvl w:ilvl="1" w:tplc="04160019" w:tentative="1">
      <w:start w:val="1"/>
      <w:numFmt w:val="lowerLetter"/>
      <w:lvlText w:val="%2."/>
      <w:lvlJc w:val="left"/>
      <w:pPr>
        <w:ind w:left="2078" w:hanging="360"/>
      </w:pPr>
    </w:lvl>
    <w:lvl w:ilvl="2" w:tplc="0416001B" w:tentative="1">
      <w:start w:val="1"/>
      <w:numFmt w:val="lowerRoman"/>
      <w:lvlText w:val="%3."/>
      <w:lvlJc w:val="right"/>
      <w:pPr>
        <w:ind w:left="2798" w:hanging="180"/>
      </w:pPr>
    </w:lvl>
    <w:lvl w:ilvl="3" w:tplc="0416000F" w:tentative="1">
      <w:start w:val="1"/>
      <w:numFmt w:val="decimal"/>
      <w:lvlText w:val="%4."/>
      <w:lvlJc w:val="left"/>
      <w:pPr>
        <w:ind w:left="3518" w:hanging="360"/>
      </w:pPr>
    </w:lvl>
    <w:lvl w:ilvl="4" w:tplc="04160019" w:tentative="1">
      <w:start w:val="1"/>
      <w:numFmt w:val="lowerLetter"/>
      <w:lvlText w:val="%5."/>
      <w:lvlJc w:val="left"/>
      <w:pPr>
        <w:ind w:left="4238" w:hanging="360"/>
      </w:pPr>
    </w:lvl>
    <w:lvl w:ilvl="5" w:tplc="0416001B" w:tentative="1">
      <w:start w:val="1"/>
      <w:numFmt w:val="lowerRoman"/>
      <w:lvlText w:val="%6."/>
      <w:lvlJc w:val="right"/>
      <w:pPr>
        <w:ind w:left="4958" w:hanging="180"/>
      </w:pPr>
    </w:lvl>
    <w:lvl w:ilvl="6" w:tplc="0416000F" w:tentative="1">
      <w:start w:val="1"/>
      <w:numFmt w:val="decimal"/>
      <w:lvlText w:val="%7."/>
      <w:lvlJc w:val="left"/>
      <w:pPr>
        <w:ind w:left="5678" w:hanging="360"/>
      </w:pPr>
    </w:lvl>
    <w:lvl w:ilvl="7" w:tplc="04160019" w:tentative="1">
      <w:start w:val="1"/>
      <w:numFmt w:val="lowerLetter"/>
      <w:lvlText w:val="%8."/>
      <w:lvlJc w:val="left"/>
      <w:pPr>
        <w:ind w:left="6398" w:hanging="360"/>
      </w:pPr>
    </w:lvl>
    <w:lvl w:ilvl="8" w:tplc="0416001B" w:tentative="1">
      <w:start w:val="1"/>
      <w:numFmt w:val="lowerRoman"/>
      <w:lvlText w:val="%9."/>
      <w:lvlJc w:val="right"/>
      <w:pPr>
        <w:ind w:left="7118" w:hanging="180"/>
      </w:pPr>
    </w:lvl>
  </w:abstractNum>
  <w:abstractNum w:abstractNumId="3" w15:restartNumberingAfterBreak="0">
    <w:nsid w:val="0AF04EDE"/>
    <w:multiLevelType w:val="hybridMultilevel"/>
    <w:tmpl w:val="F0DE04BE"/>
    <w:lvl w:ilvl="0" w:tplc="71CC074A">
      <w:start w:val="1"/>
      <w:numFmt w:val="lowerLetter"/>
      <w:lvlText w:val="%1)"/>
      <w:lvlJc w:val="left"/>
      <w:pPr>
        <w:ind w:left="1452" w:hanging="360"/>
      </w:pPr>
      <w:rPr>
        <w:rFonts w:hint="default"/>
      </w:rPr>
    </w:lvl>
    <w:lvl w:ilvl="1" w:tplc="04160019" w:tentative="1">
      <w:start w:val="1"/>
      <w:numFmt w:val="lowerLetter"/>
      <w:lvlText w:val="%2."/>
      <w:lvlJc w:val="left"/>
      <w:pPr>
        <w:ind w:left="2172" w:hanging="360"/>
      </w:pPr>
    </w:lvl>
    <w:lvl w:ilvl="2" w:tplc="0416001B" w:tentative="1">
      <w:start w:val="1"/>
      <w:numFmt w:val="lowerRoman"/>
      <w:lvlText w:val="%3."/>
      <w:lvlJc w:val="right"/>
      <w:pPr>
        <w:ind w:left="2892" w:hanging="180"/>
      </w:pPr>
    </w:lvl>
    <w:lvl w:ilvl="3" w:tplc="0416000F" w:tentative="1">
      <w:start w:val="1"/>
      <w:numFmt w:val="decimal"/>
      <w:lvlText w:val="%4."/>
      <w:lvlJc w:val="left"/>
      <w:pPr>
        <w:ind w:left="3612" w:hanging="360"/>
      </w:pPr>
    </w:lvl>
    <w:lvl w:ilvl="4" w:tplc="04160019" w:tentative="1">
      <w:start w:val="1"/>
      <w:numFmt w:val="lowerLetter"/>
      <w:lvlText w:val="%5."/>
      <w:lvlJc w:val="left"/>
      <w:pPr>
        <w:ind w:left="4332" w:hanging="360"/>
      </w:pPr>
    </w:lvl>
    <w:lvl w:ilvl="5" w:tplc="0416001B" w:tentative="1">
      <w:start w:val="1"/>
      <w:numFmt w:val="lowerRoman"/>
      <w:lvlText w:val="%6."/>
      <w:lvlJc w:val="right"/>
      <w:pPr>
        <w:ind w:left="5052" w:hanging="180"/>
      </w:pPr>
    </w:lvl>
    <w:lvl w:ilvl="6" w:tplc="0416000F" w:tentative="1">
      <w:start w:val="1"/>
      <w:numFmt w:val="decimal"/>
      <w:lvlText w:val="%7."/>
      <w:lvlJc w:val="left"/>
      <w:pPr>
        <w:ind w:left="5772" w:hanging="360"/>
      </w:pPr>
    </w:lvl>
    <w:lvl w:ilvl="7" w:tplc="04160019" w:tentative="1">
      <w:start w:val="1"/>
      <w:numFmt w:val="lowerLetter"/>
      <w:lvlText w:val="%8."/>
      <w:lvlJc w:val="left"/>
      <w:pPr>
        <w:ind w:left="6492" w:hanging="360"/>
      </w:pPr>
    </w:lvl>
    <w:lvl w:ilvl="8" w:tplc="0416001B" w:tentative="1">
      <w:start w:val="1"/>
      <w:numFmt w:val="lowerRoman"/>
      <w:lvlText w:val="%9."/>
      <w:lvlJc w:val="right"/>
      <w:pPr>
        <w:ind w:left="7212" w:hanging="180"/>
      </w:pPr>
    </w:lvl>
  </w:abstractNum>
  <w:abstractNum w:abstractNumId="4" w15:restartNumberingAfterBreak="0">
    <w:nsid w:val="15B91C22"/>
    <w:multiLevelType w:val="hybridMultilevel"/>
    <w:tmpl w:val="D69CA4A0"/>
    <w:lvl w:ilvl="0" w:tplc="A91AD506">
      <w:start w:val="1"/>
      <w:numFmt w:val="lowerRoman"/>
      <w:lvlText w:val="%1."/>
      <w:lvlJc w:val="left"/>
      <w:pPr>
        <w:ind w:left="2113" w:hanging="720"/>
      </w:pPr>
      <w:rPr>
        <w:rFonts w:hint="default"/>
      </w:rPr>
    </w:lvl>
    <w:lvl w:ilvl="1" w:tplc="04160019" w:tentative="1">
      <w:start w:val="1"/>
      <w:numFmt w:val="lowerLetter"/>
      <w:lvlText w:val="%2."/>
      <w:lvlJc w:val="left"/>
      <w:pPr>
        <w:ind w:left="2473" w:hanging="360"/>
      </w:pPr>
    </w:lvl>
    <w:lvl w:ilvl="2" w:tplc="0416001B" w:tentative="1">
      <w:start w:val="1"/>
      <w:numFmt w:val="lowerRoman"/>
      <w:lvlText w:val="%3."/>
      <w:lvlJc w:val="right"/>
      <w:pPr>
        <w:ind w:left="3193" w:hanging="180"/>
      </w:pPr>
    </w:lvl>
    <w:lvl w:ilvl="3" w:tplc="0416000F" w:tentative="1">
      <w:start w:val="1"/>
      <w:numFmt w:val="decimal"/>
      <w:lvlText w:val="%4."/>
      <w:lvlJc w:val="left"/>
      <w:pPr>
        <w:ind w:left="3913" w:hanging="360"/>
      </w:pPr>
    </w:lvl>
    <w:lvl w:ilvl="4" w:tplc="04160019" w:tentative="1">
      <w:start w:val="1"/>
      <w:numFmt w:val="lowerLetter"/>
      <w:lvlText w:val="%5."/>
      <w:lvlJc w:val="left"/>
      <w:pPr>
        <w:ind w:left="4633" w:hanging="360"/>
      </w:pPr>
    </w:lvl>
    <w:lvl w:ilvl="5" w:tplc="0416001B" w:tentative="1">
      <w:start w:val="1"/>
      <w:numFmt w:val="lowerRoman"/>
      <w:lvlText w:val="%6."/>
      <w:lvlJc w:val="right"/>
      <w:pPr>
        <w:ind w:left="5353" w:hanging="180"/>
      </w:pPr>
    </w:lvl>
    <w:lvl w:ilvl="6" w:tplc="0416000F" w:tentative="1">
      <w:start w:val="1"/>
      <w:numFmt w:val="decimal"/>
      <w:lvlText w:val="%7."/>
      <w:lvlJc w:val="left"/>
      <w:pPr>
        <w:ind w:left="6073" w:hanging="360"/>
      </w:pPr>
    </w:lvl>
    <w:lvl w:ilvl="7" w:tplc="04160019" w:tentative="1">
      <w:start w:val="1"/>
      <w:numFmt w:val="lowerLetter"/>
      <w:lvlText w:val="%8."/>
      <w:lvlJc w:val="left"/>
      <w:pPr>
        <w:ind w:left="6793" w:hanging="360"/>
      </w:pPr>
    </w:lvl>
    <w:lvl w:ilvl="8" w:tplc="0416001B" w:tentative="1">
      <w:start w:val="1"/>
      <w:numFmt w:val="lowerRoman"/>
      <w:lvlText w:val="%9."/>
      <w:lvlJc w:val="right"/>
      <w:pPr>
        <w:ind w:left="7513" w:hanging="180"/>
      </w:pPr>
    </w:lvl>
  </w:abstractNum>
  <w:abstractNum w:abstractNumId="5" w15:restartNumberingAfterBreak="0">
    <w:nsid w:val="16016883"/>
    <w:multiLevelType w:val="multilevel"/>
    <w:tmpl w:val="7AC67FA8"/>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2751978"/>
    <w:multiLevelType w:val="hybridMultilevel"/>
    <w:tmpl w:val="AB963BD2"/>
    <w:lvl w:ilvl="0" w:tplc="AB160DCC">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7" w15:restartNumberingAfterBreak="0">
    <w:nsid w:val="23BC175F"/>
    <w:multiLevelType w:val="hybridMultilevel"/>
    <w:tmpl w:val="B296D608"/>
    <w:lvl w:ilvl="0" w:tplc="04160005">
      <w:start w:val="1"/>
      <w:numFmt w:val="bullet"/>
      <w:lvlText w:val=""/>
      <w:lvlJc w:val="left"/>
      <w:pPr>
        <w:ind w:left="1152" w:hanging="360"/>
      </w:pPr>
      <w:rPr>
        <w:rFonts w:ascii="Wingdings" w:hAnsi="Wingdings" w:hint="default"/>
      </w:rPr>
    </w:lvl>
    <w:lvl w:ilvl="1" w:tplc="04160003" w:tentative="1">
      <w:start w:val="1"/>
      <w:numFmt w:val="bullet"/>
      <w:lvlText w:val="o"/>
      <w:lvlJc w:val="left"/>
      <w:pPr>
        <w:ind w:left="1872" w:hanging="360"/>
      </w:pPr>
      <w:rPr>
        <w:rFonts w:ascii="Courier New" w:hAnsi="Courier New" w:cs="Courier New" w:hint="default"/>
      </w:rPr>
    </w:lvl>
    <w:lvl w:ilvl="2" w:tplc="04160005" w:tentative="1">
      <w:start w:val="1"/>
      <w:numFmt w:val="bullet"/>
      <w:lvlText w:val=""/>
      <w:lvlJc w:val="left"/>
      <w:pPr>
        <w:ind w:left="2592" w:hanging="360"/>
      </w:pPr>
      <w:rPr>
        <w:rFonts w:ascii="Wingdings" w:hAnsi="Wingdings" w:hint="default"/>
      </w:rPr>
    </w:lvl>
    <w:lvl w:ilvl="3" w:tplc="04160001" w:tentative="1">
      <w:start w:val="1"/>
      <w:numFmt w:val="bullet"/>
      <w:lvlText w:val=""/>
      <w:lvlJc w:val="left"/>
      <w:pPr>
        <w:ind w:left="3312" w:hanging="360"/>
      </w:pPr>
      <w:rPr>
        <w:rFonts w:ascii="Symbol" w:hAnsi="Symbol" w:hint="default"/>
      </w:rPr>
    </w:lvl>
    <w:lvl w:ilvl="4" w:tplc="04160003" w:tentative="1">
      <w:start w:val="1"/>
      <w:numFmt w:val="bullet"/>
      <w:lvlText w:val="o"/>
      <w:lvlJc w:val="left"/>
      <w:pPr>
        <w:ind w:left="4032" w:hanging="360"/>
      </w:pPr>
      <w:rPr>
        <w:rFonts w:ascii="Courier New" w:hAnsi="Courier New" w:cs="Courier New" w:hint="default"/>
      </w:rPr>
    </w:lvl>
    <w:lvl w:ilvl="5" w:tplc="04160005" w:tentative="1">
      <w:start w:val="1"/>
      <w:numFmt w:val="bullet"/>
      <w:lvlText w:val=""/>
      <w:lvlJc w:val="left"/>
      <w:pPr>
        <w:ind w:left="4752" w:hanging="360"/>
      </w:pPr>
      <w:rPr>
        <w:rFonts w:ascii="Wingdings" w:hAnsi="Wingdings" w:hint="default"/>
      </w:rPr>
    </w:lvl>
    <w:lvl w:ilvl="6" w:tplc="04160001" w:tentative="1">
      <w:start w:val="1"/>
      <w:numFmt w:val="bullet"/>
      <w:lvlText w:val=""/>
      <w:lvlJc w:val="left"/>
      <w:pPr>
        <w:ind w:left="5472" w:hanging="360"/>
      </w:pPr>
      <w:rPr>
        <w:rFonts w:ascii="Symbol" w:hAnsi="Symbol" w:hint="default"/>
      </w:rPr>
    </w:lvl>
    <w:lvl w:ilvl="7" w:tplc="04160003" w:tentative="1">
      <w:start w:val="1"/>
      <w:numFmt w:val="bullet"/>
      <w:lvlText w:val="o"/>
      <w:lvlJc w:val="left"/>
      <w:pPr>
        <w:ind w:left="6192" w:hanging="360"/>
      </w:pPr>
      <w:rPr>
        <w:rFonts w:ascii="Courier New" w:hAnsi="Courier New" w:cs="Courier New" w:hint="default"/>
      </w:rPr>
    </w:lvl>
    <w:lvl w:ilvl="8" w:tplc="04160005" w:tentative="1">
      <w:start w:val="1"/>
      <w:numFmt w:val="bullet"/>
      <w:lvlText w:val=""/>
      <w:lvlJc w:val="left"/>
      <w:pPr>
        <w:ind w:left="6912" w:hanging="360"/>
      </w:pPr>
      <w:rPr>
        <w:rFonts w:ascii="Wingdings" w:hAnsi="Wingdings" w:hint="default"/>
      </w:rPr>
    </w:lvl>
  </w:abstractNum>
  <w:abstractNum w:abstractNumId="8" w15:restartNumberingAfterBreak="0">
    <w:nsid w:val="461D0BD5"/>
    <w:multiLevelType w:val="hybridMultilevel"/>
    <w:tmpl w:val="B10240FC"/>
    <w:lvl w:ilvl="0" w:tplc="04160017">
      <w:start w:val="1"/>
      <w:numFmt w:val="lowerLetter"/>
      <w:lvlText w:val="%1)"/>
      <w:lvlJc w:val="left"/>
      <w:pPr>
        <w:ind w:left="2375" w:hanging="360"/>
      </w:pPr>
      <w:rPr>
        <w:rFonts w:hint="default"/>
      </w:rPr>
    </w:lvl>
    <w:lvl w:ilvl="1" w:tplc="04160019" w:tentative="1">
      <w:start w:val="1"/>
      <w:numFmt w:val="lowerLetter"/>
      <w:lvlText w:val="%2."/>
      <w:lvlJc w:val="left"/>
      <w:pPr>
        <w:ind w:left="3095" w:hanging="360"/>
      </w:pPr>
    </w:lvl>
    <w:lvl w:ilvl="2" w:tplc="0416001B" w:tentative="1">
      <w:start w:val="1"/>
      <w:numFmt w:val="lowerRoman"/>
      <w:lvlText w:val="%3."/>
      <w:lvlJc w:val="right"/>
      <w:pPr>
        <w:ind w:left="3815" w:hanging="180"/>
      </w:pPr>
    </w:lvl>
    <w:lvl w:ilvl="3" w:tplc="0416000F" w:tentative="1">
      <w:start w:val="1"/>
      <w:numFmt w:val="decimal"/>
      <w:lvlText w:val="%4."/>
      <w:lvlJc w:val="left"/>
      <w:pPr>
        <w:ind w:left="4535" w:hanging="360"/>
      </w:pPr>
    </w:lvl>
    <w:lvl w:ilvl="4" w:tplc="04160019" w:tentative="1">
      <w:start w:val="1"/>
      <w:numFmt w:val="lowerLetter"/>
      <w:lvlText w:val="%5."/>
      <w:lvlJc w:val="left"/>
      <w:pPr>
        <w:ind w:left="5255" w:hanging="360"/>
      </w:pPr>
    </w:lvl>
    <w:lvl w:ilvl="5" w:tplc="0416001B" w:tentative="1">
      <w:start w:val="1"/>
      <w:numFmt w:val="lowerRoman"/>
      <w:lvlText w:val="%6."/>
      <w:lvlJc w:val="right"/>
      <w:pPr>
        <w:ind w:left="5975" w:hanging="180"/>
      </w:pPr>
    </w:lvl>
    <w:lvl w:ilvl="6" w:tplc="0416000F" w:tentative="1">
      <w:start w:val="1"/>
      <w:numFmt w:val="decimal"/>
      <w:lvlText w:val="%7."/>
      <w:lvlJc w:val="left"/>
      <w:pPr>
        <w:ind w:left="6695" w:hanging="360"/>
      </w:pPr>
    </w:lvl>
    <w:lvl w:ilvl="7" w:tplc="04160019" w:tentative="1">
      <w:start w:val="1"/>
      <w:numFmt w:val="lowerLetter"/>
      <w:lvlText w:val="%8."/>
      <w:lvlJc w:val="left"/>
      <w:pPr>
        <w:ind w:left="7415" w:hanging="360"/>
      </w:pPr>
    </w:lvl>
    <w:lvl w:ilvl="8" w:tplc="0416001B" w:tentative="1">
      <w:start w:val="1"/>
      <w:numFmt w:val="lowerRoman"/>
      <w:lvlText w:val="%9."/>
      <w:lvlJc w:val="right"/>
      <w:pPr>
        <w:ind w:left="8135" w:hanging="180"/>
      </w:pPr>
    </w:lvl>
  </w:abstractNum>
  <w:abstractNum w:abstractNumId="9" w15:restartNumberingAfterBreak="0">
    <w:nsid w:val="4C3308D2"/>
    <w:multiLevelType w:val="hybridMultilevel"/>
    <w:tmpl w:val="28166236"/>
    <w:lvl w:ilvl="0" w:tplc="04160005">
      <w:start w:val="1"/>
      <w:numFmt w:val="bullet"/>
      <w:lvlText w:val=""/>
      <w:lvlJc w:val="left"/>
      <w:pPr>
        <w:ind w:left="1394" w:hanging="360"/>
      </w:pPr>
      <w:rPr>
        <w:rFonts w:ascii="Wingdings" w:hAnsi="Wingdings" w:hint="default"/>
      </w:rPr>
    </w:lvl>
    <w:lvl w:ilvl="1" w:tplc="04160003" w:tentative="1">
      <w:start w:val="1"/>
      <w:numFmt w:val="bullet"/>
      <w:lvlText w:val="o"/>
      <w:lvlJc w:val="left"/>
      <w:pPr>
        <w:ind w:left="2114" w:hanging="360"/>
      </w:pPr>
      <w:rPr>
        <w:rFonts w:ascii="Courier New" w:hAnsi="Courier New" w:cs="Courier New" w:hint="default"/>
      </w:rPr>
    </w:lvl>
    <w:lvl w:ilvl="2" w:tplc="04160005" w:tentative="1">
      <w:start w:val="1"/>
      <w:numFmt w:val="bullet"/>
      <w:lvlText w:val=""/>
      <w:lvlJc w:val="left"/>
      <w:pPr>
        <w:ind w:left="2834" w:hanging="360"/>
      </w:pPr>
      <w:rPr>
        <w:rFonts w:ascii="Wingdings" w:hAnsi="Wingdings" w:hint="default"/>
      </w:rPr>
    </w:lvl>
    <w:lvl w:ilvl="3" w:tplc="04160001" w:tentative="1">
      <w:start w:val="1"/>
      <w:numFmt w:val="bullet"/>
      <w:lvlText w:val=""/>
      <w:lvlJc w:val="left"/>
      <w:pPr>
        <w:ind w:left="3554" w:hanging="360"/>
      </w:pPr>
      <w:rPr>
        <w:rFonts w:ascii="Symbol" w:hAnsi="Symbol" w:hint="default"/>
      </w:rPr>
    </w:lvl>
    <w:lvl w:ilvl="4" w:tplc="04160003" w:tentative="1">
      <w:start w:val="1"/>
      <w:numFmt w:val="bullet"/>
      <w:lvlText w:val="o"/>
      <w:lvlJc w:val="left"/>
      <w:pPr>
        <w:ind w:left="4274" w:hanging="360"/>
      </w:pPr>
      <w:rPr>
        <w:rFonts w:ascii="Courier New" w:hAnsi="Courier New" w:cs="Courier New" w:hint="default"/>
      </w:rPr>
    </w:lvl>
    <w:lvl w:ilvl="5" w:tplc="04160005" w:tentative="1">
      <w:start w:val="1"/>
      <w:numFmt w:val="bullet"/>
      <w:lvlText w:val=""/>
      <w:lvlJc w:val="left"/>
      <w:pPr>
        <w:ind w:left="4994" w:hanging="360"/>
      </w:pPr>
      <w:rPr>
        <w:rFonts w:ascii="Wingdings" w:hAnsi="Wingdings" w:hint="default"/>
      </w:rPr>
    </w:lvl>
    <w:lvl w:ilvl="6" w:tplc="04160001" w:tentative="1">
      <w:start w:val="1"/>
      <w:numFmt w:val="bullet"/>
      <w:lvlText w:val=""/>
      <w:lvlJc w:val="left"/>
      <w:pPr>
        <w:ind w:left="5714" w:hanging="360"/>
      </w:pPr>
      <w:rPr>
        <w:rFonts w:ascii="Symbol" w:hAnsi="Symbol" w:hint="default"/>
      </w:rPr>
    </w:lvl>
    <w:lvl w:ilvl="7" w:tplc="04160003" w:tentative="1">
      <w:start w:val="1"/>
      <w:numFmt w:val="bullet"/>
      <w:lvlText w:val="o"/>
      <w:lvlJc w:val="left"/>
      <w:pPr>
        <w:ind w:left="6434" w:hanging="360"/>
      </w:pPr>
      <w:rPr>
        <w:rFonts w:ascii="Courier New" w:hAnsi="Courier New" w:cs="Courier New" w:hint="default"/>
      </w:rPr>
    </w:lvl>
    <w:lvl w:ilvl="8" w:tplc="04160005" w:tentative="1">
      <w:start w:val="1"/>
      <w:numFmt w:val="bullet"/>
      <w:lvlText w:val=""/>
      <w:lvlJc w:val="left"/>
      <w:pPr>
        <w:ind w:left="7154" w:hanging="360"/>
      </w:pPr>
      <w:rPr>
        <w:rFonts w:ascii="Wingdings" w:hAnsi="Wingdings" w:hint="default"/>
      </w:rPr>
    </w:lvl>
  </w:abstractNum>
  <w:abstractNum w:abstractNumId="10" w15:restartNumberingAfterBreak="0">
    <w:nsid w:val="4CAF101D"/>
    <w:multiLevelType w:val="hybridMultilevel"/>
    <w:tmpl w:val="C264E872"/>
    <w:lvl w:ilvl="0" w:tplc="04160005">
      <w:start w:val="1"/>
      <w:numFmt w:val="bullet"/>
      <w:lvlText w:val=""/>
      <w:lvlJc w:val="left"/>
      <w:pPr>
        <w:ind w:left="998" w:hanging="360"/>
      </w:pPr>
      <w:rPr>
        <w:rFonts w:ascii="Wingdings" w:hAnsi="Wingdings" w:hint="default"/>
      </w:rPr>
    </w:lvl>
    <w:lvl w:ilvl="1" w:tplc="04160003" w:tentative="1">
      <w:start w:val="1"/>
      <w:numFmt w:val="bullet"/>
      <w:lvlText w:val="o"/>
      <w:lvlJc w:val="left"/>
      <w:pPr>
        <w:ind w:left="1718" w:hanging="360"/>
      </w:pPr>
      <w:rPr>
        <w:rFonts w:ascii="Courier New" w:hAnsi="Courier New" w:cs="Courier New" w:hint="default"/>
      </w:rPr>
    </w:lvl>
    <w:lvl w:ilvl="2" w:tplc="04160005" w:tentative="1">
      <w:start w:val="1"/>
      <w:numFmt w:val="bullet"/>
      <w:lvlText w:val=""/>
      <w:lvlJc w:val="left"/>
      <w:pPr>
        <w:ind w:left="2438" w:hanging="360"/>
      </w:pPr>
      <w:rPr>
        <w:rFonts w:ascii="Wingdings" w:hAnsi="Wingdings" w:hint="default"/>
      </w:rPr>
    </w:lvl>
    <w:lvl w:ilvl="3" w:tplc="04160001" w:tentative="1">
      <w:start w:val="1"/>
      <w:numFmt w:val="bullet"/>
      <w:lvlText w:val=""/>
      <w:lvlJc w:val="left"/>
      <w:pPr>
        <w:ind w:left="3158" w:hanging="360"/>
      </w:pPr>
      <w:rPr>
        <w:rFonts w:ascii="Symbol" w:hAnsi="Symbol" w:hint="default"/>
      </w:rPr>
    </w:lvl>
    <w:lvl w:ilvl="4" w:tplc="04160003" w:tentative="1">
      <w:start w:val="1"/>
      <w:numFmt w:val="bullet"/>
      <w:lvlText w:val="o"/>
      <w:lvlJc w:val="left"/>
      <w:pPr>
        <w:ind w:left="3878" w:hanging="360"/>
      </w:pPr>
      <w:rPr>
        <w:rFonts w:ascii="Courier New" w:hAnsi="Courier New" w:cs="Courier New" w:hint="default"/>
      </w:rPr>
    </w:lvl>
    <w:lvl w:ilvl="5" w:tplc="04160005" w:tentative="1">
      <w:start w:val="1"/>
      <w:numFmt w:val="bullet"/>
      <w:lvlText w:val=""/>
      <w:lvlJc w:val="left"/>
      <w:pPr>
        <w:ind w:left="4598" w:hanging="360"/>
      </w:pPr>
      <w:rPr>
        <w:rFonts w:ascii="Wingdings" w:hAnsi="Wingdings" w:hint="default"/>
      </w:rPr>
    </w:lvl>
    <w:lvl w:ilvl="6" w:tplc="04160001" w:tentative="1">
      <w:start w:val="1"/>
      <w:numFmt w:val="bullet"/>
      <w:lvlText w:val=""/>
      <w:lvlJc w:val="left"/>
      <w:pPr>
        <w:ind w:left="5318" w:hanging="360"/>
      </w:pPr>
      <w:rPr>
        <w:rFonts w:ascii="Symbol" w:hAnsi="Symbol" w:hint="default"/>
      </w:rPr>
    </w:lvl>
    <w:lvl w:ilvl="7" w:tplc="04160003" w:tentative="1">
      <w:start w:val="1"/>
      <w:numFmt w:val="bullet"/>
      <w:lvlText w:val="o"/>
      <w:lvlJc w:val="left"/>
      <w:pPr>
        <w:ind w:left="6038" w:hanging="360"/>
      </w:pPr>
      <w:rPr>
        <w:rFonts w:ascii="Courier New" w:hAnsi="Courier New" w:cs="Courier New" w:hint="default"/>
      </w:rPr>
    </w:lvl>
    <w:lvl w:ilvl="8" w:tplc="04160005" w:tentative="1">
      <w:start w:val="1"/>
      <w:numFmt w:val="bullet"/>
      <w:lvlText w:val=""/>
      <w:lvlJc w:val="left"/>
      <w:pPr>
        <w:ind w:left="6758" w:hanging="360"/>
      </w:pPr>
      <w:rPr>
        <w:rFonts w:ascii="Wingdings" w:hAnsi="Wingdings" w:hint="default"/>
      </w:rPr>
    </w:lvl>
  </w:abstractNum>
  <w:abstractNum w:abstractNumId="11" w15:restartNumberingAfterBreak="0">
    <w:nsid w:val="4F525506"/>
    <w:multiLevelType w:val="hybridMultilevel"/>
    <w:tmpl w:val="CEB81C7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2C46D15"/>
    <w:multiLevelType w:val="hybridMultilevel"/>
    <w:tmpl w:val="302A3A68"/>
    <w:lvl w:ilvl="0" w:tplc="04160005">
      <w:start w:val="1"/>
      <w:numFmt w:val="bullet"/>
      <w:lvlText w:val=""/>
      <w:lvlJc w:val="left"/>
      <w:pPr>
        <w:ind w:left="720" w:hanging="360"/>
      </w:pPr>
      <w:rPr>
        <w:rFonts w:ascii="Wingdings" w:hAnsi="Wingding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55660421"/>
    <w:multiLevelType w:val="multilevel"/>
    <w:tmpl w:val="C8D4F2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Styl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770968"/>
    <w:multiLevelType w:val="hybridMultilevel"/>
    <w:tmpl w:val="00F88912"/>
    <w:lvl w:ilvl="0" w:tplc="04160005">
      <w:start w:val="1"/>
      <w:numFmt w:val="bullet"/>
      <w:lvlText w:val=""/>
      <w:lvlJc w:val="left"/>
      <w:pPr>
        <w:ind w:left="1172" w:hanging="360"/>
      </w:pPr>
      <w:rPr>
        <w:rFonts w:ascii="Wingdings" w:hAnsi="Wingdings" w:hint="default"/>
      </w:rPr>
    </w:lvl>
    <w:lvl w:ilvl="1" w:tplc="04160003" w:tentative="1">
      <w:start w:val="1"/>
      <w:numFmt w:val="bullet"/>
      <w:lvlText w:val="o"/>
      <w:lvlJc w:val="left"/>
      <w:pPr>
        <w:ind w:left="1892" w:hanging="360"/>
      </w:pPr>
      <w:rPr>
        <w:rFonts w:ascii="Courier New" w:hAnsi="Courier New" w:cs="Courier New" w:hint="default"/>
      </w:rPr>
    </w:lvl>
    <w:lvl w:ilvl="2" w:tplc="04160005" w:tentative="1">
      <w:start w:val="1"/>
      <w:numFmt w:val="bullet"/>
      <w:lvlText w:val=""/>
      <w:lvlJc w:val="left"/>
      <w:pPr>
        <w:ind w:left="2612" w:hanging="360"/>
      </w:pPr>
      <w:rPr>
        <w:rFonts w:ascii="Wingdings" w:hAnsi="Wingdings" w:hint="default"/>
      </w:rPr>
    </w:lvl>
    <w:lvl w:ilvl="3" w:tplc="04160001" w:tentative="1">
      <w:start w:val="1"/>
      <w:numFmt w:val="bullet"/>
      <w:lvlText w:val=""/>
      <w:lvlJc w:val="left"/>
      <w:pPr>
        <w:ind w:left="3332" w:hanging="360"/>
      </w:pPr>
      <w:rPr>
        <w:rFonts w:ascii="Symbol" w:hAnsi="Symbol" w:hint="default"/>
      </w:rPr>
    </w:lvl>
    <w:lvl w:ilvl="4" w:tplc="04160003" w:tentative="1">
      <w:start w:val="1"/>
      <w:numFmt w:val="bullet"/>
      <w:lvlText w:val="o"/>
      <w:lvlJc w:val="left"/>
      <w:pPr>
        <w:ind w:left="4052" w:hanging="360"/>
      </w:pPr>
      <w:rPr>
        <w:rFonts w:ascii="Courier New" w:hAnsi="Courier New" w:cs="Courier New" w:hint="default"/>
      </w:rPr>
    </w:lvl>
    <w:lvl w:ilvl="5" w:tplc="04160005" w:tentative="1">
      <w:start w:val="1"/>
      <w:numFmt w:val="bullet"/>
      <w:lvlText w:val=""/>
      <w:lvlJc w:val="left"/>
      <w:pPr>
        <w:ind w:left="4772" w:hanging="360"/>
      </w:pPr>
      <w:rPr>
        <w:rFonts w:ascii="Wingdings" w:hAnsi="Wingdings" w:hint="default"/>
      </w:rPr>
    </w:lvl>
    <w:lvl w:ilvl="6" w:tplc="04160001" w:tentative="1">
      <w:start w:val="1"/>
      <w:numFmt w:val="bullet"/>
      <w:lvlText w:val=""/>
      <w:lvlJc w:val="left"/>
      <w:pPr>
        <w:ind w:left="5492" w:hanging="360"/>
      </w:pPr>
      <w:rPr>
        <w:rFonts w:ascii="Symbol" w:hAnsi="Symbol" w:hint="default"/>
      </w:rPr>
    </w:lvl>
    <w:lvl w:ilvl="7" w:tplc="04160003" w:tentative="1">
      <w:start w:val="1"/>
      <w:numFmt w:val="bullet"/>
      <w:lvlText w:val="o"/>
      <w:lvlJc w:val="left"/>
      <w:pPr>
        <w:ind w:left="6212" w:hanging="360"/>
      </w:pPr>
      <w:rPr>
        <w:rFonts w:ascii="Courier New" w:hAnsi="Courier New" w:cs="Courier New" w:hint="default"/>
      </w:rPr>
    </w:lvl>
    <w:lvl w:ilvl="8" w:tplc="04160005" w:tentative="1">
      <w:start w:val="1"/>
      <w:numFmt w:val="bullet"/>
      <w:lvlText w:val=""/>
      <w:lvlJc w:val="left"/>
      <w:pPr>
        <w:ind w:left="6932" w:hanging="360"/>
      </w:pPr>
      <w:rPr>
        <w:rFonts w:ascii="Wingdings" w:hAnsi="Wingdings" w:hint="default"/>
      </w:rPr>
    </w:lvl>
  </w:abstractNum>
  <w:abstractNum w:abstractNumId="15" w15:restartNumberingAfterBreak="0">
    <w:nsid w:val="58EA4565"/>
    <w:multiLevelType w:val="hybridMultilevel"/>
    <w:tmpl w:val="D18EF492"/>
    <w:lvl w:ilvl="0" w:tplc="04160005">
      <w:start w:val="1"/>
      <w:numFmt w:val="bullet"/>
      <w:lvlText w:val=""/>
      <w:lvlJc w:val="left"/>
      <w:pPr>
        <w:ind w:left="1146" w:hanging="360"/>
      </w:pPr>
      <w:rPr>
        <w:rFonts w:ascii="Wingdings" w:hAnsi="Wingdings" w:hint="default"/>
      </w:rPr>
    </w:lvl>
    <w:lvl w:ilvl="1" w:tplc="04160003">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6" w15:restartNumberingAfterBreak="0">
    <w:nsid w:val="5C8D4737"/>
    <w:multiLevelType w:val="hybridMultilevel"/>
    <w:tmpl w:val="F732F624"/>
    <w:lvl w:ilvl="0" w:tplc="04160005">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7" w15:restartNumberingAfterBreak="0">
    <w:nsid w:val="6303425B"/>
    <w:multiLevelType w:val="hybridMultilevel"/>
    <w:tmpl w:val="D780E77C"/>
    <w:lvl w:ilvl="0" w:tplc="B3FC5B3E">
      <w:start w:val="2"/>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5280DE3"/>
    <w:multiLevelType w:val="hybridMultilevel"/>
    <w:tmpl w:val="C4EABF7A"/>
    <w:lvl w:ilvl="0" w:tplc="04160017">
      <w:start w:val="1"/>
      <w:numFmt w:val="lowerLetter"/>
      <w:lvlText w:val="%1)"/>
      <w:lvlJc w:val="left"/>
      <w:pPr>
        <w:ind w:left="1704" w:hanging="360"/>
      </w:pPr>
      <w:rPr>
        <w:rFonts w:hint="default"/>
      </w:rPr>
    </w:lvl>
    <w:lvl w:ilvl="1" w:tplc="04160003" w:tentative="1">
      <w:start w:val="1"/>
      <w:numFmt w:val="bullet"/>
      <w:lvlText w:val="o"/>
      <w:lvlJc w:val="left"/>
      <w:pPr>
        <w:ind w:left="2424" w:hanging="360"/>
      </w:pPr>
      <w:rPr>
        <w:rFonts w:ascii="Courier New" w:hAnsi="Courier New" w:cs="Courier New" w:hint="default"/>
      </w:rPr>
    </w:lvl>
    <w:lvl w:ilvl="2" w:tplc="04160005" w:tentative="1">
      <w:start w:val="1"/>
      <w:numFmt w:val="bullet"/>
      <w:lvlText w:val=""/>
      <w:lvlJc w:val="left"/>
      <w:pPr>
        <w:ind w:left="3144" w:hanging="360"/>
      </w:pPr>
      <w:rPr>
        <w:rFonts w:ascii="Wingdings" w:hAnsi="Wingdings" w:hint="default"/>
      </w:rPr>
    </w:lvl>
    <w:lvl w:ilvl="3" w:tplc="04160001" w:tentative="1">
      <w:start w:val="1"/>
      <w:numFmt w:val="bullet"/>
      <w:lvlText w:val=""/>
      <w:lvlJc w:val="left"/>
      <w:pPr>
        <w:ind w:left="3864" w:hanging="360"/>
      </w:pPr>
      <w:rPr>
        <w:rFonts w:ascii="Symbol" w:hAnsi="Symbol" w:hint="default"/>
      </w:rPr>
    </w:lvl>
    <w:lvl w:ilvl="4" w:tplc="04160003" w:tentative="1">
      <w:start w:val="1"/>
      <w:numFmt w:val="bullet"/>
      <w:lvlText w:val="o"/>
      <w:lvlJc w:val="left"/>
      <w:pPr>
        <w:ind w:left="4584" w:hanging="360"/>
      </w:pPr>
      <w:rPr>
        <w:rFonts w:ascii="Courier New" w:hAnsi="Courier New" w:cs="Courier New" w:hint="default"/>
      </w:rPr>
    </w:lvl>
    <w:lvl w:ilvl="5" w:tplc="04160005" w:tentative="1">
      <w:start w:val="1"/>
      <w:numFmt w:val="bullet"/>
      <w:lvlText w:val=""/>
      <w:lvlJc w:val="left"/>
      <w:pPr>
        <w:ind w:left="5304" w:hanging="360"/>
      </w:pPr>
      <w:rPr>
        <w:rFonts w:ascii="Wingdings" w:hAnsi="Wingdings" w:hint="default"/>
      </w:rPr>
    </w:lvl>
    <w:lvl w:ilvl="6" w:tplc="04160001" w:tentative="1">
      <w:start w:val="1"/>
      <w:numFmt w:val="bullet"/>
      <w:lvlText w:val=""/>
      <w:lvlJc w:val="left"/>
      <w:pPr>
        <w:ind w:left="6024" w:hanging="360"/>
      </w:pPr>
      <w:rPr>
        <w:rFonts w:ascii="Symbol" w:hAnsi="Symbol" w:hint="default"/>
      </w:rPr>
    </w:lvl>
    <w:lvl w:ilvl="7" w:tplc="04160003" w:tentative="1">
      <w:start w:val="1"/>
      <w:numFmt w:val="bullet"/>
      <w:lvlText w:val="o"/>
      <w:lvlJc w:val="left"/>
      <w:pPr>
        <w:ind w:left="6744" w:hanging="360"/>
      </w:pPr>
      <w:rPr>
        <w:rFonts w:ascii="Courier New" w:hAnsi="Courier New" w:cs="Courier New" w:hint="default"/>
      </w:rPr>
    </w:lvl>
    <w:lvl w:ilvl="8" w:tplc="04160005" w:tentative="1">
      <w:start w:val="1"/>
      <w:numFmt w:val="bullet"/>
      <w:lvlText w:val=""/>
      <w:lvlJc w:val="left"/>
      <w:pPr>
        <w:ind w:left="7464" w:hanging="360"/>
      </w:pPr>
      <w:rPr>
        <w:rFonts w:ascii="Wingdings" w:hAnsi="Wingdings" w:hint="default"/>
      </w:rPr>
    </w:lvl>
  </w:abstractNum>
  <w:abstractNum w:abstractNumId="19" w15:restartNumberingAfterBreak="0">
    <w:nsid w:val="654A1B37"/>
    <w:multiLevelType w:val="hybridMultilevel"/>
    <w:tmpl w:val="A9B89D98"/>
    <w:lvl w:ilvl="0" w:tplc="04160005">
      <w:start w:val="1"/>
      <w:numFmt w:val="bullet"/>
      <w:lvlText w:val=""/>
      <w:lvlJc w:val="left"/>
      <w:pPr>
        <w:ind w:left="1146" w:hanging="360"/>
      </w:pPr>
      <w:rPr>
        <w:rFonts w:ascii="Wingdings" w:hAnsi="Wingdings" w:hint="default"/>
      </w:rPr>
    </w:lvl>
    <w:lvl w:ilvl="1" w:tplc="04160005">
      <w:start w:val="1"/>
      <w:numFmt w:val="bullet"/>
      <w:lvlText w:val=""/>
      <w:lvlJc w:val="left"/>
      <w:pPr>
        <w:ind w:left="1866" w:hanging="360"/>
      </w:pPr>
      <w:rPr>
        <w:rFonts w:ascii="Wingdings" w:hAnsi="Wingdings"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20" w15:restartNumberingAfterBreak="0">
    <w:nsid w:val="66CD1966"/>
    <w:multiLevelType w:val="multilevel"/>
    <w:tmpl w:val="162286DE"/>
    <w:lvl w:ilvl="0">
      <w:start w:val="5"/>
      <w:numFmt w:val="decimal"/>
      <w:lvlText w:val="%1."/>
      <w:lvlJc w:val="left"/>
      <w:pPr>
        <w:ind w:left="360" w:hanging="360"/>
      </w:pPr>
      <w:rPr>
        <w:rFonts w:hint="default"/>
      </w:rPr>
    </w:lvl>
    <w:lvl w:ilvl="1">
      <w:start w:val="1"/>
      <w:numFmt w:val="decimal"/>
      <w:pStyle w:val="Style2"/>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1" w15:restartNumberingAfterBreak="0">
    <w:nsid w:val="6E2B3315"/>
    <w:multiLevelType w:val="hybridMultilevel"/>
    <w:tmpl w:val="D9729848"/>
    <w:lvl w:ilvl="0" w:tplc="04160005">
      <w:start w:val="1"/>
      <w:numFmt w:val="bullet"/>
      <w:lvlText w:val=""/>
      <w:lvlJc w:val="left"/>
      <w:pPr>
        <w:ind w:left="984" w:hanging="360"/>
      </w:pPr>
      <w:rPr>
        <w:rFonts w:ascii="Wingdings" w:hAnsi="Wingdings" w:hint="default"/>
      </w:rPr>
    </w:lvl>
    <w:lvl w:ilvl="1" w:tplc="04160003" w:tentative="1">
      <w:start w:val="1"/>
      <w:numFmt w:val="bullet"/>
      <w:lvlText w:val="o"/>
      <w:lvlJc w:val="left"/>
      <w:pPr>
        <w:ind w:left="1704" w:hanging="360"/>
      </w:pPr>
      <w:rPr>
        <w:rFonts w:ascii="Courier New" w:hAnsi="Courier New" w:cs="Courier New" w:hint="default"/>
      </w:rPr>
    </w:lvl>
    <w:lvl w:ilvl="2" w:tplc="04160005" w:tentative="1">
      <w:start w:val="1"/>
      <w:numFmt w:val="bullet"/>
      <w:lvlText w:val=""/>
      <w:lvlJc w:val="left"/>
      <w:pPr>
        <w:ind w:left="2424" w:hanging="360"/>
      </w:pPr>
      <w:rPr>
        <w:rFonts w:ascii="Wingdings" w:hAnsi="Wingdings" w:hint="default"/>
      </w:rPr>
    </w:lvl>
    <w:lvl w:ilvl="3" w:tplc="04160001" w:tentative="1">
      <w:start w:val="1"/>
      <w:numFmt w:val="bullet"/>
      <w:lvlText w:val=""/>
      <w:lvlJc w:val="left"/>
      <w:pPr>
        <w:ind w:left="3144" w:hanging="360"/>
      </w:pPr>
      <w:rPr>
        <w:rFonts w:ascii="Symbol" w:hAnsi="Symbol" w:hint="default"/>
      </w:rPr>
    </w:lvl>
    <w:lvl w:ilvl="4" w:tplc="04160003" w:tentative="1">
      <w:start w:val="1"/>
      <w:numFmt w:val="bullet"/>
      <w:lvlText w:val="o"/>
      <w:lvlJc w:val="left"/>
      <w:pPr>
        <w:ind w:left="3864" w:hanging="360"/>
      </w:pPr>
      <w:rPr>
        <w:rFonts w:ascii="Courier New" w:hAnsi="Courier New" w:cs="Courier New" w:hint="default"/>
      </w:rPr>
    </w:lvl>
    <w:lvl w:ilvl="5" w:tplc="04160005" w:tentative="1">
      <w:start w:val="1"/>
      <w:numFmt w:val="bullet"/>
      <w:lvlText w:val=""/>
      <w:lvlJc w:val="left"/>
      <w:pPr>
        <w:ind w:left="4584" w:hanging="360"/>
      </w:pPr>
      <w:rPr>
        <w:rFonts w:ascii="Wingdings" w:hAnsi="Wingdings" w:hint="default"/>
      </w:rPr>
    </w:lvl>
    <w:lvl w:ilvl="6" w:tplc="04160001" w:tentative="1">
      <w:start w:val="1"/>
      <w:numFmt w:val="bullet"/>
      <w:lvlText w:val=""/>
      <w:lvlJc w:val="left"/>
      <w:pPr>
        <w:ind w:left="5304" w:hanging="360"/>
      </w:pPr>
      <w:rPr>
        <w:rFonts w:ascii="Symbol" w:hAnsi="Symbol" w:hint="default"/>
      </w:rPr>
    </w:lvl>
    <w:lvl w:ilvl="7" w:tplc="04160003" w:tentative="1">
      <w:start w:val="1"/>
      <w:numFmt w:val="bullet"/>
      <w:lvlText w:val="o"/>
      <w:lvlJc w:val="left"/>
      <w:pPr>
        <w:ind w:left="6024" w:hanging="360"/>
      </w:pPr>
      <w:rPr>
        <w:rFonts w:ascii="Courier New" w:hAnsi="Courier New" w:cs="Courier New" w:hint="default"/>
      </w:rPr>
    </w:lvl>
    <w:lvl w:ilvl="8" w:tplc="04160005" w:tentative="1">
      <w:start w:val="1"/>
      <w:numFmt w:val="bullet"/>
      <w:lvlText w:val=""/>
      <w:lvlJc w:val="left"/>
      <w:pPr>
        <w:ind w:left="6744" w:hanging="360"/>
      </w:pPr>
      <w:rPr>
        <w:rFonts w:ascii="Wingdings" w:hAnsi="Wingdings" w:hint="default"/>
      </w:rPr>
    </w:lvl>
  </w:abstractNum>
  <w:abstractNum w:abstractNumId="22" w15:restartNumberingAfterBreak="0">
    <w:nsid w:val="741515E0"/>
    <w:multiLevelType w:val="hybridMultilevel"/>
    <w:tmpl w:val="E8C4377A"/>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3" w15:restartNumberingAfterBreak="0">
    <w:nsid w:val="7B485A8D"/>
    <w:multiLevelType w:val="hybridMultilevel"/>
    <w:tmpl w:val="1BBEB07A"/>
    <w:lvl w:ilvl="0" w:tplc="8F1A79C6">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4" w15:restartNumberingAfterBreak="0">
    <w:nsid w:val="7F2A4E5F"/>
    <w:multiLevelType w:val="hybridMultilevel"/>
    <w:tmpl w:val="F5648476"/>
    <w:lvl w:ilvl="0" w:tplc="0416001B">
      <w:start w:val="1"/>
      <w:numFmt w:val="lowerRoman"/>
      <w:lvlText w:val="%1."/>
      <w:lvlJc w:val="right"/>
      <w:pPr>
        <w:ind w:left="754" w:hanging="360"/>
      </w:pPr>
      <w:rPr>
        <w:rFonts w:hint="default"/>
      </w:rPr>
    </w:lvl>
    <w:lvl w:ilvl="1" w:tplc="04160019" w:tentative="1">
      <w:start w:val="1"/>
      <w:numFmt w:val="lowerLetter"/>
      <w:lvlText w:val="%2."/>
      <w:lvlJc w:val="left"/>
      <w:pPr>
        <w:ind w:left="1474" w:hanging="360"/>
      </w:pPr>
    </w:lvl>
    <w:lvl w:ilvl="2" w:tplc="0416001B" w:tentative="1">
      <w:start w:val="1"/>
      <w:numFmt w:val="lowerRoman"/>
      <w:lvlText w:val="%3."/>
      <w:lvlJc w:val="right"/>
      <w:pPr>
        <w:ind w:left="2194" w:hanging="180"/>
      </w:pPr>
    </w:lvl>
    <w:lvl w:ilvl="3" w:tplc="0416000F" w:tentative="1">
      <w:start w:val="1"/>
      <w:numFmt w:val="decimal"/>
      <w:lvlText w:val="%4."/>
      <w:lvlJc w:val="left"/>
      <w:pPr>
        <w:ind w:left="2914" w:hanging="360"/>
      </w:pPr>
    </w:lvl>
    <w:lvl w:ilvl="4" w:tplc="04160019" w:tentative="1">
      <w:start w:val="1"/>
      <w:numFmt w:val="lowerLetter"/>
      <w:lvlText w:val="%5."/>
      <w:lvlJc w:val="left"/>
      <w:pPr>
        <w:ind w:left="3634" w:hanging="360"/>
      </w:pPr>
    </w:lvl>
    <w:lvl w:ilvl="5" w:tplc="0416001B" w:tentative="1">
      <w:start w:val="1"/>
      <w:numFmt w:val="lowerRoman"/>
      <w:lvlText w:val="%6."/>
      <w:lvlJc w:val="right"/>
      <w:pPr>
        <w:ind w:left="4354" w:hanging="180"/>
      </w:pPr>
    </w:lvl>
    <w:lvl w:ilvl="6" w:tplc="0416000F" w:tentative="1">
      <w:start w:val="1"/>
      <w:numFmt w:val="decimal"/>
      <w:lvlText w:val="%7."/>
      <w:lvlJc w:val="left"/>
      <w:pPr>
        <w:ind w:left="5074" w:hanging="360"/>
      </w:pPr>
    </w:lvl>
    <w:lvl w:ilvl="7" w:tplc="04160019" w:tentative="1">
      <w:start w:val="1"/>
      <w:numFmt w:val="lowerLetter"/>
      <w:lvlText w:val="%8."/>
      <w:lvlJc w:val="left"/>
      <w:pPr>
        <w:ind w:left="5794" w:hanging="360"/>
      </w:pPr>
    </w:lvl>
    <w:lvl w:ilvl="8" w:tplc="0416001B" w:tentative="1">
      <w:start w:val="1"/>
      <w:numFmt w:val="lowerRoman"/>
      <w:lvlText w:val="%9."/>
      <w:lvlJc w:val="right"/>
      <w:pPr>
        <w:ind w:left="6514" w:hanging="180"/>
      </w:pPr>
    </w:lvl>
  </w:abstractNum>
  <w:abstractNum w:abstractNumId="25" w15:restartNumberingAfterBreak="0">
    <w:nsid w:val="7F384FCD"/>
    <w:multiLevelType w:val="hybridMultilevel"/>
    <w:tmpl w:val="51405F7A"/>
    <w:lvl w:ilvl="0" w:tplc="04160005">
      <w:start w:val="1"/>
      <w:numFmt w:val="bullet"/>
      <w:lvlText w:val=""/>
      <w:lvlJc w:val="left"/>
      <w:pPr>
        <w:ind w:left="1333" w:hanging="360"/>
      </w:pPr>
      <w:rPr>
        <w:rFonts w:ascii="Wingdings" w:hAnsi="Wingdings" w:hint="default"/>
      </w:rPr>
    </w:lvl>
    <w:lvl w:ilvl="1" w:tplc="04090003" w:tentative="1">
      <w:start w:val="1"/>
      <w:numFmt w:val="bullet"/>
      <w:lvlText w:val="o"/>
      <w:lvlJc w:val="left"/>
      <w:pPr>
        <w:ind w:left="2053" w:hanging="360"/>
      </w:pPr>
      <w:rPr>
        <w:rFonts w:ascii="Courier New" w:hAnsi="Courier New" w:cs="Courier New" w:hint="default"/>
      </w:rPr>
    </w:lvl>
    <w:lvl w:ilvl="2" w:tplc="04090005" w:tentative="1">
      <w:start w:val="1"/>
      <w:numFmt w:val="bullet"/>
      <w:lvlText w:val=""/>
      <w:lvlJc w:val="left"/>
      <w:pPr>
        <w:ind w:left="2773" w:hanging="360"/>
      </w:pPr>
      <w:rPr>
        <w:rFonts w:ascii="Wingdings" w:hAnsi="Wingdings" w:hint="default"/>
      </w:rPr>
    </w:lvl>
    <w:lvl w:ilvl="3" w:tplc="04090001" w:tentative="1">
      <w:start w:val="1"/>
      <w:numFmt w:val="bullet"/>
      <w:lvlText w:val=""/>
      <w:lvlJc w:val="left"/>
      <w:pPr>
        <w:ind w:left="3493" w:hanging="360"/>
      </w:pPr>
      <w:rPr>
        <w:rFonts w:ascii="Symbol" w:hAnsi="Symbol" w:hint="default"/>
      </w:rPr>
    </w:lvl>
    <w:lvl w:ilvl="4" w:tplc="04090003" w:tentative="1">
      <w:start w:val="1"/>
      <w:numFmt w:val="bullet"/>
      <w:lvlText w:val="o"/>
      <w:lvlJc w:val="left"/>
      <w:pPr>
        <w:ind w:left="4213" w:hanging="360"/>
      </w:pPr>
      <w:rPr>
        <w:rFonts w:ascii="Courier New" w:hAnsi="Courier New" w:cs="Courier New" w:hint="default"/>
      </w:rPr>
    </w:lvl>
    <w:lvl w:ilvl="5" w:tplc="04090005" w:tentative="1">
      <w:start w:val="1"/>
      <w:numFmt w:val="bullet"/>
      <w:lvlText w:val=""/>
      <w:lvlJc w:val="left"/>
      <w:pPr>
        <w:ind w:left="4933" w:hanging="360"/>
      </w:pPr>
      <w:rPr>
        <w:rFonts w:ascii="Wingdings" w:hAnsi="Wingdings" w:hint="default"/>
      </w:rPr>
    </w:lvl>
    <w:lvl w:ilvl="6" w:tplc="04090001" w:tentative="1">
      <w:start w:val="1"/>
      <w:numFmt w:val="bullet"/>
      <w:lvlText w:val=""/>
      <w:lvlJc w:val="left"/>
      <w:pPr>
        <w:ind w:left="5653" w:hanging="360"/>
      </w:pPr>
      <w:rPr>
        <w:rFonts w:ascii="Symbol" w:hAnsi="Symbol" w:hint="default"/>
      </w:rPr>
    </w:lvl>
    <w:lvl w:ilvl="7" w:tplc="04090003" w:tentative="1">
      <w:start w:val="1"/>
      <w:numFmt w:val="bullet"/>
      <w:lvlText w:val="o"/>
      <w:lvlJc w:val="left"/>
      <w:pPr>
        <w:ind w:left="6373" w:hanging="360"/>
      </w:pPr>
      <w:rPr>
        <w:rFonts w:ascii="Courier New" w:hAnsi="Courier New" w:cs="Courier New" w:hint="default"/>
      </w:rPr>
    </w:lvl>
    <w:lvl w:ilvl="8" w:tplc="04090005" w:tentative="1">
      <w:start w:val="1"/>
      <w:numFmt w:val="bullet"/>
      <w:lvlText w:val=""/>
      <w:lvlJc w:val="left"/>
      <w:pPr>
        <w:ind w:left="7093" w:hanging="360"/>
      </w:pPr>
      <w:rPr>
        <w:rFonts w:ascii="Wingdings" w:hAnsi="Wingdings" w:hint="default"/>
      </w:rPr>
    </w:lvl>
  </w:abstractNum>
  <w:num w:numId="1">
    <w:abstractNumId w:val="10"/>
  </w:num>
  <w:num w:numId="2">
    <w:abstractNumId w:val="1"/>
  </w:num>
  <w:num w:numId="3">
    <w:abstractNumId w:val="7"/>
  </w:num>
  <w:num w:numId="4">
    <w:abstractNumId w:val="20"/>
  </w:num>
  <w:num w:numId="5">
    <w:abstractNumId w:val="13"/>
  </w:num>
  <w:num w:numId="6">
    <w:abstractNumId w:val="22"/>
  </w:num>
  <w:num w:numId="7">
    <w:abstractNumId w:val="15"/>
  </w:num>
  <w:num w:numId="8">
    <w:abstractNumId w:val="25"/>
  </w:num>
  <w:num w:numId="9">
    <w:abstractNumId w:val="19"/>
  </w:num>
  <w:num w:numId="10">
    <w:abstractNumId w:val="12"/>
  </w:num>
  <w:num w:numId="11">
    <w:abstractNumId w:val="24"/>
  </w:num>
  <w:num w:numId="12">
    <w:abstractNumId w:val="5"/>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4"/>
  </w:num>
  <w:num w:numId="20">
    <w:abstractNumId w:val="17"/>
  </w:num>
  <w:num w:numId="21">
    <w:abstractNumId w:val="16"/>
  </w:num>
  <w:num w:numId="22">
    <w:abstractNumId w:val="8"/>
  </w:num>
  <w:num w:numId="23">
    <w:abstractNumId w:val="3"/>
  </w:num>
  <w:num w:numId="24">
    <w:abstractNumId w:val="9"/>
  </w:num>
  <w:num w:numId="25">
    <w:abstractNumId w:val="21"/>
  </w:num>
  <w:num w:numId="26">
    <w:abstractNumId w:val="14"/>
  </w:num>
  <w:num w:numId="27">
    <w:abstractNumId w:val="18"/>
  </w:num>
  <w:num w:numId="28">
    <w:abstractNumId w:val="0"/>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23"/>
  </w:num>
  <w:num w:numId="37">
    <w:abstractNumId w:val="6"/>
  </w:num>
  <w:num w:numId="38">
    <w:abstractNumId w:val="11"/>
  </w:num>
  <w:num w:numId="39">
    <w:abstractNumId w:val="2"/>
  </w:num>
  <w:num w:numId="40">
    <w:abstractNumId w:val="1"/>
  </w:num>
  <w:num w:numId="41">
    <w:abstractNumId w:val="20"/>
  </w:num>
  <w:num w:numId="4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476"/>
    <w:rsid w:val="00000DAD"/>
    <w:rsid w:val="0000756A"/>
    <w:rsid w:val="00015702"/>
    <w:rsid w:val="00030B90"/>
    <w:rsid w:val="00034DBC"/>
    <w:rsid w:val="00042F73"/>
    <w:rsid w:val="0005327E"/>
    <w:rsid w:val="00071C84"/>
    <w:rsid w:val="00080ACC"/>
    <w:rsid w:val="000862AF"/>
    <w:rsid w:val="00093CF6"/>
    <w:rsid w:val="000B56E5"/>
    <w:rsid w:val="000B7086"/>
    <w:rsid w:val="000C6A5A"/>
    <w:rsid w:val="000E2C99"/>
    <w:rsid w:val="000F782B"/>
    <w:rsid w:val="00106DDE"/>
    <w:rsid w:val="00117097"/>
    <w:rsid w:val="00194178"/>
    <w:rsid w:val="001B0D58"/>
    <w:rsid w:val="001C4711"/>
    <w:rsid w:val="001D0B80"/>
    <w:rsid w:val="001D126B"/>
    <w:rsid w:val="001D5364"/>
    <w:rsid w:val="001E2703"/>
    <w:rsid w:val="001F01EF"/>
    <w:rsid w:val="001F0D4D"/>
    <w:rsid w:val="001F123E"/>
    <w:rsid w:val="001F3DF9"/>
    <w:rsid w:val="002003AB"/>
    <w:rsid w:val="00212440"/>
    <w:rsid w:val="002137D9"/>
    <w:rsid w:val="00235BA2"/>
    <w:rsid w:val="00243A29"/>
    <w:rsid w:val="00255FA8"/>
    <w:rsid w:val="002676C2"/>
    <w:rsid w:val="00267974"/>
    <w:rsid w:val="0027071E"/>
    <w:rsid w:val="00292F87"/>
    <w:rsid w:val="002A14B3"/>
    <w:rsid w:val="002B4556"/>
    <w:rsid w:val="002D3B37"/>
    <w:rsid w:val="00305049"/>
    <w:rsid w:val="003122FC"/>
    <w:rsid w:val="0031438E"/>
    <w:rsid w:val="003174A8"/>
    <w:rsid w:val="003177CB"/>
    <w:rsid w:val="00350123"/>
    <w:rsid w:val="00380D95"/>
    <w:rsid w:val="003932F6"/>
    <w:rsid w:val="003B17B8"/>
    <w:rsid w:val="003E1865"/>
    <w:rsid w:val="003E18D5"/>
    <w:rsid w:val="003E7E7F"/>
    <w:rsid w:val="00413F39"/>
    <w:rsid w:val="00436891"/>
    <w:rsid w:val="00451F14"/>
    <w:rsid w:val="00473864"/>
    <w:rsid w:val="00484A4B"/>
    <w:rsid w:val="00484E91"/>
    <w:rsid w:val="004A1BE3"/>
    <w:rsid w:val="004A500B"/>
    <w:rsid w:val="004A6B42"/>
    <w:rsid w:val="004B41E7"/>
    <w:rsid w:val="004C2060"/>
    <w:rsid w:val="004C474A"/>
    <w:rsid w:val="004F396E"/>
    <w:rsid w:val="00502A6A"/>
    <w:rsid w:val="00505194"/>
    <w:rsid w:val="00507F62"/>
    <w:rsid w:val="005213D7"/>
    <w:rsid w:val="00521FC8"/>
    <w:rsid w:val="005267C2"/>
    <w:rsid w:val="00533048"/>
    <w:rsid w:val="00551FC8"/>
    <w:rsid w:val="00553D3D"/>
    <w:rsid w:val="00563267"/>
    <w:rsid w:val="00567443"/>
    <w:rsid w:val="00567994"/>
    <w:rsid w:val="00572692"/>
    <w:rsid w:val="00593256"/>
    <w:rsid w:val="005A3E09"/>
    <w:rsid w:val="005B6025"/>
    <w:rsid w:val="005C5F98"/>
    <w:rsid w:val="005E296D"/>
    <w:rsid w:val="005E355A"/>
    <w:rsid w:val="006009D6"/>
    <w:rsid w:val="00600A90"/>
    <w:rsid w:val="00622F37"/>
    <w:rsid w:val="00630F7E"/>
    <w:rsid w:val="006325A6"/>
    <w:rsid w:val="00634C42"/>
    <w:rsid w:val="00654FE9"/>
    <w:rsid w:val="006704A7"/>
    <w:rsid w:val="00675E88"/>
    <w:rsid w:val="00677789"/>
    <w:rsid w:val="00691D57"/>
    <w:rsid w:val="006B0750"/>
    <w:rsid w:val="006B62A7"/>
    <w:rsid w:val="006B7BEE"/>
    <w:rsid w:val="006D602F"/>
    <w:rsid w:val="006E2DF6"/>
    <w:rsid w:val="006E3861"/>
    <w:rsid w:val="006E4A1B"/>
    <w:rsid w:val="006F7853"/>
    <w:rsid w:val="007124B3"/>
    <w:rsid w:val="00712C75"/>
    <w:rsid w:val="007254CF"/>
    <w:rsid w:val="00743468"/>
    <w:rsid w:val="00772A7C"/>
    <w:rsid w:val="00781B37"/>
    <w:rsid w:val="007836D0"/>
    <w:rsid w:val="00795155"/>
    <w:rsid w:val="007C3715"/>
    <w:rsid w:val="007E600D"/>
    <w:rsid w:val="008114AF"/>
    <w:rsid w:val="0084759B"/>
    <w:rsid w:val="008541BF"/>
    <w:rsid w:val="0088677F"/>
    <w:rsid w:val="008871B9"/>
    <w:rsid w:val="008A1411"/>
    <w:rsid w:val="008B44BE"/>
    <w:rsid w:val="008D2702"/>
    <w:rsid w:val="008F1071"/>
    <w:rsid w:val="00917489"/>
    <w:rsid w:val="00922BB2"/>
    <w:rsid w:val="00946460"/>
    <w:rsid w:val="00951A09"/>
    <w:rsid w:val="0096390A"/>
    <w:rsid w:val="00963B25"/>
    <w:rsid w:val="009730D3"/>
    <w:rsid w:val="009B0F6F"/>
    <w:rsid w:val="009B17BD"/>
    <w:rsid w:val="009B7F76"/>
    <w:rsid w:val="009D3B41"/>
    <w:rsid w:val="009F6898"/>
    <w:rsid w:val="00A03763"/>
    <w:rsid w:val="00A1094A"/>
    <w:rsid w:val="00A22989"/>
    <w:rsid w:val="00A348CD"/>
    <w:rsid w:val="00A37EDD"/>
    <w:rsid w:val="00A44B4B"/>
    <w:rsid w:val="00A60CA2"/>
    <w:rsid w:val="00A82B2B"/>
    <w:rsid w:val="00A966FB"/>
    <w:rsid w:val="00AA79F6"/>
    <w:rsid w:val="00AC571B"/>
    <w:rsid w:val="00AE5634"/>
    <w:rsid w:val="00B1433F"/>
    <w:rsid w:val="00B146C5"/>
    <w:rsid w:val="00B20B58"/>
    <w:rsid w:val="00B22691"/>
    <w:rsid w:val="00B31CC0"/>
    <w:rsid w:val="00B32BDD"/>
    <w:rsid w:val="00B33CE9"/>
    <w:rsid w:val="00B616DC"/>
    <w:rsid w:val="00B82535"/>
    <w:rsid w:val="00B91B6D"/>
    <w:rsid w:val="00B95FD3"/>
    <w:rsid w:val="00BA5A69"/>
    <w:rsid w:val="00BB34F7"/>
    <w:rsid w:val="00BB4BA9"/>
    <w:rsid w:val="00BD4D8E"/>
    <w:rsid w:val="00BE6808"/>
    <w:rsid w:val="00BF19A0"/>
    <w:rsid w:val="00C45B97"/>
    <w:rsid w:val="00C56D8F"/>
    <w:rsid w:val="00C60B2B"/>
    <w:rsid w:val="00C6122B"/>
    <w:rsid w:val="00C64867"/>
    <w:rsid w:val="00C655D0"/>
    <w:rsid w:val="00C7010C"/>
    <w:rsid w:val="00CC34E5"/>
    <w:rsid w:val="00CC3566"/>
    <w:rsid w:val="00CC797A"/>
    <w:rsid w:val="00CE67BD"/>
    <w:rsid w:val="00CE6C54"/>
    <w:rsid w:val="00CF10F5"/>
    <w:rsid w:val="00D01F58"/>
    <w:rsid w:val="00D039EB"/>
    <w:rsid w:val="00D25291"/>
    <w:rsid w:val="00D31B0B"/>
    <w:rsid w:val="00D4367B"/>
    <w:rsid w:val="00D547C3"/>
    <w:rsid w:val="00D65800"/>
    <w:rsid w:val="00D86A59"/>
    <w:rsid w:val="00D91476"/>
    <w:rsid w:val="00D97C87"/>
    <w:rsid w:val="00DA0EAE"/>
    <w:rsid w:val="00DC0375"/>
    <w:rsid w:val="00DD14A9"/>
    <w:rsid w:val="00DE4573"/>
    <w:rsid w:val="00DF215C"/>
    <w:rsid w:val="00E13453"/>
    <w:rsid w:val="00E16002"/>
    <w:rsid w:val="00E27C89"/>
    <w:rsid w:val="00E325E5"/>
    <w:rsid w:val="00E50ECB"/>
    <w:rsid w:val="00E92425"/>
    <w:rsid w:val="00E952B6"/>
    <w:rsid w:val="00EA15E3"/>
    <w:rsid w:val="00EA2B87"/>
    <w:rsid w:val="00EB5B05"/>
    <w:rsid w:val="00EB760D"/>
    <w:rsid w:val="00ED5C8D"/>
    <w:rsid w:val="00EE088A"/>
    <w:rsid w:val="00EE0DBC"/>
    <w:rsid w:val="00F113BE"/>
    <w:rsid w:val="00F114B3"/>
    <w:rsid w:val="00F34D6C"/>
    <w:rsid w:val="00F36857"/>
    <w:rsid w:val="00F40719"/>
    <w:rsid w:val="00F43A06"/>
    <w:rsid w:val="00F47E29"/>
    <w:rsid w:val="00F64EF4"/>
    <w:rsid w:val="00F73D05"/>
    <w:rsid w:val="00FE3F76"/>
    <w:rsid w:val="00FE46D4"/>
    <w:rsid w:val="00FF28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F7FD48-37BE-422D-8A6C-31599A51C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476"/>
    <w:pPr>
      <w:spacing w:after="0" w:line="240" w:lineRule="auto"/>
    </w:pPr>
    <w:rPr>
      <w:rFonts w:ascii="Times New Roman" w:hAnsi="Times New Roman" w:cs="Times New Roman"/>
      <w:sz w:val="24"/>
      <w:szCs w:val="24"/>
      <w:lang w:eastAsia="pt-BR"/>
    </w:rPr>
  </w:style>
  <w:style w:type="paragraph" w:styleId="Ttulo1">
    <w:name w:val="heading 1"/>
    <w:basedOn w:val="Normal"/>
    <w:next w:val="Normal"/>
    <w:link w:val="Ttulo1Char"/>
    <w:qFormat/>
    <w:rsid w:val="00380D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3E186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D2702"/>
    <w:pPr>
      <w:tabs>
        <w:tab w:val="center" w:pos="4252"/>
        <w:tab w:val="right" w:pos="8504"/>
      </w:tabs>
    </w:pPr>
  </w:style>
  <w:style w:type="character" w:customStyle="1" w:styleId="CabealhoChar">
    <w:name w:val="Cabeçalho Char"/>
    <w:basedOn w:val="Fontepargpadro"/>
    <w:link w:val="Cabealho"/>
    <w:uiPriority w:val="99"/>
    <w:rsid w:val="008D2702"/>
    <w:rPr>
      <w:rFonts w:ascii="Times New Roman" w:hAnsi="Times New Roman" w:cs="Times New Roman"/>
      <w:sz w:val="24"/>
      <w:szCs w:val="24"/>
      <w:lang w:eastAsia="pt-BR"/>
    </w:rPr>
  </w:style>
  <w:style w:type="paragraph" w:styleId="Rodap">
    <w:name w:val="footer"/>
    <w:basedOn w:val="Normal"/>
    <w:link w:val="RodapChar"/>
    <w:uiPriority w:val="99"/>
    <w:unhideWhenUsed/>
    <w:rsid w:val="008D2702"/>
    <w:pPr>
      <w:tabs>
        <w:tab w:val="center" w:pos="4252"/>
        <w:tab w:val="right" w:pos="8504"/>
      </w:tabs>
    </w:pPr>
  </w:style>
  <w:style w:type="character" w:customStyle="1" w:styleId="RodapChar">
    <w:name w:val="Rodapé Char"/>
    <w:basedOn w:val="Fontepargpadro"/>
    <w:link w:val="Rodap"/>
    <w:uiPriority w:val="99"/>
    <w:rsid w:val="008D2702"/>
    <w:rPr>
      <w:rFonts w:ascii="Times New Roman" w:hAnsi="Times New Roman" w:cs="Times New Roman"/>
      <w:sz w:val="24"/>
      <w:szCs w:val="24"/>
      <w:lang w:eastAsia="pt-BR"/>
    </w:rPr>
  </w:style>
  <w:style w:type="character" w:customStyle="1" w:styleId="Ttulo1Char">
    <w:name w:val="Título 1 Char"/>
    <w:basedOn w:val="Fontepargpadro"/>
    <w:link w:val="Ttulo1"/>
    <w:uiPriority w:val="9"/>
    <w:rsid w:val="00380D95"/>
    <w:rPr>
      <w:rFonts w:asciiTheme="majorHAnsi" w:eastAsiaTheme="majorEastAsia" w:hAnsiTheme="majorHAnsi" w:cstheme="majorBidi"/>
      <w:color w:val="2E74B5" w:themeColor="accent1" w:themeShade="BF"/>
      <w:sz w:val="32"/>
      <w:szCs w:val="32"/>
      <w:lang w:eastAsia="pt-BR"/>
    </w:rPr>
  </w:style>
  <w:style w:type="paragraph" w:styleId="CabealhodoSumrio">
    <w:name w:val="TOC Heading"/>
    <w:basedOn w:val="Ttulo1"/>
    <w:next w:val="Normal"/>
    <w:uiPriority w:val="39"/>
    <w:unhideWhenUsed/>
    <w:qFormat/>
    <w:rsid w:val="00380D95"/>
    <w:pPr>
      <w:spacing w:before="480" w:line="276" w:lineRule="auto"/>
      <w:outlineLvl w:val="9"/>
    </w:pPr>
    <w:rPr>
      <w:b/>
      <w:bCs/>
      <w:sz w:val="28"/>
      <w:szCs w:val="28"/>
    </w:rPr>
  </w:style>
  <w:style w:type="paragraph" w:styleId="Sumrio1">
    <w:name w:val="toc 1"/>
    <w:basedOn w:val="Normal"/>
    <w:next w:val="Normal"/>
    <w:autoRedefine/>
    <w:uiPriority w:val="39"/>
    <w:unhideWhenUsed/>
    <w:rsid w:val="00380D95"/>
    <w:pPr>
      <w:spacing w:after="100" w:line="276" w:lineRule="auto"/>
    </w:pPr>
    <w:rPr>
      <w:rFonts w:asciiTheme="minorHAnsi" w:hAnsiTheme="minorHAnsi" w:cstheme="minorBidi"/>
      <w:sz w:val="22"/>
      <w:szCs w:val="22"/>
      <w:lang w:eastAsia="en-US"/>
    </w:rPr>
  </w:style>
  <w:style w:type="character" w:styleId="Hyperlink">
    <w:name w:val="Hyperlink"/>
    <w:basedOn w:val="Fontepargpadro"/>
    <w:uiPriority w:val="99"/>
    <w:unhideWhenUsed/>
    <w:rsid w:val="00380D95"/>
    <w:rPr>
      <w:color w:val="0563C1" w:themeColor="hyperlink"/>
      <w:u w:val="single"/>
    </w:rPr>
  </w:style>
  <w:style w:type="paragraph" w:styleId="PargrafodaLista">
    <w:name w:val="List Paragraph"/>
    <w:basedOn w:val="Normal"/>
    <w:link w:val="PargrafodaListaChar"/>
    <w:uiPriority w:val="34"/>
    <w:qFormat/>
    <w:rsid w:val="007C3715"/>
    <w:pPr>
      <w:ind w:left="720"/>
      <w:contextualSpacing/>
    </w:pPr>
  </w:style>
  <w:style w:type="table" w:styleId="Tabelacomgrade">
    <w:name w:val="Table Grid"/>
    <w:basedOn w:val="Tabelanormal"/>
    <w:uiPriority w:val="39"/>
    <w:rsid w:val="00A96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linha">
    <w:name w:val="line number"/>
    <w:basedOn w:val="Fontepargpadro"/>
    <w:uiPriority w:val="99"/>
    <w:semiHidden/>
    <w:unhideWhenUsed/>
    <w:rsid w:val="00C7010C"/>
  </w:style>
  <w:style w:type="paragraph" w:styleId="Corpodetexto">
    <w:name w:val="Body Text"/>
    <w:basedOn w:val="Normal"/>
    <w:link w:val="CorpodetextoChar"/>
    <w:rsid w:val="00235BA2"/>
    <w:pPr>
      <w:jc w:val="both"/>
    </w:pPr>
    <w:rPr>
      <w:rFonts w:ascii="Arial" w:eastAsia="Times New Roman" w:hAnsi="Arial"/>
      <w:bCs/>
      <w:i/>
      <w:iCs/>
      <w:sz w:val="22"/>
    </w:rPr>
  </w:style>
  <w:style w:type="character" w:customStyle="1" w:styleId="CorpodetextoChar">
    <w:name w:val="Corpo de texto Char"/>
    <w:basedOn w:val="Fontepargpadro"/>
    <w:link w:val="Corpodetexto"/>
    <w:uiPriority w:val="99"/>
    <w:rsid w:val="00235BA2"/>
    <w:rPr>
      <w:rFonts w:ascii="Arial" w:eastAsia="Times New Roman" w:hAnsi="Arial" w:cs="Times New Roman"/>
      <w:bCs/>
      <w:i/>
      <w:iCs/>
      <w:szCs w:val="24"/>
      <w:lang w:eastAsia="pt-BR"/>
    </w:rPr>
  </w:style>
  <w:style w:type="paragraph" w:styleId="Sumrio9">
    <w:name w:val="toc 9"/>
    <w:basedOn w:val="Normal"/>
    <w:next w:val="Normal"/>
    <w:autoRedefine/>
    <w:uiPriority w:val="39"/>
    <w:semiHidden/>
    <w:unhideWhenUsed/>
    <w:rsid w:val="00235BA2"/>
    <w:pPr>
      <w:spacing w:after="100"/>
      <w:ind w:left="1920"/>
    </w:pPr>
  </w:style>
  <w:style w:type="paragraph" w:customStyle="1" w:styleId="Body">
    <w:name w:val="Body"/>
    <w:basedOn w:val="Normal"/>
    <w:link w:val="BodyChar"/>
    <w:qFormat/>
    <w:rsid w:val="00235BA2"/>
    <w:pPr>
      <w:spacing w:before="120" w:line="259" w:lineRule="auto"/>
      <w:jc w:val="both"/>
    </w:pPr>
    <w:rPr>
      <w:rFonts w:asciiTheme="minorHAnsi" w:hAnsiTheme="minorHAnsi" w:cstheme="minorBidi"/>
      <w:sz w:val="22"/>
      <w:szCs w:val="22"/>
      <w:lang w:eastAsia="en-US"/>
    </w:rPr>
  </w:style>
  <w:style w:type="character" w:customStyle="1" w:styleId="BodyChar">
    <w:name w:val="Body Char"/>
    <w:basedOn w:val="Fontepargpadro"/>
    <w:link w:val="Body"/>
    <w:rsid w:val="00235BA2"/>
  </w:style>
  <w:style w:type="paragraph" w:styleId="Textodenotaderodap">
    <w:name w:val="footnote text"/>
    <w:basedOn w:val="Normal"/>
    <w:link w:val="TextodenotaderodapChar"/>
    <w:uiPriority w:val="99"/>
    <w:semiHidden/>
    <w:rsid w:val="003E1865"/>
    <w:pPr>
      <w:jc w:val="both"/>
    </w:pPr>
    <w:rPr>
      <w:rFonts w:ascii="Arial" w:eastAsia="Times New Roman" w:hAnsi="Arial"/>
      <w:sz w:val="20"/>
      <w:szCs w:val="20"/>
    </w:rPr>
  </w:style>
  <w:style w:type="character" w:customStyle="1" w:styleId="TextodenotaderodapChar">
    <w:name w:val="Texto de nota de rodapé Char"/>
    <w:basedOn w:val="Fontepargpadro"/>
    <w:link w:val="Textodenotaderodap"/>
    <w:uiPriority w:val="99"/>
    <w:semiHidden/>
    <w:rsid w:val="003E1865"/>
    <w:rPr>
      <w:rFonts w:ascii="Arial" w:eastAsia="Times New Roman" w:hAnsi="Arial" w:cs="Times New Roman"/>
      <w:sz w:val="20"/>
      <w:szCs w:val="20"/>
      <w:lang w:eastAsia="pt-BR"/>
    </w:rPr>
  </w:style>
  <w:style w:type="character" w:styleId="Refdenotaderodap">
    <w:name w:val="footnote reference"/>
    <w:uiPriority w:val="99"/>
    <w:rsid w:val="003E1865"/>
    <w:rPr>
      <w:vertAlign w:val="superscript"/>
    </w:rPr>
  </w:style>
  <w:style w:type="paragraph" w:customStyle="1" w:styleId="Default">
    <w:name w:val="Default"/>
    <w:rsid w:val="003E1865"/>
    <w:pPr>
      <w:autoSpaceDE w:val="0"/>
      <w:autoSpaceDN w:val="0"/>
      <w:adjustRightInd w:val="0"/>
      <w:spacing w:after="0" w:line="240" w:lineRule="auto"/>
    </w:pPr>
    <w:rPr>
      <w:rFonts w:ascii="Arial" w:eastAsia="Times New Roman" w:hAnsi="Arial" w:cs="Arial"/>
      <w:color w:val="000000"/>
      <w:sz w:val="24"/>
      <w:szCs w:val="24"/>
      <w:lang w:val="en-US" w:eastAsia="pt-BR"/>
    </w:rPr>
  </w:style>
  <w:style w:type="character" w:customStyle="1" w:styleId="Ttulo2Char">
    <w:name w:val="Título 2 Char"/>
    <w:basedOn w:val="Fontepargpadro"/>
    <w:link w:val="Ttulo2"/>
    <w:uiPriority w:val="9"/>
    <w:rsid w:val="003E1865"/>
    <w:rPr>
      <w:rFonts w:asciiTheme="majorHAnsi" w:eastAsiaTheme="majorEastAsia" w:hAnsiTheme="majorHAnsi" w:cstheme="majorBidi"/>
      <w:color w:val="2E74B5" w:themeColor="accent1" w:themeShade="BF"/>
      <w:sz w:val="26"/>
      <w:szCs w:val="26"/>
      <w:lang w:eastAsia="pt-BR"/>
    </w:rPr>
  </w:style>
  <w:style w:type="paragraph" w:styleId="Textodebalo">
    <w:name w:val="Balloon Text"/>
    <w:basedOn w:val="Normal"/>
    <w:link w:val="TextodebaloChar"/>
    <w:uiPriority w:val="99"/>
    <w:semiHidden/>
    <w:unhideWhenUsed/>
    <w:rsid w:val="003E1865"/>
    <w:rPr>
      <w:rFonts w:ascii="Segoe UI" w:hAnsi="Segoe UI" w:cs="Segoe UI"/>
      <w:sz w:val="18"/>
      <w:szCs w:val="18"/>
    </w:rPr>
  </w:style>
  <w:style w:type="character" w:customStyle="1" w:styleId="TextodebaloChar">
    <w:name w:val="Texto de balão Char"/>
    <w:basedOn w:val="Fontepargpadro"/>
    <w:link w:val="Textodebalo"/>
    <w:uiPriority w:val="99"/>
    <w:semiHidden/>
    <w:rsid w:val="003E1865"/>
    <w:rPr>
      <w:rFonts w:ascii="Segoe UI" w:hAnsi="Segoe UI" w:cs="Segoe UI"/>
      <w:sz w:val="18"/>
      <w:szCs w:val="18"/>
      <w:lang w:eastAsia="pt-BR"/>
    </w:rPr>
  </w:style>
  <w:style w:type="paragraph" w:styleId="Sumrio2">
    <w:name w:val="toc 2"/>
    <w:basedOn w:val="Normal"/>
    <w:next w:val="Normal"/>
    <w:autoRedefine/>
    <w:uiPriority w:val="39"/>
    <w:unhideWhenUsed/>
    <w:rsid w:val="004C2060"/>
    <w:pPr>
      <w:spacing w:after="100" w:line="259" w:lineRule="auto"/>
      <w:ind w:left="220"/>
    </w:pPr>
    <w:rPr>
      <w:rFonts w:asciiTheme="minorHAnsi" w:eastAsiaTheme="minorEastAsia" w:hAnsiTheme="minorHAnsi"/>
      <w:sz w:val="22"/>
      <w:szCs w:val="22"/>
      <w:lang w:val="en-US" w:eastAsia="en-US"/>
    </w:rPr>
  </w:style>
  <w:style w:type="paragraph" w:styleId="Sumrio3">
    <w:name w:val="toc 3"/>
    <w:basedOn w:val="Normal"/>
    <w:next w:val="Normal"/>
    <w:autoRedefine/>
    <w:uiPriority w:val="39"/>
    <w:unhideWhenUsed/>
    <w:rsid w:val="004C2060"/>
    <w:pPr>
      <w:spacing w:after="100" w:line="259" w:lineRule="auto"/>
      <w:ind w:left="440"/>
    </w:pPr>
    <w:rPr>
      <w:rFonts w:asciiTheme="minorHAnsi" w:eastAsiaTheme="minorEastAsia" w:hAnsiTheme="minorHAnsi"/>
      <w:sz w:val="22"/>
      <w:szCs w:val="22"/>
      <w:lang w:val="en-US" w:eastAsia="en-US"/>
    </w:rPr>
  </w:style>
  <w:style w:type="paragraph" w:customStyle="1" w:styleId="Style1">
    <w:name w:val="Style1"/>
    <w:basedOn w:val="Ttulo1"/>
    <w:link w:val="Style1Char"/>
    <w:qFormat/>
    <w:rsid w:val="007254CF"/>
    <w:pPr>
      <w:numPr>
        <w:numId w:val="2"/>
      </w:numPr>
      <w:spacing w:after="240"/>
    </w:pPr>
    <w:rPr>
      <w:rFonts w:asciiTheme="minorHAnsi" w:eastAsia="Times New Roman" w:hAnsiTheme="minorHAnsi" w:cstheme="minorHAnsi"/>
      <w:color w:val="000000" w:themeColor="text1"/>
      <w:sz w:val="24"/>
      <w:szCs w:val="24"/>
    </w:rPr>
  </w:style>
  <w:style w:type="paragraph" w:customStyle="1" w:styleId="Style2">
    <w:name w:val="Style2"/>
    <w:basedOn w:val="Ttulo2"/>
    <w:link w:val="Style2Char"/>
    <w:qFormat/>
    <w:rsid w:val="007254CF"/>
    <w:pPr>
      <w:numPr>
        <w:ilvl w:val="1"/>
        <w:numId w:val="4"/>
      </w:numPr>
      <w:spacing w:after="240"/>
    </w:pPr>
    <w:rPr>
      <w:rFonts w:asciiTheme="minorHAnsi" w:eastAsia="Times New Roman" w:hAnsiTheme="minorHAnsi" w:cstheme="minorHAnsi"/>
      <w:color w:val="000000" w:themeColor="text1"/>
      <w:sz w:val="24"/>
      <w:szCs w:val="24"/>
    </w:rPr>
  </w:style>
  <w:style w:type="character" w:customStyle="1" w:styleId="Style1Char">
    <w:name w:val="Style1 Char"/>
    <w:basedOn w:val="Ttulo1Char"/>
    <w:link w:val="Style1"/>
    <w:rsid w:val="007254CF"/>
    <w:rPr>
      <w:rFonts w:asciiTheme="majorHAnsi" w:eastAsia="Times New Roman" w:hAnsiTheme="majorHAnsi" w:cstheme="minorHAnsi"/>
      <w:color w:val="000000" w:themeColor="text1"/>
      <w:sz w:val="24"/>
      <w:szCs w:val="24"/>
      <w:lang w:eastAsia="pt-BR"/>
    </w:rPr>
  </w:style>
  <w:style w:type="paragraph" w:customStyle="1" w:styleId="Style3">
    <w:name w:val="Style3"/>
    <w:basedOn w:val="PargrafodaLista"/>
    <w:link w:val="Style3Char"/>
    <w:qFormat/>
    <w:rsid w:val="00255FA8"/>
    <w:pPr>
      <w:numPr>
        <w:ilvl w:val="2"/>
        <w:numId w:val="5"/>
      </w:numPr>
      <w:spacing w:before="240" w:after="240" w:line="360" w:lineRule="auto"/>
      <w:jc w:val="both"/>
    </w:pPr>
    <w:rPr>
      <w:rFonts w:asciiTheme="minorHAnsi" w:hAnsiTheme="minorHAnsi" w:cstheme="minorHAnsi"/>
    </w:rPr>
  </w:style>
  <w:style w:type="character" w:customStyle="1" w:styleId="Style2Char">
    <w:name w:val="Style2 Char"/>
    <w:basedOn w:val="Ttulo2Char"/>
    <w:link w:val="Style2"/>
    <w:rsid w:val="007254CF"/>
    <w:rPr>
      <w:rFonts w:asciiTheme="majorHAnsi" w:eastAsia="Times New Roman" w:hAnsiTheme="majorHAnsi" w:cstheme="minorHAnsi"/>
      <w:color w:val="000000" w:themeColor="text1"/>
      <w:sz w:val="24"/>
      <w:szCs w:val="24"/>
      <w:lang w:eastAsia="pt-BR"/>
    </w:rPr>
  </w:style>
  <w:style w:type="paragraph" w:styleId="Legenda">
    <w:name w:val="caption"/>
    <w:basedOn w:val="Normal"/>
    <w:next w:val="Normal"/>
    <w:uiPriority w:val="35"/>
    <w:qFormat/>
    <w:rsid w:val="00502A6A"/>
    <w:pPr>
      <w:spacing w:before="120" w:after="120"/>
      <w:jc w:val="both"/>
    </w:pPr>
    <w:rPr>
      <w:rFonts w:ascii="Arial" w:eastAsia="Times New Roman" w:hAnsi="Arial"/>
      <w:b/>
      <w:bCs/>
      <w:sz w:val="20"/>
      <w:szCs w:val="20"/>
    </w:rPr>
  </w:style>
  <w:style w:type="character" w:customStyle="1" w:styleId="PargrafodaListaChar">
    <w:name w:val="Parágrafo da Lista Char"/>
    <w:basedOn w:val="Fontepargpadro"/>
    <w:link w:val="PargrafodaLista"/>
    <w:uiPriority w:val="34"/>
    <w:rsid w:val="00255FA8"/>
    <w:rPr>
      <w:rFonts w:ascii="Times New Roman" w:hAnsi="Times New Roman" w:cs="Times New Roman"/>
      <w:sz w:val="24"/>
      <w:szCs w:val="24"/>
      <w:lang w:eastAsia="pt-BR"/>
    </w:rPr>
  </w:style>
  <w:style w:type="character" w:customStyle="1" w:styleId="Style3Char">
    <w:name w:val="Style3 Char"/>
    <w:basedOn w:val="PargrafodaListaChar"/>
    <w:link w:val="Style3"/>
    <w:rsid w:val="00255FA8"/>
    <w:rPr>
      <w:rFonts w:ascii="Times New Roman" w:hAnsi="Times New Roman" w:cstheme="minorHAnsi"/>
      <w:sz w:val="24"/>
      <w:szCs w:val="24"/>
      <w:lang w:eastAsia="pt-BR"/>
    </w:rPr>
  </w:style>
  <w:style w:type="paragraph" w:customStyle="1" w:styleId="Blockident5">
    <w:name w:val="Block ident 5"/>
    <w:basedOn w:val="Normal"/>
    <w:link w:val="Blockident5Char"/>
    <w:rsid w:val="002676C2"/>
    <w:pPr>
      <w:tabs>
        <w:tab w:val="left" w:pos="1701"/>
        <w:tab w:val="left" w:pos="2552"/>
      </w:tabs>
      <w:spacing w:before="40"/>
      <w:ind w:left="1701" w:right="142" w:hanging="1134"/>
      <w:jc w:val="both"/>
    </w:pPr>
    <w:rPr>
      <w:rFonts w:ascii="Arial" w:eastAsia="Batang" w:hAnsi="Arial"/>
      <w:sz w:val="22"/>
      <w:szCs w:val="22"/>
      <w:lang w:val="en-US"/>
    </w:rPr>
  </w:style>
  <w:style w:type="character" w:customStyle="1" w:styleId="Blockident5Char">
    <w:name w:val="Block ident 5 Char"/>
    <w:link w:val="Blockident5"/>
    <w:rsid w:val="002676C2"/>
    <w:rPr>
      <w:rFonts w:ascii="Arial" w:eastAsia="Batang" w:hAnsi="Arial" w:cs="Times New Roman"/>
      <w:lang w:val="en-US"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34515">
      <w:bodyDiv w:val="1"/>
      <w:marLeft w:val="0"/>
      <w:marRight w:val="0"/>
      <w:marTop w:val="0"/>
      <w:marBottom w:val="0"/>
      <w:divBdr>
        <w:top w:val="none" w:sz="0" w:space="0" w:color="auto"/>
        <w:left w:val="none" w:sz="0" w:space="0" w:color="auto"/>
        <w:bottom w:val="none" w:sz="0" w:space="0" w:color="auto"/>
        <w:right w:val="none" w:sz="0" w:space="0" w:color="auto"/>
      </w:divBdr>
    </w:div>
    <w:div w:id="582228859">
      <w:bodyDiv w:val="1"/>
      <w:marLeft w:val="0"/>
      <w:marRight w:val="0"/>
      <w:marTop w:val="0"/>
      <w:marBottom w:val="0"/>
      <w:divBdr>
        <w:top w:val="none" w:sz="0" w:space="0" w:color="auto"/>
        <w:left w:val="none" w:sz="0" w:space="0" w:color="auto"/>
        <w:bottom w:val="none" w:sz="0" w:space="0" w:color="auto"/>
        <w:right w:val="none" w:sz="0" w:space="0" w:color="auto"/>
      </w:divBdr>
    </w:div>
    <w:div w:id="650645321">
      <w:bodyDiv w:val="1"/>
      <w:marLeft w:val="0"/>
      <w:marRight w:val="0"/>
      <w:marTop w:val="0"/>
      <w:marBottom w:val="0"/>
      <w:divBdr>
        <w:top w:val="none" w:sz="0" w:space="0" w:color="auto"/>
        <w:left w:val="none" w:sz="0" w:space="0" w:color="auto"/>
        <w:bottom w:val="none" w:sz="0" w:space="0" w:color="auto"/>
        <w:right w:val="none" w:sz="0" w:space="0" w:color="auto"/>
      </w:divBdr>
    </w:div>
    <w:div w:id="822746249">
      <w:bodyDiv w:val="1"/>
      <w:marLeft w:val="0"/>
      <w:marRight w:val="0"/>
      <w:marTop w:val="0"/>
      <w:marBottom w:val="0"/>
      <w:divBdr>
        <w:top w:val="none" w:sz="0" w:space="0" w:color="auto"/>
        <w:left w:val="none" w:sz="0" w:space="0" w:color="auto"/>
        <w:bottom w:val="none" w:sz="0" w:space="0" w:color="auto"/>
        <w:right w:val="none" w:sz="0" w:space="0" w:color="auto"/>
      </w:divBdr>
    </w:div>
    <w:div w:id="881788420">
      <w:bodyDiv w:val="1"/>
      <w:marLeft w:val="0"/>
      <w:marRight w:val="0"/>
      <w:marTop w:val="0"/>
      <w:marBottom w:val="0"/>
      <w:divBdr>
        <w:top w:val="none" w:sz="0" w:space="0" w:color="auto"/>
        <w:left w:val="none" w:sz="0" w:space="0" w:color="auto"/>
        <w:bottom w:val="none" w:sz="0" w:space="0" w:color="auto"/>
        <w:right w:val="none" w:sz="0" w:space="0" w:color="auto"/>
      </w:divBdr>
    </w:div>
    <w:div w:id="1741322270">
      <w:bodyDiv w:val="1"/>
      <w:marLeft w:val="0"/>
      <w:marRight w:val="0"/>
      <w:marTop w:val="0"/>
      <w:marBottom w:val="0"/>
      <w:divBdr>
        <w:top w:val="none" w:sz="0" w:space="0" w:color="auto"/>
        <w:left w:val="none" w:sz="0" w:space="0" w:color="auto"/>
        <w:bottom w:val="none" w:sz="0" w:space="0" w:color="auto"/>
        <w:right w:val="none" w:sz="0" w:space="0" w:color="auto"/>
      </w:divBdr>
    </w:div>
    <w:div w:id="17934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68052-4D60-48A6-A411-71E1B9347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3068</Words>
  <Characters>16571</Characters>
  <Application>Microsoft Office Word</Application>
  <DocSecurity>0</DocSecurity>
  <Lines>138</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KPMG</dc:creator>
  <cp:keywords/>
  <dc:description/>
  <cp:lastModifiedBy>Carlos Eduardo Medeiros de Carvalho</cp:lastModifiedBy>
  <cp:revision>5</cp:revision>
  <cp:lastPrinted>2017-06-23T18:14:00Z</cp:lastPrinted>
  <dcterms:created xsi:type="dcterms:W3CDTF">2017-09-15T14:45:00Z</dcterms:created>
  <dcterms:modified xsi:type="dcterms:W3CDTF">2018-02-07T16:15:00Z</dcterms:modified>
</cp:coreProperties>
</file>