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0DC8" w14:textId="51FDCB38" w:rsidR="00584ACA" w:rsidRDefault="00297CE5" w:rsidP="00BC3C40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10</w:t>
      </w:r>
      <w:r w:rsidR="00B6036A">
        <w:rPr>
          <w:rFonts w:cstheme="minorHAnsi"/>
          <w:b/>
        </w:rPr>
        <w:t>4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363AEDD8" w:rsidR="00584ACA" w:rsidRPr="00376E1F" w:rsidRDefault="00584ACA" w:rsidP="00BC3C40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FC784D">
        <w:rPr>
          <w:rFonts w:cstheme="minorHAnsi"/>
          <w:b/>
        </w:rPr>
        <w:t>2</w:t>
      </w:r>
      <w:r w:rsidR="00B6036A">
        <w:rPr>
          <w:rFonts w:cstheme="minorHAnsi"/>
          <w:b/>
        </w:rPr>
        <w:t xml:space="preserve">9 DE JULHO </w:t>
      </w:r>
      <w:r w:rsidR="00FC784D">
        <w:rPr>
          <w:rFonts w:cstheme="minorHAnsi"/>
          <w:b/>
        </w:rPr>
        <w:t>DE 2022</w:t>
      </w:r>
    </w:p>
    <w:p w14:paraId="239C8452" w14:textId="77777777" w:rsidR="00DF75AE" w:rsidRPr="00376E1F" w:rsidRDefault="00DF75AE" w:rsidP="00A00449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3854A2D5" w14:textId="3FF1C893" w:rsidR="000E0912" w:rsidRDefault="00584ACA" w:rsidP="00A00449">
      <w:pPr>
        <w:tabs>
          <w:tab w:val="left" w:pos="284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vinte </w:t>
      </w:r>
      <w:r w:rsidR="00FC784D">
        <w:rPr>
          <w:rFonts w:eastAsia="MS Mincho" w:cstheme="minorHAnsi"/>
        </w:rPr>
        <w:t>e</w:t>
      </w:r>
      <w:r w:rsidR="007846C1">
        <w:rPr>
          <w:rFonts w:eastAsia="MS Mincho" w:cstheme="minorHAnsi"/>
        </w:rPr>
        <w:t xml:space="preserve"> </w:t>
      </w:r>
      <w:r w:rsidR="00B6036A">
        <w:rPr>
          <w:rFonts w:eastAsia="MS Mincho" w:cstheme="minorHAnsi"/>
        </w:rPr>
        <w:t xml:space="preserve">nove </w:t>
      </w:r>
      <w:r w:rsidR="0041197C">
        <w:rPr>
          <w:rFonts w:eastAsia="MS Mincho" w:cstheme="minorHAnsi"/>
        </w:rPr>
        <w:t xml:space="preserve">dias 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7846C1">
        <w:rPr>
          <w:rFonts w:eastAsia="MS Mincho" w:cstheme="minorHAnsi"/>
        </w:rPr>
        <w:t>ju</w:t>
      </w:r>
      <w:r w:rsidR="00B6036A">
        <w:rPr>
          <w:rFonts w:eastAsia="MS Mincho" w:cstheme="minorHAnsi"/>
        </w:rPr>
        <w:t xml:space="preserve">lho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DB1DD1">
        <w:rPr>
          <w:rFonts w:eastAsia="MS Mincho" w:cstheme="minorHAnsi"/>
        </w:rPr>
        <w:t>dois</w:t>
      </w:r>
      <w:r w:rsidR="00415D0C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às </w:t>
      </w:r>
      <w:r w:rsidR="001E2028">
        <w:rPr>
          <w:rFonts w:eastAsia="MS Mincho" w:cstheme="minorHAnsi"/>
        </w:rPr>
        <w:t xml:space="preserve">nove </w:t>
      </w:r>
      <w:r w:rsidR="00710EBD" w:rsidRPr="008C6EDA">
        <w:rPr>
          <w:rFonts w:eastAsia="MS Mincho" w:cstheme="minorHAnsi"/>
        </w:rPr>
        <w:t>hora</w:t>
      </w:r>
      <w:r w:rsidR="009305A5" w:rsidRPr="008C6EDA">
        <w:rPr>
          <w:rFonts w:eastAsia="MS Mincho" w:cstheme="minorHAnsi"/>
        </w:rPr>
        <w:t>s</w:t>
      </w:r>
      <w:r w:rsidR="001E2028">
        <w:rPr>
          <w:rFonts w:eastAsia="MS Mincho" w:cstheme="minorHAnsi"/>
        </w:rPr>
        <w:t xml:space="preserve"> e trinta minutos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reuniu-se </w:t>
      </w:r>
      <w:r w:rsidR="007846C1">
        <w:rPr>
          <w:rFonts w:eastAsia="MS Mincho" w:cstheme="minorHAnsi"/>
        </w:rPr>
        <w:t xml:space="preserve">remotamente, </w:t>
      </w:r>
      <w:r w:rsidR="009305A5" w:rsidRPr="008C6EDA">
        <w:rPr>
          <w:rFonts w:eastAsia="MS Mincho" w:cstheme="minorHAnsi"/>
        </w:rPr>
        <w:t>por videoconferência,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 xml:space="preserve">-Sal Petróleo S. A. - PPSA. </w:t>
      </w:r>
      <w:r w:rsidR="00B6036A" w:rsidRPr="001A34A6">
        <w:rPr>
          <w:rFonts w:eastAsia="MS Mincho" w:cstheme="minorHAnsi"/>
        </w:rPr>
        <w:t xml:space="preserve">A reunião foi conduzida pelo </w:t>
      </w:r>
      <w:r w:rsidR="00B6036A">
        <w:rPr>
          <w:rFonts w:eastAsia="MS Mincho" w:cstheme="minorHAnsi"/>
        </w:rPr>
        <w:t>Presidente</w:t>
      </w:r>
      <w:r w:rsidR="00B6036A" w:rsidRPr="001A34A6">
        <w:rPr>
          <w:rFonts w:eastAsia="MS Mincho" w:cstheme="minorHAnsi"/>
        </w:rPr>
        <w:t xml:space="preserve">, </w:t>
      </w:r>
      <w:r w:rsidR="00B6036A" w:rsidRPr="008C6EDA">
        <w:rPr>
          <w:rFonts w:eastAsia="MS Mincho" w:cstheme="minorHAnsi"/>
          <w:b/>
          <w:bCs/>
        </w:rPr>
        <w:t>JOSÉ ROBERTO BUENO JÚNIOR</w:t>
      </w:r>
      <w:r w:rsidR="00B6036A" w:rsidRPr="008C6EDA">
        <w:rPr>
          <w:rFonts w:eastAsia="MS Mincho" w:cstheme="minorHAnsi"/>
        </w:rPr>
        <w:t>,</w:t>
      </w:r>
      <w:r w:rsidR="00B6036A" w:rsidRPr="008C6EDA">
        <w:rPr>
          <w:rFonts w:eastAsia="MS Mincho" w:cstheme="minorHAnsi"/>
          <w:b/>
          <w:bCs/>
        </w:rPr>
        <w:t xml:space="preserve"> </w:t>
      </w:r>
      <w:r w:rsidR="00B6036A" w:rsidRPr="001A34A6">
        <w:rPr>
          <w:rFonts w:eastAsia="MS Mincho" w:cstheme="minorHAnsi"/>
        </w:rPr>
        <w:t>e dela participaram o</w:t>
      </w:r>
      <w:r w:rsidR="00B6036A">
        <w:rPr>
          <w:rFonts w:eastAsia="MS Mincho" w:cstheme="minorHAnsi"/>
        </w:rPr>
        <w:t>s</w:t>
      </w:r>
      <w:r w:rsidR="00B6036A" w:rsidRPr="001A34A6">
        <w:rPr>
          <w:rFonts w:eastAsia="MS Mincho" w:cstheme="minorHAnsi"/>
        </w:rPr>
        <w:t xml:space="preserve"> </w:t>
      </w:r>
      <w:r w:rsidR="00B6036A">
        <w:rPr>
          <w:rFonts w:eastAsia="MS Mincho" w:cstheme="minorHAnsi"/>
        </w:rPr>
        <w:t xml:space="preserve">Conselheiros </w:t>
      </w:r>
      <w:r w:rsidR="00B6036A" w:rsidRPr="001A34A6">
        <w:rPr>
          <w:rFonts w:eastAsia="MS Mincho" w:cstheme="minorHAnsi"/>
        </w:rPr>
        <w:t>titular</w:t>
      </w:r>
      <w:r w:rsidR="00B6036A">
        <w:rPr>
          <w:rFonts w:eastAsia="MS Mincho" w:cstheme="minorHAnsi"/>
        </w:rPr>
        <w:t xml:space="preserve">es </w:t>
      </w:r>
      <w:r w:rsidR="00B6036A" w:rsidRPr="008C6EDA">
        <w:rPr>
          <w:rFonts w:eastAsia="MS Mincho" w:cstheme="minorHAnsi"/>
          <w:b/>
          <w:bCs/>
        </w:rPr>
        <w:t>HAILTON MADUREIRA DE ALMEIDA</w:t>
      </w:r>
      <w:r w:rsidR="00B6036A">
        <w:rPr>
          <w:rFonts w:eastAsia="MS Mincho" w:cstheme="minorHAnsi"/>
          <w:b/>
          <w:bCs/>
        </w:rPr>
        <w:t xml:space="preserve"> e ARIOSTO ANTUNES CULAU</w:t>
      </w:r>
      <w:r w:rsidR="00B6036A" w:rsidRPr="00376E1F">
        <w:rPr>
          <w:rFonts w:eastAsia="MS Mincho" w:cstheme="minorHAnsi"/>
          <w:b/>
          <w:bCs/>
        </w:rPr>
        <w:t>.</w:t>
      </w:r>
      <w:r w:rsidR="00B6036A" w:rsidRPr="008C6EDA">
        <w:rPr>
          <w:rFonts w:eastAsia="Calibri" w:cs="Arial"/>
          <w:b/>
          <w:bCs/>
          <w:lang w:eastAsia="en-US"/>
        </w:rPr>
        <w:t xml:space="preserve"> </w:t>
      </w:r>
      <w:r w:rsidR="006B1C25">
        <w:rPr>
          <w:rFonts w:eastAsia="MS Mincho" w:cstheme="minorHAnsi"/>
          <w:bCs/>
        </w:rPr>
        <w:t xml:space="preserve"> Para a </w:t>
      </w:r>
      <w:r w:rsidR="00953C9D" w:rsidRPr="00376E1F">
        <w:rPr>
          <w:rFonts w:eastAsia="MS Mincho" w:cstheme="minorHAnsi"/>
          <w:bCs/>
        </w:rPr>
        <w:t>apresentaçã</w:t>
      </w:r>
      <w:r w:rsidR="00953C9D">
        <w:rPr>
          <w:rFonts w:eastAsia="MS Mincho" w:cstheme="minorHAnsi"/>
          <w:bCs/>
        </w:rPr>
        <w:t>o d</w:t>
      </w:r>
      <w:r w:rsidR="002730AC">
        <w:rPr>
          <w:rFonts w:eastAsia="MS Mincho" w:cstheme="minorHAnsi"/>
          <w:bCs/>
        </w:rPr>
        <w:t xml:space="preserve">os demais tópicos, </w:t>
      </w:r>
      <w:r w:rsidR="00953C9D" w:rsidRPr="00376E1F">
        <w:rPr>
          <w:rFonts w:eastAsia="MS Mincho" w:cstheme="minorHAnsi"/>
          <w:bCs/>
        </w:rPr>
        <w:t xml:space="preserve">participaram </w:t>
      </w:r>
      <w:r w:rsidR="006B1C25">
        <w:rPr>
          <w:rFonts w:eastAsia="MS Mincho" w:cstheme="minorHAnsi"/>
          <w:bCs/>
        </w:rPr>
        <w:t xml:space="preserve">também </w:t>
      </w:r>
      <w:r w:rsidR="00953C9D">
        <w:rPr>
          <w:rFonts w:eastAsia="MS Mincho" w:cstheme="minorHAnsi"/>
          <w:bCs/>
        </w:rPr>
        <w:t>da reunião</w:t>
      </w:r>
      <w:r w:rsidR="00BE53F2">
        <w:rPr>
          <w:rFonts w:eastAsia="MS Mincho" w:cstheme="minorHAnsi"/>
          <w:bCs/>
        </w:rPr>
        <w:t>,</w:t>
      </w:r>
      <w:r w:rsidR="00953C9D">
        <w:rPr>
          <w:rFonts w:eastAsia="MS Mincho" w:cstheme="minorHAnsi"/>
          <w:bCs/>
        </w:rPr>
        <w:t xml:space="preserve"> </w:t>
      </w:r>
      <w:r w:rsidR="00473B33" w:rsidRPr="00473B33">
        <w:rPr>
          <w:rFonts w:eastAsia="MS Mincho" w:cstheme="minorHAnsi"/>
          <w:bCs/>
        </w:rPr>
        <w:t>o Gerente de Controle e Finanças, ALESSANDRO RAMOS BARRETO</w:t>
      </w:r>
      <w:r w:rsidR="006B1C25">
        <w:rPr>
          <w:rFonts w:eastAsia="MS Mincho" w:cstheme="minorHAnsi"/>
          <w:bCs/>
        </w:rPr>
        <w:t xml:space="preserve">, </w:t>
      </w:r>
      <w:r w:rsidR="00BE53F2">
        <w:rPr>
          <w:rFonts w:eastAsia="MS Mincho" w:cstheme="minorHAnsi"/>
          <w:bCs/>
        </w:rPr>
        <w:t>o Gerente de Tecnologia da Informação, GUSTAVO FALQUER MACABU, o Consultor Jurídico, LUCAS BARRETO RIBEIRO</w:t>
      </w:r>
      <w:r w:rsidR="00C82963">
        <w:rPr>
          <w:rFonts w:eastAsia="MS Mincho" w:cstheme="minorHAnsi"/>
          <w:bCs/>
        </w:rPr>
        <w:t>, o estagiário de Planejamento Estratégico, PEDRO HENRIQUE M</w:t>
      </w:r>
      <w:r w:rsidR="00EE0765">
        <w:rPr>
          <w:rFonts w:eastAsia="MS Mincho" w:cstheme="minorHAnsi"/>
          <w:bCs/>
        </w:rPr>
        <w:t xml:space="preserve">ONTEIRO </w:t>
      </w:r>
      <w:r w:rsidR="00C82963">
        <w:rPr>
          <w:rFonts w:eastAsia="MS Mincho" w:cstheme="minorHAnsi"/>
          <w:bCs/>
        </w:rPr>
        <w:t>ARAUJO DACOSTA.</w:t>
      </w:r>
      <w:r w:rsidR="00BE53F2">
        <w:rPr>
          <w:rFonts w:eastAsia="MS Mincho" w:cstheme="minorHAnsi"/>
          <w:bCs/>
        </w:rPr>
        <w:t xml:space="preserve"> </w:t>
      </w:r>
      <w:r w:rsidR="00820D3B">
        <w:rPr>
          <w:rFonts w:eastAsia="MS Mincho" w:cstheme="minorHAnsi"/>
          <w:bCs/>
        </w:rPr>
        <w:t xml:space="preserve"> </w:t>
      </w:r>
      <w:r w:rsidR="006C4CAD">
        <w:rPr>
          <w:rFonts w:eastAsia="MS Mincho" w:cstheme="minorHAnsi"/>
          <w:bCs/>
        </w:rPr>
        <w:t xml:space="preserve">A </w:t>
      </w:r>
      <w:r w:rsidR="00AC4C2E">
        <w:rPr>
          <w:rFonts w:eastAsia="MS Mincho" w:cstheme="minorHAnsi"/>
          <w:bCs/>
        </w:rPr>
        <w:t>A</w:t>
      </w:r>
      <w:r w:rsidR="00F12D28" w:rsidRPr="008C6EDA">
        <w:rPr>
          <w:rFonts w:eastAsia="MS Mincho" w:cstheme="minorHAnsi"/>
          <w:bCs/>
        </w:rPr>
        <w:t xml:space="preserve">ssessora da Presidência, MARIA LUIZA PAIVA PEREIRA SOARES, foi designada </w:t>
      </w:r>
      <w:r w:rsidR="00AE5421">
        <w:rPr>
          <w:rFonts w:eastAsia="MS Mincho" w:cstheme="minorHAnsi"/>
          <w:bCs/>
        </w:rPr>
        <w:t>S</w:t>
      </w:r>
      <w:r w:rsidR="00F12D28" w:rsidRPr="008C6EDA">
        <w:rPr>
          <w:rFonts w:eastAsia="MS Mincho" w:cstheme="minorHAnsi"/>
          <w:bCs/>
        </w:rPr>
        <w:t>ecretária.</w:t>
      </w:r>
      <w:r w:rsidR="005A59EE" w:rsidRPr="008C6EDA">
        <w:rPr>
          <w:rFonts w:eastAsia="MS Mincho" w:cstheme="minorHAnsi"/>
          <w:bCs/>
        </w:rPr>
        <w:t xml:space="preserve"> </w:t>
      </w:r>
      <w:r w:rsidRPr="008C6EDA">
        <w:rPr>
          <w:rFonts w:eastAsia="MS Mincho" w:cstheme="minorHAnsi"/>
          <w:bCs/>
        </w:rPr>
        <w:t>Os assuntos em pauta foram tratados na ordem e da forma que a seguir se descrevem</w:t>
      </w:r>
      <w:r w:rsidR="00A63C96" w:rsidRPr="008C6EDA">
        <w:rPr>
          <w:rFonts w:eastAsia="MS Mincho" w:cstheme="minorHAnsi"/>
          <w:bCs/>
        </w:rPr>
        <w:t>.</w:t>
      </w:r>
      <w:r w:rsidRPr="008C6EDA">
        <w:rPr>
          <w:rFonts w:eastAsia="MS Mincho" w:cstheme="minorHAnsi"/>
          <w:bCs/>
        </w:rPr>
        <w:t xml:space="preserve"> </w:t>
      </w:r>
    </w:p>
    <w:p w14:paraId="267B097A" w14:textId="426119CF" w:rsidR="00820D3B" w:rsidRDefault="00B652DD" w:rsidP="00A00449">
      <w:pPr>
        <w:spacing w:before="100" w:beforeAutospacing="1" w:after="100" w:afterAutospacing="1" w:line="240" w:lineRule="auto"/>
        <w:jc w:val="both"/>
        <w:rPr>
          <w:rFonts w:eastAsiaTheme="minorHAnsi" w:cstheme="minorHAnsi"/>
          <w:b/>
          <w:bCs/>
        </w:rPr>
      </w:pPr>
      <w:r>
        <w:rPr>
          <w:rFonts w:eastAsia="Times New Roman" w:cs="Calibri"/>
          <w:b/>
          <w:bCs/>
        </w:rPr>
        <w:t>(1)</w:t>
      </w:r>
      <w:r w:rsidR="00A62E06">
        <w:rPr>
          <w:rFonts w:eastAsia="Times New Roman" w:cs="Calibri"/>
          <w:b/>
          <w:bCs/>
        </w:rPr>
        <w:t xml:space="preserve"> </w:t>
      </w:r>
      <w:r w:rsidR="003D4BB3" w:rsidRPr="00EC58A2">
        <w:rPr>
          <w:rFonts w:eastAsia="Times New Roman" w:cs="Calibri"/>
          <w:b/>
          <w:bCs/>
        </w:rPr>
        <w:t>Aprovação da ata e extrato da ata da 10</w:t>
      </w:r>
      <w:r w:rsidR="00C44872">
        <w:rPr>
          <w:rFonts w:eastAsia="Times New Roman" w:cs="Calibri"/>
          <w:b/>
          <w:bCs/>
        </w:rPr>
        <w:t>3</w:t>
      </w:r>
      <w:r w:rsidR="003D4BB3" w:rsidRPr="00EC58A2">
        <w:rPr>
          <w:rFonts w:eastAsia="Times New Roman" w:cs="Calibri"/>
          <w:b/>
          <w:bCs/>
        </w:rPr>
        <w:t>ª Reunião Ordinária</w:t>
      </w:r>
      <w:r w:rsidR="004251D0" w:rsidRPr="00EC58A2">
        <w:rPr>
          <w:rFonts w:eastAsia="Times New Roman" w:cs="Calibri"/>
          <w:b/>
          <w:bCs/>
        </w:rPr>
        <w:t xml:space="preserve"> </w:t>
      </w:r>
      <w:r w:rsidR="00F32408" w:rsidRPr="00EC58A2">
        <w:rPr>
          <w:rFonts w:cstheme="minorHAnsi"/>
          <w:b/>
          <w:bCs/>
        </w:rPr>
        <w:t xml:space="preserve">– </w:t>
      </w:r>
      <w:r w:rsidR="00F32408" w:rsidRPr="00EC58A2">
        <w:rPr>
          <w:rFonts w:cstheme="minorHAnsi"/>
          <w:bCs/>
        </w:rPr>
        <w:t>A ata fo</w:t>
      </w:r>
      <w:r w:rsidR="004251D0" w:rsidRPr="00EC58A2">
        <w:rPr>
          <w:rFonts w:cstheme="minorHAnsi"/>
          <w:bCs/>
        </w:rPr>
        <w:t xml:space="preserve">i </w:t>
      </w:r>
      <w:r w:rsidR="00A425FE" w:rsidRPr="00EC58A2">
        <w:rPr>
          <w:rFonts w:cstheme="minorHAnsi"/>
          <w:bCs/>
        </w:rPr>
        <w:t xml:space="preserve">lida, </w:t>
      </w:r>
      <w:r w:rsidR="00F32408" w:rsidRPr="00EC58A2">
        <w:rPr>
          <w:rFonts w:cstheme="minorHAnsi"/>
          <w:bCs/>
        </w:rPr>
        <w:t>aprovada</w:t>
      </w:r>
      <w:r w:rsidR="004251D0" w:rsidRPr="00EC58A2">
        <w:rPr>
          <w:rFonts w:cstheme="minorHAnsi"/>
          <w:bCs/>
        </w:rPr>
        <w:t xml:space="preserve"> </w:t>
      </w:r>
      <w:r w:rsidR="00F32408" w:rsidRPr="00EC58A2">
        <w:rPr>
          <w:rFonts w:cstheme="minorHAnsi"/>
          <w:bCs/>
        </w:rPr>
        <w:t xml:space="preserve">e assinada pelos Conselheiros, que igualmente aprovaram seu extrato para divulgação no sítio eletrônico da </w:t>
      </w:r>
      <w:r w:rsidR="00F14924" w:rsidRPr="00EC58A2">
        <w:rPr>
          <w:rFonts w:cstheme="minorHAnsi"/>
          <w:bCs/>
        </w:rPr>
        <w:t>empresa.</w:t>
      </w:r>
      <w:r w:rsidR="00F14924" w:rsidRPr="00EC58A2">
        <w:rPr>
          <w:rFonts w:cstheme="minorHAnsi"/>
          <w:b/>
          <w:bCs/>
        </w:rPr>
        <w:t xml:space="preserve"> (</w:t>
      </w:r>
      <w:r w:rsidR="00C44872">
        <w:rPr>
          <w:rFonts w:cstheme="minorHAnsi"/>
          <w:b/>
          <w:bCs/>
        </w:rPr>
        <w:t>2</w:t>
      </w:r>
      <w:r w:rsidR="00F14924" w:rsidRPr="00EC58A2">
        <w:rPr>
          <w:rFonts w:cstheme="minorHAnsi"/>
          <w:b/>
          <w:bCs/>
        </w:rPr>
        <w:t xml:space="preserve">) Análise das atas das reuniões da Diretoria Executiva – </w:t>
      </w:r>
      <w:r w:rsidR="00F14924" w:rsidRPr="00EC58A2">
        <w:rPr>
          <w:rFonts w:cstheme="minorHAnsi"/>
          <w:bCs/>
        </w:rPr>
        <w:t>Os Conselheiros analisaram a</w:t>
      </w:r>
      <w:r w:rsidR="004B0AA8">
        <w:rPr>
          <w:rFonts w:cstheme="minorHAnsi"/>
          <w:bCs/>
        </w:rPr>
        <w:t>s</w:t>
      </w:r>
      <w:r w:rsidR="00586498">
        <w:rPr>
          <w:rFonts w:cstheme="minorHAnsi"/>
          <w:bCs/>
        </w:rPr>
        <w:t xml:space="preserve"> </w:t>
      </w:r>
      <w:r w:rsidR="00F14924" w:rsidRPr="00EC58A2">
        <w:rPr>
          <w:rFonts w:cstheme="minorHAnsi"/>
          <w:bCs/>
        </w:rPr>
        <w:t>ata</w:t>
      </w:r>
      <w:r w:rsidR="004B0AA8">
        <w:rPr>
          <w:rFonts w:cstheme="minorHAnsi"/>
          <w:bCs/>
        </w:rPr>
        <w:t>s</w:t>
      </w:r>
      <w:r w:rsidR="00F14924" w:rsidRPr="00EC58A2">
        <w:rPr>
          <w:rFonts w:cstheme="minorHAnsi"/>
          <w:bCs/>
        </w:rPr>
        <w:t xml:space="preserve"> da </w:t>
      </w:r>
      <w:r w:rsidR="004B0AA8">
        <w:rPr>
          <w:rFonts w:cstheme="minorHAnsi"/>
          <w:bCs/>
        </w:rPr>
        <w:t>418</w:t>
      </w:r>
      <w:r w:rsidR="00F14924" w:rsidRPr="00EC58A2">
        <w:rPr>
          <w:rFonts w:cstheme="minorHAnsi"/>
          <w:bCs/>
        </w:rPr>
        <w:t>ª</w:t>
      </w:r>
      <w:r w:rsidR="004B0AA8">
        <w:rPr>
          <w:rFonts w:cstheme="minorHAnsi"/>
          <w:bCs/>
        </w:rPr>
        <w:t xml:space="preserve"> a 423ª</w:t>
      </w:r>
      <w:r w:rsidR="00F14924" w:rsidRPr="00EC58A2">
        <w:rPr>
          <w:rFonts w:cstheme="minorHAnsi"/>
          <w:bCs/>
        </w:rPr>
        <w:t xml:space="preserve"> </w:t>
      </w:r>
      <w:r w:rsidR="00586498">
        <w:rPr>
          <w:rFonts w:cstheme="minorHAnsi"/>
          <w:bCs/>
        </w:rPr>
        <w:t>R</w:t>
      </w:r>
      <w:r w:rsidR="00F14924" w:rsidRPr="00EC58A2">
        <w:rPr>
          <w:rFonts w:cstheme="minorHAnsi"/>
          <w:bCs/>
        </w:rPr>
        <w:t>euni</w:t>
      </w:r>
      <w:r w:rsidR="004B0AA8">
        <w:rPr>
          <w:rFonts w:cstheme="minorHAnsi"/>
          <w:bCs/>
        </w:rPr>
        <w:t xml:space="preserve">ões </w:t>
      </w:r>
      <w:r w:rsidR="00F14924" w:rsidRPr="00EC58A2">
        <w:rPr>
          <w:rFonts w:cstheme="minorHAnsi"/>
          <w:bCs/>
        </w:rPr>
        <w:t>Ordinária</w:t>
      </w:r>
      <w:r w:rsidR="004B0AA8">
        <w:rPr>
          <w:rFonts w:cstheme="minorHAnsi"/>
          <w:bCs/>
        </w:rPr>
        <w:t>s</w:t>
      </w:r>
      <w:r w:rsidR="00586498">
        <w:rPr>
          <w:rFonts w:cstheme="minorHAnsi"/>
          <w:bCs/>
        </w:rPr>
        <w:t xml:space="preserve">. </w:t>
      </w:r>
      <w:r w:rsidR="007A0760">
        <w:rPr>
          <w:rFonts w:cstheme="minorHAnsi"/>
          <w:bCs/>
        </w:rPr>
        <w:t xml:space="preserve">Sobre a ata 418ª, os conselheiros solicitaram, para melhor entendimento, apresentação sobre o assunto: “Automação do processo de prevenção a decurso de prazo em resposta a remessas” </w:t>
      </w:r>
      <w:r w:rsidR="00B56472">
        <w:rPr>
          <w:rFonts w:cstheme="minorHAnsi"/>
          <w:bCs/>
        </w:rPr>
        <w:t>na próxima reunião.</w:t>
      </w:r>
      <w:r w:rsidR="007A0760">
        <w:rPr>
          <w:rFonts w:cstheme="minorHAnsi"/>
          <w:bCs/>
        </w:rPr>
        <w:t xml:space="preserve"> </w:t>
      </w:r>
      <w:r w:rsidR="00EB3081" w:rsidRPr="00EC58A2">
        <w:rPr>
          <w:rFonts w:cstheme="minorHAnsi"/>
          <w:b/>
          <w:bCs/>
        </w:rPr>
        <w:t>(</w:t>
      </w:r>
      <w:r w:rsidR="00C44872">
        <w:rPr>
          <w:rFonts w:cstheme="minorHAnsi"/>
          <w:b/>
          <w:bCs/>
        </w:rPr>
        <w:t>3</w:t>
      </w:r>
      <w:r w:rsidR="00EB3081" w:rsidRPr="00EC58A2">
        <w:rPr>
          <w:rFonts w:cstheme="minorHAnsi"/>
          <w:b/>
          <w:bCs/>
        </w:rPr>
        <w:t xml:space="preserve">) Análise das atas das reuniões do Comitê de Auditoria – </w:t>
      </w:r>
      <w:r w:rsidR="00EB3081" w:rsidRPr="00EC58A2">
        <w:rPr>
          <w:rFonts w:cstheme="minorHAnsi"/>
          <w:bCs/>
        </w:rPr>
        <w:t xml:space="preserve">Os Conselheiros analisaram a ata da </w:t>
      </w:r>
      <w:r w:rsidR="00BB0E6D">
        <w:rPr>
          <w:rFonts w:cstheme="minorHAnsi"/>
          <w:bCs/>
        </w:rPr>
        <w:t>8</w:t>
      </w:r>
      <w:r w:rsidR="004B0AA8">
        <w:rPr>
          <w:rFonts w:cstheme="minorHAnsi"/>
          <w:bCs/>
        </w:rPr>
        <w:t>4</w:t>
      </w:r>
      <w:r w:rsidR="00EB3081" w:rsidRPr="00EC58A2">
        <w:rPr>
          <w:rFonts w:cstheme="minorHAnsi"/>
          <w:bCs/>
        </w:rPr>
        <w:t>ª Reuni</w:t>
      </w:r>
      <w:r w:rsidR="004B0AA8">
        <w:rPr>
          <w:rFonts w:cstheme="minorHAnsi"/>
          <w:bCs/>
        </w:rPr>
        <w:t xml:space="preserve">ão </w:t>
      </w:r>
      <w:r w:rsidR="00384B31" w:rsidRPr="00EC58A2">
        <w:rPr>
          <w:rFonts w:cstheme="minorHAnsi"/>
          <w:bCs/>
        </w:rPr>
        <w:t>Ordinária</w:t>
      </w:r>
      <w:r w:rsidR="00234983" w:rsidRPr="00EC58A2">
        <w:rPr>
          <w:rFonts w:cstheme="minorHAnsi"/>
          <w:bCs/>
        </w:rPr>
        <w:t xml:space="preserve">. </w:t>
      </w:r>
      <w:r w:rsidR="00EB3081" w:rsidRPr="00EC58A2">
        <w:rPr>
          <w:rFonts w:cstheme="minorHAnsi"/>
          <w:b/>
          <w:bCs/>
        </w:rPr>
        <w:t>(</w:t>
      </w:r>
      <w:r w:rsidR="00C44872">
        <w:rPr>
          <w:rFonts w:cstheme="minorHAnsi"/>
          <w:b/>
          <w:bCs/>
        </w:rPr>
        <w:t>4</w:t>
      </w:r>
      <w:r w:rsidR="00EB3081" w:rsidRPr="00EC58A2">
        <w:rPr>
          <w:rFonts w:cstheme="minorHAnsi"/>
          <w:b/>
          <w:bCs/>
        </w:rPr>
        <w:t>)</w:t>
      </w:r>
      <w:r w:rsidR="00EB3081" w:rsidRPr="008C6EDA">
        <w:t xml:space="preserve"> </w:t>
      </w:r>
      <w:r w:rsidR="00EB3081" w:rsidRPr="00EC58A2">
        <w:rPr>
          <w:rFonts w:cstheme="minorHAnsi"/>
          <w:b/>
          <w:bCs/>
        </w:rPr>
        <w:t>Análise das atas das reuniões do Conselho de Administração –</w:t>
      </w:r>
      <w:r w:rsidR="00EB3081" w:rsidRPr="00EC58A2">
        <w:rPr>
          <w:rFonts w:cstheme="minorHAnsi"/>
          <w:bCs/>
        </w:rPr>
        <w:t xml:space="preserve"> </w:t>
      </w:r>
      <w:r w:rsidR="005065F3" w:rsidRPr="005065F3">
        <w:rPr>
          <w:rFonts w:cstheme="minorHAnsi"/>
          <w:bCs/>
        </w:rPr>
        <w:t>Em função das reuniões por videoconferência, não houve atas assinadas para análise.</w:t>
      </w:r>
      <w:r w:rsidR="00E74D4B">
        <w:rPr>
          <w:rFonts w:cstheme="minorHAnsi"/>
          <w:bCs/>
        </w:rPr>
        <w:t xml:space="preserve"> </w:t>
      </w:r>
      <w:r w:rsidR="00C44872" w:rsidRPr="00EC58A2">
        <w:rPr>
          <w:rFonts w:cstheme="minorHAnsi"/>
          <w:b/>
          <w:bCs/>
        </w:rPr>
        <w:t>(</w:t>
      </w:r>
      <w:r w:rsidR="00C44872">
        <w:rPr>
          <w:rFonts w:cstheme="minorHAnsi"/>
          <w:b/>
          <w:bCs/>
        </w:rPr>
        <w:t>5</w:t>
      </w:r>
      <w:r w:rsidR="00C44872" w:rsidRPr="00EC58A2">
        <w:rPr>
          <w:rFonts w:cstheme="minorHAnsi"/>
          <w:b/>
          <w:bCs/>
        </w:rPr>
        <w:t>)</w:t>
      </w:r>
      <w:r w:rsidR="00C44872" w:rsidRPr="008C6EDA">
        <w:t xml:space="preserve"> </w:t>
      </w:r>
      <w:r w:rsidR="00C44872" w:rsidRPr="00EC58A2">
        <w:rPr>
          <w:rFonts w:cstheme="minorHAnsi"/>
          <w:b/>
          <w:bCs/>
        </w:rPr>
        <w:t>Análise das</w:t>
      </w:r>
      <w:r w:rsidR="00C44872">
        <w:rPr>
          <w:rFonts w:cstheme="minorHAnsi"/>
          <w:b/>
          <w:bCs/>
        </w:rPr>
        <w:t xml:space="preserve"> pendências </w:t>
      </w:r>
      <w:r w:rsidR="005065F3">
        <w:rPr>
          <w:rFonts w:cstheme="minorHAnsi"/>
          <w:b/>
          <w:bCs/>
        </w:rPr>
        <w:t>–</w:t>
      </w:r>
      <w:r w:rsidR="00297CE5">
        <w:rPr>
          <w:rFonts w:cstheme="minorHAnsi"/>
          <w:b/>
          <w:bCs/>
        </w:rPr>
        <w:t xml:space="preserve"> </w:t>
      </w:r>
      <w:r w:rsidR="00A00449">
        <w:rPr>
          <w:rFonts w:cstheme="minorHAnsi"/>
          <w:bCs/>
        </w:rPr>
        <w:t xml:space="preserve">O Conselho foi atualizado sobre as ações da empresa referentes à </w:t>
      </w:r>
      <w:r w:rsidR="00297CE5">
        <w:rPr>
          <w:rFonts w:cstheme="minorHAnsi"/>
          <w:bCs/>
        </w:rPr>
        <w:t>s</w:t>
      </w:r>
      <w:r w:rsidR="00A00449">
        <w:rPr>
          <w:rFonts w:cstheme="minorHAnsi"/>
          <w:bCs/>
        </w:rPr>
        <w:t xml:space="preserve">egurança da informação. </w:t>
      </w:r>
      <w:r w:rsidR="001C6818">
        <w:rPr>
          <w:rFonts w:cstheme="minorHAnsi"/>
          <w:bCs/>
        </w:rPr>
        <w:t xml:space="preserve"> </w:t>
      </w:r>
      <w:r w:rsidR="00BF63DF" w:rsidRPr="00EC58A2">
        <w:rPr>
          <w:rFonts w:cstheme="minorHAnsi"/>
          <w:b/>
        </w:rPr>
        <w:t>(6)</w:t>
      </w:r>
      <w:r w:rsidR="00BF63DF" w:rsidRPr="00EC58A2">
        <w:rPr>
          <w:rFonts w:eastAsia="Times New Roman" w:cs="Calibri"/>
          <w:b/>
          <w:bCs/>
        </w:rPr>
        <w:t xml:space="preserve"> </w:t>
      </w:r>
      <w:r w:rsidR="00C44872">
        <w:rPr>
          <w:rFonts w:eastAsia="Times New Roman" w:cs="Calibri"/>
          <w:b/>
          <w:bCs/>
        </w:rPr>
        <w:t xml:space="preserve">Relatório de Gestão Contábil - </w:t>
      </w:r>
      <w:r w:rsidR="002A5973" w:rsidRPr="002A5973">
        <w:rPr>
          <w:rFonts w:ascii="Calibri" w:eastAsia="Times New Roman" w:hAnsi="Calibri" w:cs="Calibri"/>
          <w:bCs/>
        </w:rPr>
        <w:t xml:space="preserve">O Conselho Fiscal tomou ciência do Relatório de Gestão Contábil de abril e maio de 2022.  </w:t>
      </w:r>
      <w:r w:rsidR="00D3438C" w:rsidRPr="00EC58A2">
        <w:rPr>
          <w:rFonts w:eastAsia="Times New Roman" w:cs="Calibri"/>
          <w:b/>
          <w:bCs/>
        </w:rPr>
        <w:t>(7)</w:t>
      </w:r>
      <w:r w:rsidR="00BF63DF" w:rsidRPr="00EC58A2">
        <w:rPr>
          <w:rFonts w:eastAsia="Times New Roman" w:cs="Calibri"/>
          <w:b/>
          <w:bCs/>
        </w:rPr>
        <w:t xml:space="preserve"> </w:t>
      </w:r>
      <w:r w:rsidR="00C44872" w:rsidRPr="00C44872">
        <w:rPr>
          <w:b/>
          <w:bCs/>
        </w:rPr>
        <w:t xml:space="preserve">Acompanhar os investimentos programados para o ano </w:t>
      </w:r>
      <w:r w:rsidR="00EC58A2" w:rsidRPr="00EC58A2">
        <w:rPr>
          <w:rFonts w:eastAsia="Times New Roman" w:cs="Calibri"/>
          <w:b/>
          <w:bCs/>
        </w:rPr>
        <w:t>–</w:t>
      </w:r>
      <w:r w:rsidR="00297CE5">
        <w:rPr>
          <w:rFonts w:eastAsia="Times New Roman" w:cs="Calibri"/>
          <w:b/>
          <w:bCs/>
        </w:rPr>
        <w:t xml:space="preserve"> </w:t>
      </w:r>
      <w:r w:rsidR="00A00449" w:rsidRPr="00C6621C">
        <w:rPr>
          <w:rFonts w:eastAsia="Times New Roman" w:cs="Calibri"/>
        </w:rPr>
        <w:t>O Conselho tomou ciência sobre a execução dos investimentos programados para o ano</w:t>
      </w:r>
      <w:r w:rsidR="00A00449" w:rsidRPr="00C6621C">
        <w:rPr>
          <w:rFonts w:eastAsia="Times New Roman" w:cs="Calibri"/>
          <w:b/>
          <w:bCs/>
        </w:rPr>
        <w:t>.</w:t>
      </w:r>
      <w:r w:rsidR="00BC3C40">
        <w:rPr>
          <w:rFonts w:eastAsia="Times New Roman" w:cs="Calibri"/>
          <w:b/>
          <w:bCs/>
        </w:rPr>
        <w:t xml:space="preserve"> </w:t>
      </w:r>
      <w:r w:rsidR="00C46698">
        <w:rPr>
          <w:rFonts w:eastAsia="Times New Roman" w:cs="Calibri"/>
          <w:b/>
          <w:bCs/>
        </w:rPr>
        <w:t xml:space="preserve">(8) </w:t>
      </w:r>
      <w:r w:rsidR="00C44872" w:rsidRPr="00C44872">
        <w:rPr>
          <w:rFonts w:eastAsia="Times New Roman" w:cs="Calibri"/>
          <w:b/>
          <w:bCs/>
        </w:rPr>
        <w:t>Relatório do 1º semestre</w:t>
      </w:r>
      <w:r w:rsidR="00D10BD4">
        <w:rPr>
          <w:rFonts w:eastAsia="Times New Roman" w:cs="Calibri"/>
          <w:b/>
          <w:bCs/>
        </w:rPr>
        <w:t>/2022</w:t>
      </w:r>
      <w:r w:rsidR="00C44872" w:rsidRPr="00C44872">
        <w:rPr>
          <w:rFonts w:eastAsia="Times New Roman" w:cs="Calibri"/>
          <w:b/>
          <w:bCs/>
        </w:rPr>
        <w:t xml:space="preserve"> de distribuição de demandas aos escritórios de advocacia</w:t>
      </w:r>
      <w:r w:rsidR="00EC58A2">
        <w:rPr>
          <w:rFonts w:eastAsia="Times New Roman" w:cs="Calibri"/>
          <w:b/>
          <w:bCs/>
        </w:rPr>
        <w:t xml:space="preserve"> - </w:t>
      </w:r>
      <w:r w:rsidR="00D10BD4">
        <w:rPr>
          <w:rFonts w:cstheme="minorHAnsi"/>
        </w:rPr>
        <w:t xml:space="preserve">O Conselho tomou ciência do </w:t>
      </w:r>
      <w:r w:rsidR="00D10BD4" w:rsidRPr="00226C45">
        <w:rPr>
          <w:rFonts w:cstheme="minorHAnsi"/>
        </w:rPr>
        <w:t>relatório das demandas dos escritórios de advocacia</w:t>
      </w:r>
      <w:r w:rsidR="00D10BD4">
        <w:rPr>
          <w:rFonts w:cstheme="minorHAnsi"/>
        </w:rPr>
        <w:t xml:space="preserve"> referente ao período </w:t>
      </w:r>
      <w:r w:rsidR="00C44547">
        <w:rPr>
          <w:rFonts w:cstheme="minorHAnsi"/>
        </w:rPr>
        <w:t>de janeiro a junho de 2022</w:t>
      </w:r>
      <w:r w:rsidR="00307F44">
        <w:rPr>
          <w:rFonts w:cstheme="minorHAnsi"/>
        </w:rPr>
        <w:t xml:space="preserve"> e solicitou</w:t>
      </w:r>
      <w:r w:rsidR="00C35CC3">
        <w:rPr>
          <w:rFonts w:cstheme="minorHAnsi"/>
        </w:rPr>
        <w:t xml:space="preserve"> apresentação sobre Contencioso x Riscos na próxima reunião. </w:t>
      </w:r>
      <w:r w:rsidR="00EC58A2">
        <w:rPr>
          <w:rFonts w:eastAsia="Times New Roman" w:cs="Calibri"/>
          <w:b/>
          <w:bCs/>
        </w:rPr>
        <w:t xml:space="preserve">(9) </w:t>
      </w:r>
      <w:r w:rsidR="00C44872" w:rsidRPr="00C44872">
        <w:rPr>
          <w:rFonts w:eastAsia="Times New Roman" w:cs="Calibri"/>
          <w:b/>
          <w:bCs/>
        </w:rPr>
        <w:t xml:space="preserve">Acompanhamento do Plano Estratégico e Gestão de Riscos </w:t>
      </w:r>
      <w:r w:rsidR="00C44872">
        <w:rPr>
          <w:rFonts w:eastAsia="Times New Roman" w:cs="Calibri"/>
          <w:b/>
          <w:bCs/>
        </w:rPr>
        <w:t>–</w:t>
      </w:r>
      <w:r w:rsidR="00297CE5">
        <w:rPr>
          <w:rFonts w:eastAsia="Times New Roman" w:cs="Calibri"/>
          <w:b/>
          <w:bCs/>
        </w:rPr>
        <w:t xml:space="preserve"> </w:t>
      </w:r>
      <w:r w:rsidR="004D57DC" w:rsidRPr="004D57DC">
        <w:rPr>
          <w:rFonts w:ascii="Calibri" w:eastAsia="Times New Roman" w:hAnsi="Calibri" w:cs="Times New Roman"/>
          <w:bCs/>
        </w:rPr>
        <w:t>O Conselho tomou ciência sobre o Planejamento Estratégico e o Relatório Trimestral de Gestão de Riscos do 2º trimestre de 2022.</w:t>
      </w:r>
      <w:r w:rsidR="00D10BD4">
        <w:rPr>
          <w:rFonts w:ascii="Calibri" w:eastAsia="Times New Roman" w:hAnsi="Calibri" w:cs="Times New Roman"/>
          <w:bCs/>
        </w:rPr>
        <w:t xml:space="preserve"> </w:t>
      </w:r>
      <w:r w:rsidR="00C44872">
        <w:rPr>
          <w:rFonts w:eastAsia="Times New Roman" w:cs="Calibri"/>
          <w:b/>
          <w:bCs/>
        </w:rPr>
        <w:t xml:space="preserve">(10) </w:t>
      </w:r>
      <w:r w:rsidR="00BF63DF" w:rsidRPr="00EC58A2">
        <w:rPr>
          <w:rFonts w:eastAsia="Times New Roman" w:cs="Calibri"/>
          <w:b/>
          <w:bCs/>
        </w:rPr>
        <w:t xml:space="preserve">Vista do Plano de Trabalho do CONFIS </w:t>
      </w:r>
      <w:r w:rsidR="00D3438C" w:rsidRPr="00EC58A2">
        <w:rPr>
          <w:rFonts w:eastAsiaTheme="minorHAnsi" w:cstheme="minorHAnsi"/>
          <w:b/>
          <w:bCs/>
        </w:rPr>
        <w:t xml:space="preserve">– </w:t>
      </w:r>
      <w:r w:rsidR="00D3438C" w:rsidRPr="00EC58A2">
        <w:rPr>
          <w:rFonts w:cs="Calibri"/>
          <w:bCs/>
        </w:rPr>
        <w:t>O Plano de Trabalho foi analisado e não houve alteração</w:t>
      </w:r>
      <w:r w:rsidR="00D3438C" w:rsidRPr="00EC58A2">
        <w:rPr>
          <w:rFonts w:eastAsia="MS Mincho" w:cstheme="minorHAnsi"/>
        </w:rPr>
        <w:t xml:space="preserve">. </w:t>
      </w:r>
      <w:r w:rsidR="00D3438C" w:rsidRPr="00EC58A2">
        <w:rPr>
          <w:rFonts w:eastAsiaTheme="minorHAnsi" w:cstheme="minorHAnsi"/>
          <w:b/>
          <w:bCs/>
        </w:rPr>
        <w:t xml:space="preserve"> </w:t>
      </w:r>
    </w:p>
    <w:p w14:paraId="0CA1B26F" w14:textId="568A2E5C" w:rsidR="00297CE5" w:rsidRDefault="00297CE5" w:rsidP="00297CE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>
        <w:rPr>
          <w:rFonts w:eastAsia="MS Mincho" w:cstheme="minorHAnsi"/>
          <w:b/>
          <w:bCs/>
        </w:rPr>
        <w:t xml:space="preserve">            </w:t>
      </w:r>
      <w:r>
        <w:rPr>
          <w:rFonts w:ascii="Calibri" w:eastAsia="MS Mincho" w:hAnsi="Calibri" w:cs="Calibri"/>
        </w:rPr>
        <w:t xml:space="preserve">Atesto que o conteúdo acima foi extraído da ata que constará no Livro de Atas de Reuniões do Conselho </w:t>
      </w:r>
      <w:bookmarkStart w:id="0" w:name="_GoBack"/>
      <w:bookmarkEnd w:id="0"/>
      <w:r>
        <w:rPr>
          <w:rFonts w:ascii="Calibri" w:eastAsia="MS Mincho" w:hAnsi="Calibri" w:cs="Calibri"/>
        </w:rPr>
        <w:t>Fiscal da empresa.</w:t>
      </w:r>
    </w:p>
    <w:p w14:paraId="3246F469" w14:textId="77777777" w:rsidR="00297CE5" w:rsidRDefault="00297CE5" w:rsidP="00297CE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671B40CD" w14:textId="77777777" w:rsidR="00297CE5" w:rsidRDefault="00297CE5" w:rsidP="00297CE5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1B91DE74" w14:textId="77777777" w:rsidR="00297CE5" w:rsidRDefault="00297CE5" w:rsidP="00297CE5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460FC3C9" w14:textId="77777777" w:rsidR="00297CE5" w:rsidRDefault="00297CE5" w:rsidP="00297CE5">
      <w:pPr>
        <w:tabs>
          <w:tab w:val="left" w:pos="0"/>
        </w:tabs>
        <w:spacing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  <w:lang w:eastAsia="en-US"/>
        </w:rPr>
        <w:t>Secretaria de Governança Corporativa</w:t>
      </w:r>
    </w:p>
    <w:p w14:paraId="61BA7DD2" w14:textId="77777777" w:rsidR="00297CE5" w:rsidRPr="00F43251" w:rsidRDefault="00297CE5" w:rsidP="00A00449">
      <w:pPr>
        <w:spacing w:before="100" w:beforeAutospacing="1" w:after="100" w:afterAutospacing="1" w:line="240" w:lineRule="auto"/>
        <w:jc w:val="both"/>
        <w:rPr>
          <w:rFonts w:eastAsia="MS Mincho" w:cstheme="minorHAnsi"/>
        </w:rPr>
      </w:pPr>
    </w:p>
    <w:sectPr w:rsidR="00297CE5" w:rsidRPr="00F43251" w:rsidSect="00C82963">
      <w:headerReference w:type="default" r:id="rId11"/>
      <w:footerReference w:type="default" r:id="rId12"/>
      <w:pgSz w:w="11906" w:h="16838"/>
      <w:pgMar w:top="1418" w:right="127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471A" w14:textId="77777777" w:rsidR="00A76DFB" w:rsidRDefault="00A76DFB" w:rsidP="00F07200">
      <w:pPr>
        <w:spacing w:after="0" w:line="240" w:lineRule="auto"/>
      </w:pPr>
      <w:r>
        <w:separator/>
      </w:r>
    </w:p>
  </w:endnote>
  <w:endnote w:type="continuationSeparator" w:id="0">
    <w:p w14:paraId="41715302" w14:textId="77777777" w:rsidR="00A76DFB" w:rsidRDefault="00A76DF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7D26" w14:textId="77777777" w:rsidR="00A76DFB" w:rsidRDefault="00A76DFB" w:rsidP="00F07200">
      <w:pPr>
        <w:spacing w:after="0" w:line="240" w:lineRule="auto"/>
      </w:pPr>
      <w:r>
        <w:separator/>
      </w:r>
    </w:p>
  </w:footnote>
  <w:footnote w:type="continuationSeparator" w:id="0">
    <w:p w14:paraId="29951ACF" w14:textId="77777777" w:rsidR="00A76DFB" w:rsidRDefault="00A76DF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8"/>
  </w:num>
  <w:num w:numId="5">
    <w:abstractNumId w:val="15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19"/>
  </w:num>
  <w:num w:numId="11">
    <w:abstractNumId w:val="11"/>
  </w:num>
  <w:num w:numId="12">
    <w:abstractNumId w:val="10"/>
  </w:num>
  <w:num w:numId="13">
    <w:abstractNumId w:val="22"/>
  </w:num>
  <w:num w:numId="14">
    <w:abstractNumId w:val="6"/>
  </w:num>
  <w:num w:numId="15">
    <w:abstractNumId w:val="5"/>
  </w:num>
  <w:num w:numId="16">
    <w:abstractNumId w:val="9"/>
  </w:num>
  <w:num w:numId="17">
    <w:abstractNumId w:val="13"/>
  </w:num>
  <w:num w:numId="18">
    <w:abstractNumId w:val="1"/>
  </w:num>
  <w:num w:numId="19">
    <w:abstractNumId w:val="14"/>
  </w:num>
  <w:num w:numId="20">
    <w:abstractNumId w:val="4"/>
  </w:num>
  <w:num w:numId="21">
    <w:abstractNumId w:val="27"/>
  </w:num>
  <w:num w:numId="22">
    <w:abstractNumId w:val="7"/>
  </w:num>
  <w:num w:numId="23">
    <w:abstractNumId w:val="0"/>
  </w:num>
  <w:num w:numId="24">
    <w:abstractNumId w:val="2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AE"/>
    <w:rsid w:val="00167D38"/>
    <w:rsid w:val="00173A23"/>
    <w:rsid w:val="00174089"/>
    <w:rsid w:val="001746C1"/>
    <w:rsid w:val="00174725"/>
    <w:rsid w:val="00175CE9"/>
    <w:rsid w:val="00176783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76F"/>
    <w:rsid w:val="001C3F85"/>
    <w:rsid w:val="001C4116"/>
    <w:rsid w:val="001C41EB"/>
    <w:rsid w:val="001C5649"/>
    <w:rsid w:val="001C575C"/>
    <w:rsid w:val="001C6818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8015A"/>
    <w:rsid w:val="00280404"/>
    <w:rsid w:val="00281009"/>
    <w:rsid w:val="00281503"/>
    <w:rsid w:val="00282D30"/>
    <w:rsid w:val="00282F16"/>
    <w:rsid w:val="00283D21"/>
    <w:rsid w:val="00284516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CE5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E7E"/>
    <w:rsid w:val="003520DB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50D3"/>
    <w:rsid w:val="00397D41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379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B0572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E7"/>
    <w:rsid w:val="007C581B"/>
    <w:rsid w:val="007C5AF8"/>
    <w:rsid w:val="007C6152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E7D"/>
    <w:rsid w:val="008F40ED"/>
    <w:rsid w:val="008F4E42"/>
    <w:rsid w:val="008F4F0E"/>
    <w:rsid w:val="008F5276"/>
    <w:rsid w:val="008F54AE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4E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5D4"/>
    <w:rsid w:val="009B3B32"/>
    <w:rsid w:val="009B406D"/>
    <w:rsid w:val="009B43B4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11C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6061C"/>
    <w:rsid w:val="00A62489"/>
    <w:rsid w:val="00A62E06"/>
    <w:rsid w:val="00A63C96"/>
    <w:rsid w:val="00A643C2"/>
    <w:rsid w:val="00A648ED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5979"/>
    <w:rsid w:val="00C17603"/>
    <w:rsid w:val="00C17A84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5CC3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B8D"/>
    <w:rsid w:val="00CA7DC7"/>
    <w:rsid w:val="00CB0074"/>
    <w:rsid w:val="00CB0325"/>
    <w:rsid w:val="00CB06EC"/>
    <w:rsid w:val="00CB0E3A"/>
    <w:rsid w:val="00CB2A15"/>
    <w:rsid w:val="00CB32BE"/>
    <w:rsid w:val="00CB48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301C1"/>
    <w:rsid w:val="00D31373"/>
    <w:rsid w:val="00D33040"/>
    <w:rsid w:val="00D33EA6"/>
    <w:rsid w:val="00D3438C"/>
    <w:rsid w:val="00D34958"/>
    <w:rsid w:val="00D3542D"/>
    <w:rsid w:val="00D3609E"/>
    <w:rsid w:val="00D36173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CF9"/>
    <w:rsid w:val="00DE4EF8"/>
    <w:rsid w:val="00DE5F82"/>
    <w:rsid w:val="00DE5FF2"/>
    <w:rsid w:val="00DE7DF8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D98"/>
    <w:rsid w:val="00E42F5C"/>
    <w:rsid w:val="00E43293"/>
    <w:rsid w:val="00E43767"/>
    <w:rsid w:val="00E43C56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4D4B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835"/>
    <w:rsid w:val="00EC0A29"/>
    <w:rsid w:val="00EC2D71"/>
    <w:rsid w:val="00EC2EEF"/>
    <w:rsid w:val="00EC4F9E"/>
    <w:rsid w:val="00EC58A2"/>
    <w:rsid w:val="00EC5E30"/>
    <w:rsid w:val="00EC688D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765"/>
    <w:rsid w:val="00EE0949"/>
    <w:rsid w:val="00EE0C63"/>
    <w:rsid w:val="00EE1E4E"/>
    <w:rsid w:val="00EE1F42"/>
    <w:rsid w:val="00EE3DB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2AC4"/>
    <w:rsid w:val="00FC321C"/>
    <w:rsid w:val="00FC385A"/>
    <w:rsid w:val="00FC3D46"/>
    <w:rsid w:val="00FC3D99"/>
    <w:rsid w:val="00FC5572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f04f808-34aa-4ec7-b570-9235d45eff31"/>
    <ds:schemaRef ds:uri="78bc998a-26d0-41a5-a3ff-3844a0b5771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579CAA-58FA-4567-ADF0-E2121665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0DD92-A041-41B4-91FF-B1BC40A5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2020-03-11T20:23:00Z</cp:lastPrinted>
  <dcterms:created xsi:type="dcterms:W3CDTF">2022-08-19T14:19:00Z</dcterms:created>
  <dcterms:modified xsi:type="dcterms:W3CDTF">2022-08-19T16:32:00Z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