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0DC8" w14:textId="45B15BA8" w:rsidR="00584ACA" w:rsidRDefault="0031571A" w:rsidP="00BC3C40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10</w:t>
      </w:r>
      <w:r w:rsidR="00AD3729">
        <w:rPr>
          <w:rFonts w:cstheme="minorHAnsi"/>
          <w:b/>
        </w:rPr>
        <w:t>6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1901E508" w:rsidR="00584ACA" w:rsidRPr="00376E1F" w:rsidRDefault="00584ACA" w:rsidP="00BC3C4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AD3729">
        <w:rPr>
          <w:rFonts w:cstheme="minorHAnsi"/>
          <w:b/>
        </w:rPr>
        <w:t>30 DE SETEMBRO DE 2022</w:t>
      </w:r>
    </w:p>
    <w:p w14:paraId="239C8452" w14:textId="77777777" w:rsidR="00DF75AE" w:rsidRPr="00376E1F" w:rsidRDefault="00DF75AE" w:rsidP="00A00449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67D77389" w14:textId="19BB8074" w:rsidR="007A3330" w:rsidRDefault="007A3330" w:rsidP="007A3330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 xml:space="preserve">Aos </w:t>
      </w:r>
      <w:r>
        <w:rPr>
          <w:rFonts w:eastAsia="MS Mincho" w:cstheme="minorHAnsi"/>
        </w:rPr>
        <w:t xml:space="preserve">trinta dias do </w:t>
      </w:r>
      <w:r w:rsidRPr="008C6EDA">
        <w:rPr>
          <w:rFonts w:eastAsia="MS Mincho" w:cstheme="minorHAnsi"/>
        </w:rPr>
        <w:t xml:space="preserve">mês de </w:t>
      </w:r>
      <w:r>
        <w:rPr>
          <w:rFonts w:eastAsia="MS Mincho" w:cstheme="minorHAnsi"/>
        </w:rPr>
        <w:t xml:space="preserve">setembro </w:t>
      </w:r>
      <w:r w:rsidRPr="008C6EDA">
        <w:rPr>
          <w:rFonts w:eastAsia="MS Mincho" w:cstheme="minorHAnsi"/>
        </w:rPr>
        <w:t xml:space="preserve">de dois mil e vinte e </w:t>
      </w:r>
      <w:r>
        <w:rPr>
          <w:rFonts w:eastAsia="MS Mincho" w:cstheme="minorHAnsi"/>
        </w:rPr>
        <w:t>dois</w:t>
      </w:r>
      <w:r w:rsidRPr="008C6EDA">
        <w:rPr>
          <w:rFonts w:eastAsia="MS Mincho" w:cstheme="minorHAnsi"/>
        </w:rPr>
        <w:t xml:space="preserve">, às </w:t>
      </w:r>
      <w:r>
        <w:rPr>
          <w:rFonts w:eastAsia="MS Mincho" w:cstheme="minorHAnsi"/>
        </w:rPr>
        <w:t xml:space="preserve">dez </w:t>
      </w:r>
      <w:r w:rsidRPr="008C6EDA">
        <w:rPr>
          <w:rFonts w:eastAsia="MS Mincho" w:cstheme="minorHAnsi"/>
        </w:rPr>
        <w:t xml:space="preserve">horas, reuniu-se </w:t>
      </w:r>
      <w:r>
        <w:rPr>
          <w:rFonts w:eastAsia="MS Mincho" w:cstheme="minorHAnsi"/>
        </w:rPr>
        <w:t xml:space="preserve">remotamente, </w:t>
      </w:r>
      <w:r w:rsidRPr="008C6EDA">
        <w:rPr>
          <w:rFonts w:eastAsia="MS Mincho" w:cstheme="minorHAnsi"/>
        </w:rPr>
        <w:t xml:space="preserve">por videoconferência, o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>-Sal Petróleo S. A. - PPSA</w:t>
      </w:r>
      <w:r w:rsidRPr="002B058D">
        <w:rPr>
          <w:rFonts w:eastAsia="MS Mincho" w:cstheme="minorHAnsi"/>
        </w:rPr>
        <w:t xml:space="preserve">. </w:t>
      </w:r>
      <w:r w:rsidRPr="00CA03D5">
        <w:rPr>
          <w:rFonts w:eastAsia="MS Mincho" w:cstheme="minorHAnsi"/>
          <w:bCs/>
        </w:rPr>
        <w:t xml:space="preserve">Conforme determina o Capítulo </w:t>
      </w:r>
      <w:r>
        <w:rPr>
          <w:rFonts w:eastAsia="MS Mincho" w:cstheme="minorHAnsi"/>
          <w:bCs/>
        </w:rPr>
        <w:t>VII</w:t>
      </w:r>
      <w:r w:rsidRPr="00CA03D5">
        <w:rPr>
          <w:rFonts w:eastAsia="MS Mincho" w:cstheme="minorHAnsi"/>
          <w:bCs/>
        </w:rPr>
        <w:t xml:space="preserve">, art. </w:t>
      </w:r>
      <w:r>
        <w:rPr>
          <w:rFonts w:eastAsia="MS Mincho" w:cstheme="minorHAnsi"/>
          <w:bCs/>
        </w:rPr>
        <w:t xml:space="preserve">16, </w:t>
      </w:r>
      <w:r w:rsidRPr="00CA03D5">
        <w:rPr>
          <w:rFonts w:eastAsia="MS Mincho" w:cstheme="minorHAnsi"/>
          <w:bCs/>
        </w:rPr>
        <w:t xml:space="preserve">do Regimento Interno do Conselho Fiscal, foi eleito </w:t>
      </w:r>
      <w:r>
        <w:rPr>
          <w:rFonts w:eastAsia="MS Mincho" w:cstheme="minorHAnsi"/>
          <w:bCs/>
        </w:rPr>
        <w:t xml:space="preserve">o cargo de Presidente do Conselho Fiscal, </w:t>
      </w:r>
      <w:r w:rsidRPr="002B058D">
        <w:rPr>
          <w:rFonts w:eastAsia="MS Mincho" w:cstheme="minorHAnsi"/>
          <w:b/>
          <w:bCs/>
        </w:rPr>
        <w:t>ARIOSTO ANTUNES CULAU</w:t>
      </w:r>
      <w:r>
        <w:rPr>
          <w:rFonts w:eastAsia="MS Mincho" w:cstheme="minorHAnsi"/>
          <w:b/>
          <w:bCs/>
        </w:rPr>
        <w:t xml:space="preserve">, </w:t>
      </w:r>
      <w:r w:rsidRPr="002B058D">
        <w:rPr>
          <w:rFonts w:eastAsia="MS Mincho" w:cstheme="minorHAnsi"/>
          <w:bCs/>
        </w:rPr>
        <w:t>que conduziu a reunião</w:t>
      </w:r>
      <w:r>
        <w:rPr>
          <w:rFonts w:eastAsia="MS Mincho" w:cstheme="minorHAnsi"/>
          <w:bCs/>
        </w:rPr>
        <w:t>,</w:t>
      </w:r>
      <w:r w:rsidRPr="002B058D">
        <w:rPr>
          <w:rFonts w:eastAsia="MS Mincho" w:cstheme="minorHAnsi"/>
          <w:bCs/>
        </w:rPr>
        <w:t xml:space="preserve"> e dela participaram os Conselh</w:t>
      </w:r>
      <w:r>
        <w:rPr>
          <w:rFonts w:eastAsia="MS Mincho" w:cstheme="minorHAnsi"/>
          <w:bCs/>
        </w:rPr>
        <w:t xml:space="preserve">eiros </w:t>
      </w:r>
      <w:r w:rsidRPr="002B058D">
        <w:rPr>
          <w:rFonts w:eastAsia="MS Mincho" w:cstheme="minorHAnsi"/>
          <w:bCs/>
        </w:rPr>
        <w:t>titulares,</w:t>
      </w:r>
      <w:r>
        <w:rPr>
          <w:rFonts w:eastAsia="MS Mincho" w:cstheme="minorHAnsi"/>
          <w:b/>
          <w:bCs/>
        </w:rPr>
        <w:t xml:space="preserve"> </w:t>
      </w:r>
      <w:r w:rsidRPr="002B058D">
        <w:rPr>
          <w:rFonts w:eastAsia="MS Mincho" w:cstheme="minorHAnsi"/>
          <w:b/>
          <w:bCs/>
        </w:rPr>
        <w:t>HAILTON MADUREIRA DE ALMEIDA e ESTEVES PEDRO CO</w:t>
      </w:r>
      <w:r w:rsidR="00983CE2">
        <w:rPr>
          <w:rFonts w:eastAsia="MS Mincho" w:cstheme="minorHAnsi"/>
          <w:b/>
          <w:bCs/>
        </w:rPr>
        <w:t>L</w:t>
      </w:r>
      <w:r w:rsidRPr="002B058D">
        <w:rPr>
          <w:rFonts w:eastAsia="MS Mincho" w:cstheme="minorHAnsi"/>
          <w:b/>
          <w:bCs/>
        </w:rPr>
        <w:t>NA</w:t>
      </w:r>
      <w:bookmarkStart w:id="0" w:name="_GoBack"/>
      <w:bookmarkEnd w:id="0"/>
      <w:r w:rsidRPr="002B058D">
        <w:rPr>
          <w:rFonts w:eastAsia="MS Mincho" w:cstheme="minorHAnsi"/>
          <w:b/>
          <w:bCs/>
        </w:rPr>
        <w:t>GO</w:t>
      </w:r>
      <w:r>
        <w:rPr>
          <w:rFonts w:eastAsia="MS Mincho" w:cstheme="minorHAnsi"/>
          <w:b/>
          <w:bCs/>
        </w:rPr>
        <w:t xml:space="preserve">; </w:t>
      </w:r>
      <w:r w:rsidRPr="002875E1">
        <w:rPr>
          <w:rFonts w:eastAsia="MS Mincho" w:cstheme="minorHAnsi"/>
          <w:bCs/>
        </w:rPr>
        <w:t>este último recebendo as boas-vindas dos demais Conselheiros pelo ingresso no Conselho. Para</w:t>
      </w:r>
      <w:r w:rsidRPr="00376E1F">
        <w:rPr>
          <w:rFonts w:eastAsia="MS Mincho" w:cstheme="minorHAnsi"/>
          <w:bCs/>
        </w:rPr>
        <w:t xml:space="preserve"> a apresentaçã</w:t>
      </w:r>
      <w:r>
        <w:rPr>
          <w:rFonts w:eastAsia="MS Mincho" w:cstheme="minorHAnsi"/>
          <w:bCs/>
        </w:rPr>
        <w:t xml:space="preserve">o de itens específicos da pauta, </w:t>
      </w:r>
      <w:r w:rsidRPr="00376E1F">
        <w:rPr>
          <w:rFonts w:eastAsia="MS Mincho" w:cstheme="minorHAnsi"/>
          <w:bCs/>
        </w:rPr>
        <w:t xml:space="preserve">participaram </w:t>
      </w:r>
      <w:r>
        <w:rPr>
          <w:rFonts w:eastAsia="MS Mincho" w:cstheme="minorHAnsi"/>
          <w:bCs/>
        </w:rPr>
        <w:t>da reunião o D</w:t>
      </w:r>
      <w:r w:rsidRPr="00376E1F">
        <w:rPr>
          <w:rFonts w:eastAsia="MS Mincho" w:cstheme="minorHAnsi"/>
          <w:bCs/>
        </w:rPr>
        <w:t>iretor de Administração, Finanças</w:t>
      </w:r>
      <w:r>
        <w:rPr>
          <w:rFonts w:eastAsia="MS Mincho" w:cstheme="minorHAnsi"/>
          <w:bCs/>
        </w:rPr>
        <w:t xml:space="preserve"> e Comercialização</w:t>
      </w:r>
      <w:r w:rsidRPr="00376E1F">
        <w:rPr>
          <w:rFonts w:eastAsia="MS Mincho" w:cstheme="minorHAnsi"/>
          <w:bCs/>
        </w:rPr>
        <w:t xml:space="preserve">, SAMIR PASSOS AWAD, </w:t>
      </w:r>
      <w:r w:rsidRPr="00473B33">
        <w:rPr>
          <w:rFonts w:eastAsia="MS Mincho" w:cstheme="minorHAnsi"/>
          <w:bCs/>
        </w:rPr>
        <w:t>o Gerente de Controle e Finanças, ALESSANDRO RAMOS BARRETO</w:t>
      </w:r>
      <w:r>
        <w:rPr>
          <w:rFonts w:eastAsia="MS Mincho" w:cstheme="minorHAnsi"/>
          <w:bCs/>
        </w:rPr>
        <w:t xml:space="preserve">, e o Auditor Interno, Leonardo Cabral de Barros. </w:t>
      </w:r>
      <w:r w:rsidRPr="00376E1F">
        <w:rPr>
          <w:rFonts w:eastAsia="MS Mincho" w:cstheme="minorHAnsi"/>
          <w:bCs/>
        </w:rPr>
        <w:t>A assessora da Presidência, MARIA LUIZA PAIVA PEREIRA SOARES, foi designada secretária.</w:t>
      </w:r>
      <w:r>
        <w:rPr>
          <w:rFonts w:eastAsia="MS Mincho" w:cstheme="minorHAnsi"/>
          <w:bCs/>
        </w:rPr>
        <w:t xml:space="preserve"> </w:t>
      </w:r>
      <w:r w:rsidRPr="00376E1F">
        <w:rPr>
          <w:rFonts w:eastAsia="MS Mincho" w:cstheme="minorHAnsi"/>
          <w:bCs/>
        </w:rPr>
        <w:t>Os assuntos em pauta foram tratados na ordem e da forma que a seguir se descrevem</w:t>
      </w:r>
      <w:r>
        <w:rPr>
          <w:rFonts w:eastAsia="MS Mincho" w:cstheme="minorHAnsi"/>
          <w:bCs/>
        </w:rPr>
        <w:t>.</w:t>
      </w:r>
      <w:r w:rsidRPr="00376E1F">
        <w:rPr>
          <w:rFonts w:eastAsia="MS Mincho" w:cstheme="minorHAnsi"/>
          <w:bCs/>
        </w:rPr>
        <w:t xml:space="preserve"> </w:t>
      </w:r>
    </w:p>
    <w:p w14:paraId="267B097A" w14:textId="52559C57" w:rsidR="00820D3B" w:rsidRPr="00DE3CF5" w:rsidRDefault="00E51568" w:rsidP="007A3330">
      <w:pPr>
        <w:pStyle w:val="PargrafodaLista"/>
        <w:tabs>
          <w:tab w:val="left" w:pos="3936"/>
        </w:tabs>
        <w:spacing w:line="240" w:lineRule="auto"/>
        <w:ind w:left="0"/>
        <w:jc w:val="both"/>
        <w:rPr>
          <w:rFonts w:eastAsiaTheme="minorHAnsi" w:cstheme="minorHAnsi"/>
          <w:b/>
          <w:bCs/>
        </w:rPr>
      </w:pPr>
      <w:r>
        <w:rPr>
          <w:rFonts w:eastAsia="Times New Roman" w:cs="Calibri"/>
          <w:b/>
          <w:bCs/>
        </w:rPr>
        <w:t xml:space="preserve">(1) </w:t>
      </w:r>
      <w:r w:rsidRPr="00EC58A2">
        <w:rPr>
          <w:rFonts w:eastAsia="Times New Roman" w:cs="Calibri"/>
          <w:b/>
          <w:bCs/>
        </w:rPr>
        <w:t>Aprovação da ata e extrato da ata da 10</w:t>
      </w:r>
      <w:r>
        <w:rPr>
          <w:rFonts w:eastAsia="Times New Roman" w:cs="Calibri"/>
          <w:b/>
          <w:bCs/>
        </w:rPr>
        <w:t>5</w:t>
      </w:r>
      <w:r w:rsidRPr="00EC58A2">
        <w:rPr>
          <w:rFonts w:eastAsia="Times New Roman" w:cs="Calibri"/>
          <w:b/>
          <w:bCs/>
        </w:rPr>
        <w:t xml:space="preserve">ª Reunião Ordinária </w:t>
      </w:r>
      <w:r w:rsidRPr="00EC58A2">
        <w:rPr>
          <w:rFonts w:cstheme="minorHAnsi"/>
          <w:b/>
          <w:bCs/>
        </w:rPr>
        <w:t xml:space="preserve">– </w:t>
      </w:r>
      <w:r w:rsidRPr="00EC58A2">
        <w:rPr>
          <w:rFonts w:cstheme="minorHAnsi"/>
          <w:bCs/>
        </w:rPr>
        <w:t>A ata foi lida, aprovada e assinada pelos Conselheiros, que igualmente aprovaram seu extrato para divulgação no sítio eletrônico da empresa.</w:t>
      </w:r>
      <w:r w:rsidRPr="00EC58A2">
        <w:rPr>
          <w:rFonts w:cstheme="minorHAnsi"/>
          <w:b/>
          <w:bCs/>
        </w:rPr>
        <w:t xml:space="preserve"> (</w:t>
      </w:r>
      <w:r>
        <w:rPr>
          <w:rFonts w:cstheme="minorHAnsi"/>
          <w:b/>
          <w:bCs/>
        </w:rPr>
        <w:t>2</w:t>
      </w:r>
      <w:r w:rsidRPr="00EC58A2">
        <w:rPr>
          <w:rFonts w:cstheme="minorHAnsi"/>
          <w:b/>
          <w:bCs/>
        </w:rPr>
        <w:t xml:space="preserve">) Análise das atas das reuniões da Diretoria Executiva – </w:t>
      </w:r>
      <w:r w:rsidRPr="00EC58A2">
        <w:rPr>
          <w:rFonts w:cstheme="minorHAnsi"/>
          <w:bCs/>
        </w:rPr>
        <w:t>Os Conselheiros analisaram a</w:t>
      </w:r>
      <w:r>
        <w:rPr>
          <w:rFonts w:cstheme="minorHAnsi"/>
          <w:bCs/>
        </w:rPr>
        <w:t xml:space="preserve">s </w:t>
      </w:r>
      <w:r w:rsidRPr="00EC58A2">
        <w:rPr>
          <w:rFonts w:cstheme="minorHAnsi"/>
          <w:bCs/>
        </w:rPr>
        <w:t>ata</w:t>
      </w:r>
      <w:r>
        <w:rPr>
          <w:rFonts w:cstheme="minorHAnsi"/>
          <w:bCs/>
        </w:rPr>
        <w:t>s</w:t>
      </w:r>
      <w:r w:rsidRPr="00EC58A2">
        <w:rPr>
          <w:rFonts w:cstheme="minorHAnsi"/>
          <w:bCs/>
        </w:rPr>
        <w:t xml:space="preserve"> da </w:t>
      </w:r>
      <w:r>
        <w:rPr>
          <w:rFonts w:cstheme="minorHAnsi"/>
          <w:bCs/>
        </w:rPr>
        <w:t>427ª a 433ª R</w:t>
      </w:r>
      <w:r w:rsidRPr="00EC58A2">
        <w:rPr>
          <w:rFonts w:cstheme="minorHAnsi"/>
          <w:bCs/>
        </w:rPr>
        <w:t>euni</w:t>
      </w:r>
      <w:r>
        <w:rPr>
          <w:rFonts w:cstheme="minorHAnsi"/>
          <w:bCs/>
        </w:rPr>
        <w:t xml:space="preserve">ões </w:t>
      </w:r>
      <w:r w:rsidRPr="00EC58A2">
        <w:rPr>
          <w:rFonts w:cstheme="minorHAnsi"/>
          <w:bCs/>
        </w:rPr>
        <w:t>Ordinária</w:t>
      </w:r>
      <w:r>
        <w:rPr>
          <w:rFonts w:cstheme="minorHAnsi"/>
          <w:bCs/>
        </w:rPr>
        <w:t xml:space="preserve">s e da 42ª Reunião Extraordinária. </w:t>
      </w:r>
      <w:r w:rsidRPr="00EC58A2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3</w:t>
      </w:r>
      <w:r w:rsidRPr="00EC58A2">
        <w:rPr>
          <w:rFonts w:cstheme="minorHAnsi"/>
          <w:b/>
          <w:bCs/>
        </w:rPr>
        <w:t xml:space="preserve">) Análise das atas das reuniões do Comitê de Auditoria – </w:t>
      </w:r>
      <w:r w:rsidRPr="00EC58A2">
        <w:rPr>
          <w:rFonts w:cstheme="minorHAnsi"/>
          <w:bCs/>
        </w:rPr>
        <w:t>Os Conselheiros analisaram a</w:t>
      </w:r>
      <w:r>
        <w:rPr>
          <w:rFonts w:cstheme="minorHAnsi"/>
          <w:bCs/>
        </w:rPr>
        <w:t>s</w:t>
      </w:r>
      <w:r w:rsidRPr="00EC58A2">
        <w:rPr>
          <w:rFonts w:cstheme="minorHAnsi"/>
          <w:bCs/>
        </w:rPr>
        <w:t xml:space="preserve"> ata</w:t>
      </w:r>
      <w:r>
        <w:rPr>
          <w:rFonts w:cstheme="minorHAnsi"/>
          <w:bCs/>
        </w:rPr>
        <w:t>s</w:t>
      </w:r>
      <w:r w:rsidRPr="00EC58A2">
        <w:rPr>
          <w:rFonts w:cstheme="minorHAnsi"/>
          <w:bCs/>
        </w:rPr>
        <w:t xml:space="preserve"> da </w:t>
      </w:r>
      <w:r>
        <w:rPr>
          <w:rFonts w:cstheme="minorHAnsi"/>
          <w:bCs/>
        </w:rPr>
        <w:t>87</w:t>
      </w:r>
      <w:r w:rsidRPr="00EC58A2">
        <w:rPr>
          <w:rFonts w:cstheme="minorHAnsi"/>
          <w:bCs/>
        </w:rPr>
        <w:t xml:space="preserve">ª </w:t>
      </w:r>
      <w:r>
        <w:rPr>
          <w:rFonts w:cstheme="minorHAnsi"/>
          <w:bCs/>
        </w:rPr>
        <w:t xml:space="preserve">e </w:t>
      </w:r>
      <w:r w:rsidRPr="00394D40">
        <w:rPr>
          <w:rFonts w:cstheme="minorHAnsi"/>
          <w:bCs/>
        </w:rPr>
        <w:t>8</w:t>
      </w:r>
      <w:r>
        <w:rPr>
          <w:rFonts w:cstheme="minorHAnsi"/>
          <w:bCs/>
        </w:rPr>
        <w:t>8</w:t>
      </w:r>
      <w:r w:rsidRPr="00394D40">
        <w:rPr>
          <w:rFonts w:cstheme="minorHAnsi"/>
          <w:bCs/>
        </w:rPr>
        <w:t>ª Reuniões Ordinária</w:t>
      </w:r>
      <w:r>
        <w:rPr>
          <w:rFonts w:cstheme="minorHAnsi"/>
          <w:bCs/>
        </w:rPr>
        <w:t>s</w:t>
      </w:r>
      <w:r w:rsidRPr="00EC58A2">
        <w:rPr>
          <w:rFonts w:cstheme="minorHAnsi"/>
          <w:bCs/>
        </w:rPr>
        <w:t xml:space="preserve">. </w:t>
      </w:r>
      <w:r w:rsidRPr="00EC58A2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4</w:t>
      </w:r>
      <w:r w:rsidRPr="00EC58A2">
        <w:rPr>
          <w:rFonts w:cstheme="minorHAnsi"/>
          <w:b/>
          <w:bCs/>
        </w:rPr>
        <w:t>)</w:t>
      </w:r>
      <w:r w:rsidRPr="00D26FAA">
        <w:t xml:space="preserve"> </w:t>
      </w:r>
      <w:r w:rsidRPr="006A71ED">
        <w:rPr>
          <w:rFonts w:cstheme="minorHAnsi"/>
          <w:b/>
          <w:bCs/>
        </w:rPr>
        <w:t xml:space="preserve">Análise das atas das Assembleias Gerais </w:t>
      </w:r>
      <w:r>
        <w:rPr>
          <w:rFonts w:cstheme="minorHAnsi"/>
          <w:b/>
          <w:bCs/>
        </w:rPr>
        <w:t xml:space="preserve">– </w:t>
      </w:r>
      <w:r w:rsidRPr="00EC58A2">
        <w:rPr>
          <w:rFonts w:cstheme="minorHAnsi"/>
          <w:bCs/>
        </w:rPr>
        <w:t xml:space="preserve">Os Conselheiros analisaram a ata da </w:t>
      </w:r>
      <w:r>
        <w:rPr>
          <w:rFonts w:cstheme="minorHAnsi"/>
          <w:bCs/>
        </w:rPr>
        <w:t xml:space="preserve">Assembleia - AGE de 23/09/2034. </w:t>
      </w:r>
      <w:r>
        <w:rPr>
          <w:rFonts w:cstheme="minorHAnsi"/>
          <w:b/>
          <w:bCs/>
        </w:rPr>
        <w:t xml:space="preserve">(5) </w:t>
      </w:r>
      <w:r w:rsidRPr="00EC58A2">
        <w:rPr>
          <w:rFonts w:cstheme="minorHAnsi"/>
          <w:b/>
          <w:bCs/>
        </w:rPr>
        <w:t>Análise das atas das reuniões do Conselho de Administração –</w:t>
      </w:r>
      <w:r w:rsidRPr="00EC58A2">
        <w:rPr>
          <w:rFonts w:cstheme="minorHAnsi"/>
          <w:bCs/>
        </w:rPr>
        <w:t xml:space="preserve"> </w:t>
      </w:r>
      <w:r w:rsidRPr="005065F3">
        <w:rPr>
          <w:rFonts w:cstheme="minorHAnsi"/>
          <w:bCs/>
        </w:rPr>
        <w:t>Em função das reuniões por videoconferência, não houve atas assinadas para análise.</w:t>
      </w:r>
      <w:r>
        <w:rPr>
          <w:rFonts w:cstheme="minorHAnsi"/>
          <w:bCs/>
        </w:rPr>
        <w:t xml:space="preserve"> </w:t>
      </w:r>
      <w:r>
        <w:t xml:space="preserve"> </w:t>
      </w:r>
      <w:r>
        <w:rPr>
          <w:rFonts w:eastAsia="Times New Roman" w:cs="Calibri"/>
          <w:b/>
          <w:bCs/>
        </w:rPr>
        <w:t xml:space="preserve">(6) Relatório de Gestão Contábil </w:t>
      </w:r>
      <w:r w:rsidR="003913C8" w:rsidRPr="00A57AF0">
        <w:rPr>
          <w:rFonts w:eastAsia="Times New Roman" w:cs="Calibri"/>
          <w:bCs/>
        </w:rPr>
        <w:t>-</w:t>
      </w:r>
      <w:r w:rsidR="003913C8">
        <w:rPr>
          <w:rStyle w:val="contentpasted0"/>
          <w:color w:val="201F1E"/>
          <w:shd w:val="clear" w:color="auto" w:fill="FFFFFF"/>
        </w:rPr>
        <w:t> O</w:t>
      </w:r>
      <w:r>
        <w:rPr>
          <w:rStyle w:val="contentpasted0"/>
          <w:color w:val="201F1E"/>
          <w:shd w:val="clear" w:color="auto" w:fill="FFFFFF"/>
        </w:rPr>
        <w:t xml:space="preserve"> Conselho Fiscal tomou ciência do Relatório de Gestão Contábil de agosto de 2022. </w:t>
      </w:r>
      <w:r>
        <w:rPr>
          <w:color w:val="000000"/>
        </w:rPr>
        <w:t> </w:t>
      </w:r>
      <w:r w:rsidRPr="00EC58A2">
        <w:rPr>
          <w:rFonts w:eastAsia="Times New Roman" w:cs="Calibri"/>
          <w:b/>
          <w:bCs/>
        </w:rPr>
        <w:t>(</w:t>
      </w:r>
      <w:r>
        <w:rPr>
          <w:rFonts w:eastAsia="Times New Roman" w:cs="Calibri"/>
          <w:b/>
          <w:bCs/>
        </w:rPr>
        <w:t>7</w:t>
      </w:r>
      <w:r w:rsidRPr="00EC58A2">
        <w:rPr>
          <w:rFonts w:eastAsia="Times New Roman" w:cs="Calibri"/>
          <w:b/>
          <w:bCs/>
        </w:rPr>
        <w:t xml:space="preserve">) </w:t>
      </w:r>
      <w:r w:rsidRPr="00DC76C3">
        <w:rPr>
          <w:b/>
          <w:bCs/>
        </w:rPr>
        <w:t>Acompanhar as atividades de Auditoria Interna – PAINT do 2º Trimestre 2022</w:t>
      </w:r>
      <w:r>
        <w:rPr>
          <w:b/>
          <w:bCs/>
        </w:rPr>
        <w:t xml:space="preserve"> - </w:t>
      </w:r>
      <w:r w:rsidRPr="002F7D70">
        <w:rPr>
          <w:rFonts w:eastAsia="Times New Roman" w:cs="Calibri"/>
          <w:bCs/>
        </w:rPr>
        <w:t>O Conselho tomou ciência da execução do PAINT do 2º trimestre de 2022 e das recomendações dos órgãos de controle.</w:t>
      </w:r>
      <w:r w:rsidRPr="002F7D70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 xml:space="preserve">(8) </w:t>
      </w:r>
      <w:r w:rsidRPr="00EC58A2">
        <w:rPr>
          <w:rFonts w:eastAsia="Times New Roman" w:cs="Calibri"/>
          <w:b/>
          <w:bCs/>
        </w:rPr>
        <w:t xml:space="preserve">Vista do Plano de Trabalho do CONFIS </w:t>
      </w:r>
      <w:r w:rsidRPr="00EC58A2">
        <w:rPr>
          <w:rFonts w:eastAsiaTheme="minorHAnsi" w:cstheme="minorHAnsi"/>
          <w:b/>
          <w:bCs/>
        </w:rPr>
        <w:t xml:space="preserve">– </w:t>
      </w:r>
      <w:r w:rsidRPr="00EC58A2">
        <w:rPr>
          <w:rFonts w:cs="Calibri"/>
          <w:bCs/>
        </w:rPr>
        <w:t>O Plano de Trabalho foi analisado e não houve alteração</w:t>
      </w:r>
      <w:r w:rsidRPr="00EC58A2">
        <w:rPr>
          <w:rFonts w:eastAsia="MS Mincho" w:cstheme="minorHAnsi"/>
        </w:rPr>
        <w:t xml:space="preserve">. </w:t>
      </w:r>
      <w:r w:rsidR="00D3438C" w:rsidRPr="00DE3CF5">
        <w:rPr>
          <w:rFonts w:eastAsia="MS Mincho" w:cstheme="minorHAnsi"/>
        </w:rPr>
        <w:t xml:space="preserve"> </w:t>
      </w:r>
      <w:r w:rsidR="00D3438C" w:rsidRPr="00DE3CF5">
        <w:rPr>
          <w:rFonts w:eastAsiaTheme="minorHAnsi" w:cstheme="minorHAnsi"/>
          <w:b/>
          <w:bCs/>
        </w:rPr>
        <w:t xml:space="preserve"> </w:t>
      </w:r>
    </w:p>
    <w:p w14:paraId="3DD6ED70" w14:textId="77777777" w:rsidR="00DE3CF5" w:rsidRPr="00DE3CF5" w:rsidRDefault="00DE3CF5" w:rsidP="00DE3CF5">
      <w:pPr>
        <w:tabs>
          <w:tab w:val="left" w:pos="3936"/>
        </w:tabs>
        <w:spacing w:line="240" w:lineRule="auto"/>
        <w:ind w:left="360"/>
        <w:jc w:val="both"/>
        <w:rPr>
          <w:rFonts w:eastAsia="MS Mincho" w:cstheme="minorHAnsi"/>
        </w:rPr>
      </w:pPr>
    </w:p>
    <w:p w14:paraId="0E13EA5D" w14:textId="77777777" w:rsidR="00DE3CF5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Atesto que o conteúdo acima foi extraído da ata que constará no Livro de Atas de Reuniões do Conselho de Fiscal da empresa.</w:t>
      </w:r>
    </w:p>
    <w:p w14:paraId="2D12B0F4" w14:textId="77777777" w:rsidR="00DE3CF5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11B38D6" w14:textId="0367E351" w:rsidR="00DE3CF5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3885C5D" w14:textId="77777777" w:rsidR="00060020" w:rsidRPr="00D37892" w:rsidRDefault="00060020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C604C6C" w14:textId="77777777" w:rsidR="00DE3CF5" w:rsidRPr="00D37892" w:rsidRDefault="00DE3CF5" w:rsidP="00DE3CF5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Maria Luiza Paiva Pereira Soares</w:t>
      </w:r>
    </w:p>
    <w:p w14:paraId="0D98FA1D" w14:textId="2560AD8B" w:rsidR="00794801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 w:rsidRPr="00D37892">
        <w:rPr>
          <w:rFonts w:ascii="Calibri" w:eastAsia="Calibri" w:hAnsi="Calibri" w:cs="Calibri"/>
          <w:bCs/>
          <w:lang w:eastAsia="en-US"/>
        </w:rPr>
        <w:t>Secretaria de Governança Corporativa</w:t>
      </w:r>
    </w:p>
    <w:sectPr w:rsidR="00794801" w:rsidSect="00C82963">
      <w:headerReference w:type="default" r:id="rId11"/>
      <w:footerReference w:type="default" r:id="rId12"/>
      <w:pgSz w:w="11906" w:h="16838"/>
      <w:pgMar w:top="1418" w:right="127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71A" w14:textId="77777777" w:rsidR="00A76DFB" w:rsidRDefault="00A76DFB" w:rsidP="00F07200">
      <w:pPr>
        <w:spacing w:after="0" w:line="240" w:lineRule="auto"/>
      </w:pPr>
      <w:r>
        <w:separator/>
      </w:r>
    </w:p>
  </w:endnote>
  <w:endnote w:type="continuationSeparator" w:id="0">
    <w:p w14:paraId="41715302" w14:textId="77777777" w:rsidR="00A76DFB" w:rsidRDefault="00A76DF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7D26" w14:textId="77777777" w:rsidR="00A76DFB" w:rsidRDefault="00A76DFB" w:rsidP="00F07200">
      <w:pPr>
        <w:spacing w:after="0" w:line="240" w:lineRule="auto"/>
      </w:pPr>
      <w:r>
        <w:separator/>
      </w:r>
    </w:p>
  </w:footnote>
  <w:footnote w:type="continuationSeparator" w:id="0">
    <w:p w14:paraId="29951ACF" w14:textId="77777777" w:rsidR="00A76DFB" w:rsidRDefault="00A76DF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439"/>
    <w:multiLevelType w:val="hybridMultilevel"/>
    <w:tmpl w:val="90B28AA2"/>
    <w:lvl w:ilvl="0" w:tplc="B50E926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7"/>
  </w:num>
  <w:num w:numId="15">
    <w:abstractNumId w:val="6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5"/>
  </w:num>
  <w:num w:numId="21">
    <w:abstractNumId w:val="28"/>
  </w:num>
  <w:num w:numId="22">
    <w:abstractNumId w:val="8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9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020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571A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5C51"/>
    <w:rsid w:val="003466CD"/>
    <w:rsid w:val="00347C4E"/>
    <w:rsid w:val="00350E26"/>
    <w:rsid w:val="00351BD4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50E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13C8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379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1EA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4FAB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B0572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ADF"/>
    <w:rsid w:val="007A3330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F94"/>
    <w:rsid w:val="00981E2B"/>
    <w:rsid w:val="0098305F"/>
    <w:rsid w:val="0098354C"/>
    <w:rsid w:val="00983CE2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7B0"/>
    <w:rsid w:val="009A6BC2"/>
    <w:rsid w:val="009A77C0"/>
    <w:rsid w:val="009B0406"/>
    <w:rsid w:val="009B0AC9"/>
    <w:rsid w:val="009B13FA"/>
    <w:rsid w:val="009B26AA"/>
    <w:rsid w:val="009B3166"/>
    <w:rsid w:val="009B35D4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6061C"/>
    <w:rsid w:val="00A62489"/>
    <w:rsid w:val="00A62E06"/>
    <w:rsid w:val="00A63416"/>
    <w:rsid w:val="00A63C96"/>
    <w:rsid w:val="00A643C2"/>
    <w:rsid w:val="00A648ED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729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CF5"/>
    <w:rsid w:val="00DE3F1F"/>
    <w:rsid w:val="00DE438D"/>
    <w:rsid w:val="00DE4AAD"/>
    <w:rsid w:val="00DE4CF9"/>
    <w:rsid w:val="00DE4EF8"/>
    <w:rsid w:val="00DE5F82"/>
    <w:rsid w:val="00DE5FF2"/>
    <w:rsid w:val="00DE7DF8"/>
    <w:rsid w:val="00DE7FB1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1568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835"/>
    <w:rsid w:val="00EC0A29"/>
    <w:rsid w:val="00EC2D71"/>
    <w:rsid w:val="00EC2EEF"/>
    <w:rsid w:val="00EC4F9E"/>
    <w:rsid w:val="00EC56AA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765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2AC4"/>
    <w:rsid w:val="00FC321C"/>
    <w:rsid w:val="00FC385A"/>
    <w:rsid w:val="00FC3D46"/>
    <w:rsid w:val="00FC3D99"/>
    <w:rsid w:val="00FC5572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E5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9CAA-58FA-4567-ADF0-E2121665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bc998a-26d0-41a5-a3ff-3844a0b5771c"/>
    <ds:schemaRef ds:uri="df04f808-34aa-4ec7-b570-9235d45eff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6D82E1-29C1-4F97-B531-E42EE88F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35</cp:revision>
  <cp:lastPrinted>2020-03-11T20:23:00Z</cp:lastPrinted>
  <dcterms:created xsi:type="dcterms:W3CDTF">2022-08-19T14:19:00Z</dcterms:created>
  <dcterms:modified xsi:type="dcterms:W3CDTF">2022-10-25T19:11:00Z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