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5C344" w14:textId="77777777" w:rsidR="00922BB2" w:rsidRPr="002B5BA3" w:rsidRDefault="00922BB2" w:rsidP="00922BB2">
      <w:pPr>
        <w:ind w:left="-426"/>
        <w:jc w:val="center"/>
        <w:rPr>
          <w:rFonts w:ascii="Calibri" w:hAnsi="Calibri"/>
          <w:b/>
          <w:sz w:val="36"/>
          <w:szCs w:val="36"/>
          <w:lang w:eastAsia="en-US"/>
        </w:rPr>
      </w:pPr>
    </w:p>
    <w:p w14:paraId="0E60CC57" w14:textId="77777777" w:rsidR="00922BB2" w:rsidRPr="002B5BA3" w:rsidRDefault="00922BB2" w:rsidP="00922BB2">
      <w:pPr>
        <w:ind w:left="-426"/>
        <w:jc w:val="center"/>
        <w:rPr>
          <w:rFonts w:ascii="Calibri" w:hAnsi="Calibri"/>
          <w:b/>
          <w:sz w:val="36"/>
          <w:szCs w:val="36"/>
          <w:lang w:eastAsia="en-US"/>
        </w:rPr>
      </w:pPr>
    </w:p>
    <w:p w14:paraId="328BE7C5" w14:textId="77777777" w:rsidR="00922BB2" w:rsidRPr="002B5BA3" w:rsidRDefault="00922BB2" w:rsidP="00922BB2">
      <w:pPr>
        <w:ind w:left="-426"/>
        <w:jc w:val="center"/>
        <w:rPr>
          <w:rFonts w:ascii="Calibri" w:hAnsi="Calibri"/>
          <w:b/>
          <w:sz w:val="36"/>
          <w:szCs w:val="36"/>
          <w:lang w:eastAsia="en-US"/>
        </w:rPr>
      </w:pPr>
    </w:p>
    <w:p w14:paraId="3C4732F4" w14:textId="77777777" w:rsidR="00922BB2" w:rsidRPr="002B5BA3" w:rsidRDefault="00922BB2" w:rsidP="00922BB2">
      <w:pPr>
        <w:ind w:left="-426"/>
        <w:jc w:val="center"/>
        <w:rPr>
          <w:rFonts w:ascii="Calibri" w:hAnsi="Calibri"/>
          <w:b/>
          <w:sz w:val="36"/>
          <w:szCs w:val="36"/>
          <w:lang w:eastAsia="en-US"/>
        </w:rPr>
      </w:pPr>
    </w:p>
    <w:p w14:paraId="127A91EF" w14:textId="77777777" w:rsidR="00922BB2" w:rsidRPr="002B5BA3" w:rsidRDefault="00BA4723" w:rsidP="00BA4723">
      <w:pPr>
        <w:tabs>
          <w:tab w:val="left" w:pos="7920"/>
        </w:tabs>
        <w:ind w:left="-426"/>
        <w:rPr>
          <w:rFonts w:ascii="Calibri" w:hAnsi="Calibri"/>
          <w:b/>
          <w:sz w:val="36"/>
          <w:szCs w:val="36"/>
          <w:lang w:eastAsia="en-US"/>
        </w:rPr>
      </w:pPr>
      <w:r>
        <w:rPr>
          <w:rFonts w:ascii="Calibri" w:hAnsi="Calibri"/>
          <w:b/>
          <w:sz w:val="36"/>
          <w:szCs w:val="36"/>
          <w:lang w:eastAsia="en-US"/>
        </w:rPr>
        <w:tab/>
      </w:r>
    </w:p>
    <w:p w14:paraId="033D48C2" w14:textId="77777777" w:rsidR="00922BB2" w:rsidRPr="002B5BA3" w:rsidRDefault="00922BB2" w:rsidP="00922BB2">
      <w:pPr>
        <w:ind w:left="-426"/>
        <w:jc w:val="center"/>
        <w:rPr>
          <w:rFonts w:ascii="Calibri" w:hAnsi="Calibri"/>
          <w:b/>
          <w:sz w:val="36"/>
          <w:szCs w:val="36"/>
          <w:lang w:eastAsia="en-US"/>
        </w:rPr>
      </w:pPr>
    </w:p>
    <w:p w14:paraId="611CE02A" w14:textId="77777777" w:rsidR="00922BB2" w:rsidRPr="002B5BA3" w:rsidRDefault="00922BB2" w:rsidP="00922BB2">
      <w:pPr>
        <w:ind w:left="-426"/>
        <w:jc w:val="center"/>
        <w:rPr>
          <w:rFonts w:ascii="Calibri" w:hAnsi="Calibri"/>
          <w:b/>
          <w:sz w:val="36"/>
          <w:szCs w:val="36"/>
          <w:lang w:eastAsia="en-US"/>
        </w:rPr>
      </w:pPr>
    </w:p>
    <w:p w14:paraId="2BD0931D" w14:textId="77777777" w:rsidR="00922BB2" w:rsidRPr="002B5BA3" w:rsidRDefault="00922BB2" w:rsidP="00922BB2">
      <w:pPr>
        <w:ind w:left="-426"/>
        <w:jc w:val="center"/>
        <w:rPr>
          <w:rFonts w:ascii="Calibri" w:hAnsi="Calibri"/>
          <w:b/>
          <w:sz w:val="36"/>
          <w:szCs w:val="36"/>
          <w:lang w:eastAsia="en-US"/>
        </w:rPr>
      </w:pPr>
    </w:p>
    <w:p w14:paraId="7BA88092" w14:textId="77777777" w:rsidR="00922BB2" w:rsidRPr="002B5BA3" w:rsidRDefault="00922BB2" w:rsidP="00922BB2">
      <w:pPr>
        <w:ind w:left="-426"/>
        <w:jc w:val="center"/>
        <w:rPr>
          <w:rFonts w:ascii="Calibri" w:hAnsi="Calibri"/>
          <w:b/>
          <w:sz w:val="36"/>
          <w:szCs w:val="36"/>
          <w:lang w:eastAsia="en-US"/>
        </w:rPr>
      </w:pPr>
    </w:p>
    <w:p w14:paraId="0A59545B" w14:textId="77777777" w:rsidR="00922BB2" w:rsidRPr="002B5BA3" w:rsidRDefault="00922BB2" w:rsidP="00922BB2">
      <w:pPr>
        <w:ind w:left="-426"/>
        <w:jc w:val="center"/>
        <w:rPr>
          <w:rFonts w:ascii="Calibri" w:hAnsi="Calibri"/>
          <w:b/>
          <w:sz w:val="36"/>
          <w:szCs w:val="36"/>
          <w:lang w:eastAsia="en-US"/>
        </w:rPr>
      </w:pPr>
    </w:p>
    <w:p w14:paraId="2005EF84" w14:textId="77777777" w:rsidR="00922BB2" w:rsidRPr="002B5BA3" w:rsidRDefault="00E411EF" w:rsidP="00F252BE">
      <w:pPr>
        <w:spacing w:line="276" w:lineRule="auto"/>
        <w:jc w:val="center"/>
        <w:rPr>
          <w:rFonts w:ascii="Calibri" w:hAnsi="Calibri"/>
          <w:b/>
          <w:sz w:val="36"/>
          <w:szCs w:val="36"/>
          <w:lang w:eastAsia="en-US"/>
        </w:rPr>
      </w:pPr>
      <w:r>
        <w:rPr>
          <w:rFonts w:asciiTheme="minorHAnsi" w:hAnsiTheme="minorHAnsi" w:cstheme="minorHAnsi"/>
          <w:b/>
          <w:iCs/>
          <w:sz w:val="36"/>
          <w:szCs w:val="36"/>
        </w:rPr>
        <w:t xml:space="preserve">POLÍTICA </w:t>
      </w:r>
      <w:r w:rsidR="00F252BE">
        <w:rPr>
          <w:rFonts w:asciiTheme="minorHAnsi" w:hAnsiTheme="minorHAnsi" w:cstheme="minorHAnsi"/>
          <w:b/>
          <w:iCs/>
          <w:sz w:val="36"/>
          <w:szCs w:val="36"/>
        </w:rPr>
        <w:t>ANTICORRUPÇÃO</w:t>
      </w:r>
    </w:p>
    <w:p w14:paraId="1EC2673C" w14:textId="77777777" w:rsidR="00922BB2" w:rsidRPr="002B5BA3" w:rsidRDefault="00922BB2" w:rsidP="00922BB2">
      <w:pPr>
        <w:spacing w:line="276" w:lineRule="auto"/>
        <w:jc w:val="center"/>
        <w:rPr>
          <w:rFonts w:ascii="Calibri" w:hAnsi="Calibri"/>
          <w:b/>
          <w:sz w:val="36"/>
          <w:szCs w:val="36"/>
          <w:lang w:eastAsia="en-US"/>
        </w:rPr>
      </w:pPr>
    </w:p>
    <w:p w14:paraId="22FF18D4" w14:textId="77777777" w:rsidR="00922BB2" w:rsidRPr="002B5BA3" w:rsidRDefault="00922BB2" w:rsidP="00922BB2">
      <w:pPr>
        <w:spacing w:line="276" w:lineRule="auto"/>
        <w:jc w:val="center"/>
        <w:rPr>
          <w:rFonts w:ascii="Calibri" w:hAnsi="Calibri"/>
          <w:b/>
          <w:sz w:val="36"/>
          <w:szCs w:val="36"/>
          <w:lang w:eastAsia="en-US"/>
        </w:rPr>
      </w:pPr>
    </w:p>
    <w:p w14:paraId="2F68410D" w14:textId="77777777" w:rsidR="00922BB2" w:rsidRPr="002B5BA3" w:rsidRDefault="00922BB2" w:rsidP="00922BB2">
      <w:pPr>
        <w:spacing w:line="276" w:lineRule="auto"/>
        <w:jc w:val="center"/>
        <w:rPr>
          <w:rFonts w:ascii="Calibri" w:hAnsi="Calibri"/>
          <w:b/>
          <w:sz w:val="36"/>
          <w:szCs w:val="36"/>
          <w:lang w:eastAsia="en-US"/>
        </w:rPr>
      </w:pPr>
    </w:p>
    <w:p w14:paraId="4D9466DD" w14:textId="77777777" w:rsidR="00922BB2" w:rsidRPr="002B5BA3" w:rsidRDefault="00922BB2" w:rsidP="00922BB2">
      <w:pPr>
        <w:spacing w:line="276" w:lineRule="auto"/>
        <w:jc w:val="center"/>
        <w:rPr>
          <w:rFonts w:ascii="Calibri" w:hAnsi="Calibri"/>
          <w:b/>
          <w:sz w:val="36"/>
          <w:szCs w:val="36"/>
          <w:lang w:eastAsia="en-US"/>
        </w:rPr>
      </w:pPr>
    </w:p>
    <w:p w14:paraId="513B0FA4" w14:textId="77777777" w:rsidR="00922BB2" w:rsidRPr="002B5BA3" w:rsidRDefault="00922BB2" w:rsidP="00922BB2">
      <w:pPr>
        <w:spacing w:line="276" w:lineRule="auto"/>
        <w:jc w:val="center"/>
        <w:rPr>
          <w:rFonts w:ascii="Calibri" w:hAnsi="Calibri"/>
          <w:b/>
          <w:sz w:val="36"/>
          <w:szCs w:val="36"/>
          <w:lang w:eastAsia="en-US"/>
        </w:rPr>
      </w:pPr>
    </w:p>
    <w:p w14:paraId="61D3DADF" w14:textId="77777777" w:rsidR="00922BB2" w:rsidRPr="002B5BA3" w:rsidRDefault="00922BB2" w:rsidP="00922BB2">
      <w:pPr>
        <w:spacing w:line="276" w:lineRule="auto"/>
        <w:jc w:val="center"/>
        <w:rPr>
          <w:rFonts w:ascii="Calibri" w:hAnsi="Calibri"/>
          <w:b/>
          <w:sz w:val="36"/>
          <w:szCs w:val="36"/>
          <w:lang w:eastAsia="en-US"/>
        </w:rPr>
      </w:pPr>
    </w:p>
    <w:p w14:paraId="1780841E" w14:textId="77777777" w:rsidR="00922BB2" w:rsidRPr="002B5BA3" w:rsidRDefault="00922BB2" w:rsidP="00922BB2">
      <w:pPr>
        <w:spacing w:line="276" w:lineRule="auto"/>
        <w:jc w:val="center"/>
        <w:rPr>
          <w:rFonts w:ascii="Calibri" w:hAnsi="Calibri"/>
          <w:b/>
          <w:sz w:val="36"/>
          <w:szCs w:val="36"/>
          <w:lang w:eastAsia="en-US"/>
        </w:rPr>
      </w:pPr>
    </w:p>
    <w:p w14:paraId="385923FA" w14:textId="77777777" w:rsidR="00922BB2" w:rsidRPr="002B5BA3" w:rsidRDefault="00922BB2" w:rsidP="00922BB2">
      <w:pPr>
        <w:spacing w:line="276" w:lineRule="auto"/>
        <w:jc w:val="center"/>
        <w:rPr>
          <w:rFonts w:ascii="Calibri" w:hAnsi="Calibri"/>
          <w:b/>
          <w:sz w:val="36"/>
          <w:szCs w:val="36"/>
          <w:lang w:eastAsia="en-US"/>
        </w:rPr>
      </w:pPr>
    </w:p>
    <w:p w14:paraId="4EC606AF" w14:textId="77777777" w:rsidR="00922BB2" w:rsidRPr="002B5BA3" w:rsidRDefault="00922BB2" w:rsidP="00922BB2">
      <w:pPr>
        <w:spacing w:line="276" w:lineRule="auto"/>
        <w:jc w:val="center"/>
        <w:rPr>
          <w:rFonts w:ascii="Calibri" w:hAnsi="Calibri"/>
          <w:b/>
          <w:sz w:val="36"/>
          <w:szCs w:val="36"/>
          <w:lang w:eastAsia="en-US"/>
        </w:rPr>
      </w:pPr>
    </w:p>
    <w:p w14:paraId="1DFB51C0" w14:textId="77777777" w:rsidR="00922BB2" w:rsidRPr="002B5BA3" w:rsidRDefault="00922BB2" w:rsidP="00922BB2">
      <w:pPr>
        <w:spacing w:line="276" w:lineRule="auto"/>
        <w:jc w:val="center"/>
        <w:rPr>
          <w:rFonts w:ascii="Calibri" w:hAnsi="Calibri"/>
          <w:b/>
          <w:sz w:val="36"/>
          <w:szCs w:val="36"/>
          <w:lang w:eastAsia="en-US"/>
        </w:rPr>
      </w:pPr>
    </w:p>
    <w:p w14:paraId="4D7BF4FC" w14:textId="77777777" w:rsidR="00922BB2" w:rsidRPr="002B5BA3" w:rsidRDefault="00922BB2" w:rsidP="00922BB2">
      <w:pPr>
        <w:spacing w:line="276" w:lineRule="auto"/>
        <w:jc w:val="center"/>
        <w:rPr>
          <w:rFonts w:ascii="Calibri" w:hAnsi="Calibri"/>
          <w:b/>
          <w:sz w:val="36"/>
          <w:szCs w:val="36"/>
          <w:lang w:eastAsia="en-US"/>
        </w:rPr>
      </w:pPr>
    </w:p>
    <w:p w14:paraId="27725744" w14:textId="77777777" w:rsidR="00922BB2" w:rsidRPr="002B5BA3" w:rsidRDefault="00922BB2" w:rsidP="00922BB2">
      <w:pPr>
        <w:spacing w:line="276" w:lineRule="auto"/>
        <w:jc w:val="center"/>
        <w:rPr>
          <w:rFonts w:ascii="Calibri" w:hAnsi="Calibri"/>
          <w:b/>
          <w:sz w:val="36"/>
          <w:szCs w:val="36"/>
          <w:lang w:eastAsia="en-US"/>
        </w:rPr>
      </w:pPr>
    </w:p>
    <w:p w14:paraId="688A9EDF" w14:textId="77777777" w:rsidR="00F34D6C" w:rsidRPr="002B5BA3" w:rsidRDefault="00F34D6C" w:rsidP="009B7F76">
      <w:pPr>
        <w:ind w:left="-426"/>
        <w:rPr>
          <w:rFonts w:ascii="Calibri" w:hAnsi="Calibri"/>
          <w:b/>
          <w:sz w:val="22"/>
          <w:lang w:eastAsia="en-US"/>
        </w:rPr>
      </w:pPr>
    </w:p>
    <w:p w14:paraId="28FDC2AE" w14:textId="77777777" w:rsidR="00922BB2" w:rsidRPr="002B5BA3" w:rsidRDefault="00922BB2" w:rsidP="00922BB2">
      <w:pPr>
        <w:rPr>
          <w:rFonts w:ascii="Calibri" w:hAnsi="Calibri"/>
          <w:b/>
          <w:sz w:val="22"/>
          <w:lang w:eastAsia="en-US"/>
        </w:rPr>
      </w:pPr>
    </w:p>
    <w:p w14:paraId="2A2255BE" w14:textId="77777777" w:rsidR="00EE0DBC" w:rsidRPr="002B5BA3" w:rsidRDefault="00EE0DBC" w:rsidP="00922BB2">
      <w:pPr>
        <w:jc w:val="center"/>
        <w:rPr>
          <w:rFonts w:ascii="Calibri" w:hAnsi="Calibri"/>
          <w:b/>
          <w:sz w:val="36"/>
          <w:szCs w:val="36"/>
          <w:lang w:eastAsia="en-US"/>
        </w:rPr>
      </w:pPr>
    </w:p>
    <w:p w14:paraId="02402D46" w14:textId="77777777" w:rsidR="0015469D" w:rsidRDefault="0015469D">
      <w:pPr>
        <w:spacing w:after="160" w:line="259" w:lineRule="auto"/>
        <w:rPr>
          <w:rFonts w:asciiTheme="minorHAnsi" w:eastAsia="Times New Roman" w:hAnsiTheme="minorHAnsi" w:cstheme="minorHAnsi"/>
          <w:b/>
          <w:color w:val="000000" w:themeColor="text1"/>
          <w:sz w:val="28"/>
          <w:lang w:eastAsia="en-US"/>
        </w:rPr>
      </w:pPr>
      <w:bookmarkStart w:id="0" w:name="_Toc491704411"/>
      <w:bookmarkStart w:id="1" w:name="_Toc483821334"/>
      <w:bookmarkStart w:id="2" w:name="_Ref444761212"/>
      <w:bookmarkStart w:id="3" w:name="_Ref444761211"/>
      <w:bookmarkStart w:id="4" w:name="_Ref444761209"/>
      <w:r>
        <w:br w:type="page"/>
      </w:r>
    </w:p>
    <w:bookmarkEnd w:id="4" w:displacedByCustomXml="next"/>
    <w:bookmarkEnd w:id="3" w:displacedByCustomXml="next"/>
    <w:bookmarkEnd w:id="2" w:displacedByCustomXml="next"/>
    <w:bookmarkEnd w:id="1" w:displacedByCustomXml="next"/>
    <w:bookmarkEnd w:id="0" w:displacedByCustomXml="next"/>
    <w:bookmarkStart w:id="5" w:name="_Toc141879296" w:displacedByCustomXml="next"/>
    <w:bookmarkStart w:id="6" w:name="_Toc141880397" w:displacedByCustomXml="next"/>
    <w:sdt>
      <w:sdtPr>
        <w:rPr>
          <w:rFonts w:asciiTheme="minorHAnsi" w:eastAsiaTheme="minorHAnsi" w:hAnsiTheme="minorHAnsi" w:cstheme="minorHAnsi"/>
          <w:b w:val="0"/>
          <w:bCs w:val="0"/>
          <w:noProof w:val="0"/>
          <w:color w:val="auto"/>
          <w:sz w:val="24"/>
          <w:szCs w:val="24"/>
          <w:lang w:val="pt-PT" w:eastAsia="pt-PT" w:bidi="pt-PT"/>
        </w:rPr>
        <w:id w:val="-577055874"/>
        <w:docPartObj>
          <w:docPartGallery w:val="Table of Contents"/>
          <w:docPartUnique/>
        </w:docPartObj>
      </w:sdtPr>
      <w:sdtEndPr>
        <w:rPr>
          <w:lang w:val="pt-BR" w:eastAsia="pt-BR" w:bidi="ar-SA"/>
        </w:rPr>
      </w:sdtEndPr>
      <w:sdtContent>
        <w:p w14:paraId="73158256" w14:textId="77777777" w:rsidR="00F252BE" w:rsidRPr="00F252BE" w:rsidRDefault="00F252BE" w:rsidP="00F252BE">
          <w:pPr>
            <w:pStyle w:val="Titulogrande"/>
            <w:rPr>
              <w:rFonts w:asciiTheme="minorHAnsi" w:hAnsiTheme="minorHAnsi" w:cstheme="minorHAnsi"/>
              <w:color w:val="auto"/>
              <w:sz w:val="24"/>
              <w:szCs w:val="24"/>
            </w:rPr>
          </w:pPr>
          <w:r w:rsidRPr="00F252BE">
            <w:rPr>
              <w:rFonts w:asciiTheme="minorHAnsi" w:hAnsiTheme="minorHAnsi" w:cstheme="minorHAnsi"/>
              <w:color w:val="auto"/>
              <w:sz w:val="24"/>
              <w:szCs w:val="24"/>
            </w:rPr>
            <w:t>SUMÁRIO</w:t>
          </w:r>
          <w:bookmarkEnd w:id="6"/>
          <w:bookmarkEnd w:id="5"/>
        </w:p>
        <w:p w14:paraId="1B360805" w14:textId="77777777" w:rsidR="00F252BE" w:rsidRPr="00F252BE" w:rsidRDefault="00F252BE" w:rsidP="00F252BE">
          <w:pPr>
            <w:pStyle w:val="Titulogrande"/>
            <w:rPr>
              <w:rFonts w:asciiTheme="minorHAnsi" w:hAnsiTheme="minorHAnsi" w:cstheme="minorHAnsi"/>
              <w:color w:val="auto"/>
              <w:sz w:val="24"/>
              <w:szCs w:val="24"/>
            </w:rPr>
          </w:pPr>
        </w:p>
        <w:p w14:paraId="02DE6C15" w14:textId="77777777" w:rsidR="00F252BE" w:rsidRPr="00F252BE" w:rsidRDefault="00F252BE" w:rsidP="00F252BE">
          <w:pPr>
            <w:pStyle w:val="Sumrio1"/>
            <w:tabs>
              <w:tab w:val="right" w:leader="dot" w:pos="10329"/>
            </w:tabs>
            <w:rPr>
              <w:rFonts w:eastAsiaTheme="minorEastAsia"/>
              <w:noProof/>
              <w:lang w:eastAsia="pt-BR"/>
            </w:rPr>
          </w:pPr>
          <w:r w:rsidRPr="00F252BE">
            <w:rPr>
              <w:rFonts w:cstheme="minorHAnsi"/>
              <w:sz w:val="24"/>
              <w:szCs w:val="24"/>
            </w:rPr>
            <w:fldChar w:fldCharType="begin"/>
          </w:r>
          <w:r w:rsidRPr="00F252BE">
            <w:rPr>
              <w:rFonts w:cstheme="minorHAnsi"/>
              <w:sz w:val="24"/>
              <w:szCs w:val="24"/>
            </w:rPr>
            <w:instrText xml:space="preserve"> TOC \o "1-3" \h \z \u </w:instrText>
          </w:r>
          <w:r w:rsidRPr="00F252BE">
            <w:rPr>
              <w:rFonts w:cstheme="minorHAnsi"/>
              <w:sz w:val="24"/>
              <w:szCs w:val="24"/>
            </w:rPr>
            <w:fldChar w:fldCharType="separate"/>
          </w:r>
          <w:hyperlink w:anchor="_Toc141879297" w:history="1">
            <w:r w:rsidRPr="00F252BE">
              <w:rPr>
                <w:rStyle w:val="Hyperlink"/>
                <w:noProof/>
                <w:color w:val="auto"/>
                <w:w w:val="99"/>
              </w:rPr>
              <w:t>1.</w:t>
            </w:r>
            <w:r w:rsidRPr="00F252BE">
              <w:rPr>
                <w:rFonts w:eastAsiaTheme="minorEastAsia"/>
                <w:noProof/>
                <w:lang w:eastAsia="pt-BR"/>
              </w:rPr>
              <w:tab/>
            </w:r>
            <w:r w:rsidRPr="00F252BE">
              <w:rPr>
                <w:rStyle w:val="Hyperlink"/>
                <w:rFonts w:cstheme="minorHAnsi"/>
                <w:noProof/>
                <w:color w:val="auto"/>
              </w:rPr>
              <w:t>Objetivo e</w:t>
            </w:r>
            <w:r w:rsidRPr="00F252BE">
              <w:rPr>
                <w:rStyle w:val="Hyperlink"/>
                <w:rFonts w:cstheme="minorHAnsi"/>
                <w:noProof/>
                <w:color w:val="auto"/>
                <w:spacing w:val="-3"/>
              </w:rPr>
              <w:t xml:space="preserve"> </w:t>
            </w:r>
            <w:r w:rsidRPr="00F252BE">
              <w:rPr>
                <w:rStyle w:val="Hyperlink"/>
                <w:rFonts w:cstheme="minorHAnsi"/>
                <w:noProof/>
                <w:color w:val="auto"/>
              </w:rPr>
              <w:t>Alcance</w:t>
            </w:r>
            <w:r w:rsidRPr="00F252BE">
              <w:rPr>
                <w:noProof/>
                <w:webHidden/>
              </w:rPr>
              <w:tab/>
            </w:r>
            <w:r w:rsidRPr="00F252BE">
              <w:rPr>
                <w:noProof/>
                <w:webHidden/>
              </w:rPr>
              <w:fldChar w:fldCharType="begin"/>
            </w:r>
            <w:r w:rsidRPr="00F252BE">
              <w:rPr>
                <w:noProof/>
                <w:webHidden/>
              </w:rPr>
              <w:instrText xml:space="preserve"> PAGEREF _Toc141879297 \h </w:instrText>
            </w:r>
            <w:r w:rsidRPr="00F252BE">
              <w:rPr>
                <w:noProof/>
                <w:webHidden/>
              </w:rPr>
            </w:r>
            <w:r w:rsidRPr="00F252BE">
              <w:rPr>
                <w:noProof/>
                <w:webHidden/>
              </w:rPr>
              <w:fldChar w:fldCharType="separate"/>
            </w:r>
            <w:r w:rsidRPr="00F252BE">
              <w:rPr>
                <w:noProof/>
                <w:webHidden/>
              </w:rPr>
              <w:t>3</w:t>
            </w:r>
            <w:r w:rsidRPr="00F252BE">
              <w:rPr>
                <w:noProof/>
                <w:webHidden/>
              </w:rPr>
              <w:fldChar w:fldCharType="end"/>
            </w:r>
          </w:hyperlink>
        </w:p>
        <w:p w14:paraId="29E500F3" w14:textId="77777777" w:rsidR="00F252BE" w:rsidRPr="00F252BE" w:rsidRDefault="00E15FDA" w:rsidP="00F252BE">
          <w:pPr>
            <w:pStyle w:val="Sumrio1"/>
            <w:tabs>
              <w:tab w:val="right" w:leader="dot" w:pos="10329"/>
            </w:tabs>
            <w:rPr>
              <w:rFonts w:eastAsiaTheme="minorEastAsia"/>
              <w:noProof/>
              <w:lang w:eastAsia="pt-BR"/>
            </w:rPr>
          </w:pPr>
          <w:hyperlink w:anchor="_Toc141879298" w:history="1">
            <w:r w:rsidR="00F252BE" w:rsidRPr="00F252BE">
              <w:rPr>
                <w:rStyle w:val="Hyperlink"/>
                <w:noProof/>
                <w:color w:val="auto"/>
                <w:w w:val="99"/>
              </w:rPr>
              <w:t>2.</w:t>
            </w:r>
            <w:r w:rsidR="00F252BE" w:rsidRPr="00F252BE">
              <w:rPr>
                <w:rFonts w:eastAsiaTheme="minorEastAsia"/>
                <w:noProof/>
                <w:lang w:eastAsia="pt-BR"/>
              </w:rPr>
              <w:tab/>
            </w:r>
            <w:r w:rsidR="00F252BE" w:rsidRPr="00F252BE">
              <w:rPr>
                <w:rStyle w:val="Hyperlink"/>
                <w:rFonts w:cstheme="minorHAnsi"/>
                <w:noProof/>
                <w:color w:val="auto"/>
              </w:rPr>
              <w:t>Referências</w:t>
            </w:r>
            <w:r w:rsidR="00F252BE" w:rsidRPr="00F252BE">
              <w:rPr>
                <w:noProof/>
                <w:webHidden/>
              </w:rPr>
              <w:tab/>
            </w:r>
            <w:r w:rsidR="00F252BE" w:rsidRPr="00F252BE">
              <w:rPr>
                <w:noProof/>
                <w:webHidden/>
              </w:rPr>
              <w:fldChar w:fldCharType="begin"/>
            </w:r>
            <w:r w:rsidR="00F252BE" w:rsidRPr="00F252BE">
              <w:rPr>
                <w:noProof/>
                <w:webHidden/>
              </w:rPr>
              <w:instrText xml:space="preserve"> PAGEREF _Toc141879298 \h </w:instrText>
            </w:r>
            <w:r w:rsidR="00F252BE" w:rsidRPr="00F252BE">
              <w:rPr>
                <w:noProof/>
                <w:webHidden/>
              </w:rPr>
            </w:r>
            <w:r w:rsidR="00F252BE" w:rsidRPr="00F252BE">
              <w:rPr>
                <w:noProof/>
                <w:webHidden/>
              </w:rPr>
              <w:fldChar w:fldCharType="separate"/>
            </w:r>
            <w:r w:rsidR="00F252BE" w:rsidRPr="00F252BE">
              <w:rPr>
                <w:noProof/>
                <w:webHidden/>
              </w:rPr>
              <w:t>3</w:t>
            </w:r>
            <w:r w:rsidR="00F252BE" w:rsidRPr="00F252BE">
              <w:rPr>
                <w:noProof/>
                <w:webHidden/>
              </w:rPr>
              <w:fldChar w:fldCharType="end"/>
            </w:r>
          </w:hyperlink>
        </w:p>
        <w:p w14:paraId="51624145" w14:textId="77777777" w:rsidR="00F252BE" w:rsidRPr="00F252BE" w:rsidRDefault="00E15FDA" w:rsidP="00F252BE">
          <w:pPr>
            <w:pStyle w:val="Sumrio1"/>
            <w:tabs>
              <w:tab w:val="right" w:leader="dot" w:pos="10329"/>
            </w:tabs>
            <w:rPr>
              <w:rFonts w:eastAsiaTheme="minorEastAsia"/>
              <w:noProof/>
              <w:lang w:eastAsia="pt-BR"/>
            </w:rPr>
          </w:pPr>
          <w:hyperlink w:anchor="_Toc141879299" w:history="1">
            <w:r w:rsidR="00F252BE" w:rsidRPr="00F252BE">
              <w:rPr>
                <w:rStyle w:val="Hyperlink"/>
                <w:noProof/>
                <w:color w:val="auto"/>
                <w:w w:val="99"/>
              </w:rPr>
              <w:t>3.</w:t>
            </w:r>
            <w:r w:rsidR="00F252BE" w:rsidRPr="00F252BE">
              <w:rPr>
                <w:rFonts w:eastAsiaTheme="minorEastAsia"/>
                <w:noProof/>
                <w:lang w:eastAsia="pt-BR"/>
              </w:rPr>
              <w:tab/>
            </w:r>
            <w:r w:rsidR="00F252BE" w:rsidRPr="00F252BE">
              <w:rPr>
                <w:rStyle w:val="Hyperlink"/>
                <w:rFonts w:cstheme="minorHAnsi"/>
                <w:noProof/>
                <w:color w:val="auto"/>
              </w:rPr>
              <w:t>Definições</w:t>
            </w:r>
            <w:r w:rsidR="00F252BE" w:rsidRPr="00F252BE">
              <w:rPr>
                <w:noProof/>
                <w:webHidden/>
              </w:rPr>
              <w:tab/>
            </w:r>
            <w:r w:rsidR="00F252BE" w:rsidRPr="00F252BE">
              <w:rPr>
                <w:noProof/>
                <w:webHidden/>
              </w:rPr>
              <w:fldChar w:fldCharType="begin"/>
            </w:r>
            <w:r w:rsidR="00F252BE" w:rsidRPr="00F252BE">
              <w:rPr>
                <w:noProof/>
                <w:webHidden/>
              </w:rPr>
              <w:instrText xml:space="preserve"> PAGEREF _Toc141879299 \h </w:instrText>
            </w:r>
            <w:r w:rsidR="00F252BE" w:rsidRPr="00F252BE">
              <w:rPr>
                <w:noProof/>
                <w:webHidden/>
              </w:rPr>
            </w:r>
            <w:r w:rsidR="00F252BE" w:rsidRPr="00F252BE">
              <w:rPr>
                <w:noProof/>
                <w:webHidden/>
              </w:rPr>
              <w:fldChar w:fldCharType="separate"/>
            </w:r>
            <w:r w:rsidR="00F252BE" w:rsidRPr="00F252BE">
              <w:rPr>
                <w:noProof/>
                <w:webHidden/>
              </w:rPr>
              <w:t>3</w:t>
            </w:r>
            <w:r w:rsidR="00F252BE" w:rsidRPr="00F252BE">
              <w:rPr>
                <w:noProof/>
                <w:webHidden/>
              </w:rPr>
              <w:fldChar w:fldCharType="end"/>
            </w:r>
          </w:hyperlink>
        </w:p>
        <w:p w14:paraId="416EE07D" w14:textId="77777777" w:rsidR="00F252BE" w:rsidRPr="00F252BE" w:rsidRDefault="00E15FDA" w:rsidP="00F252BE">
          <w:pPr>
            <w:pStyle w:val="Sumrio1"/>
            <w:tabs>
              <w:tab w:val="right" w:leader="dot" w:pos="10329"/>
            </w:tabs>
            <w:rPr>
              <w:rFonts w:eastAsiaTheme="minorEastAsia"/>
              <w:noProof/>
              <w:lang w:eastAsia="pt-BR"/>
            </w:rPr>
          </w:pPr>
          <w:hyperlink w:anchor="_Toc141879300" w:history="1">
            <w:r w:rsidR="00F252BE" w:rsidRPr="00F252BE">
              <w:rPr>
                <w:rStyle w:val="Hyperlink"/>
                <w:noProof/>
                <w:color w:val="auto"/>
                <w:w w:val="99"/>
              </w:rPr>
              <w:t>4.</w:t>
            </w:r>
            <w:r w:rsidR="00F252BE" w:rsidRPr="00F252BE">
              <w:rPr>
                <w:rFonts w:eastAsiaTheme="minorEastAsia"/>
                <w:noProof/>
                <w:lang w:eastAsia="pt-BR"/>
              </w:rPr>
              <w:tab/>
            </w:r>
            <w:r w:rsidR="00F252BE" w:rsidRPr="00F252BE">
              <w:rPr>
                <w:rStyle w:val="Hyperlink"/>
                <w:rFonts w:cstheme="minorHAnsi"/>
                <w:noProof/>
                <w:color w:val="auto"/>
              </w:rPr>
              <w:t>Diretrizes</w:t>
            </w:r>
            <w:r w:rsidR="00F252BE" w:rsidRPr="00F252BE">
              <w:rPr>
                <w:noProof/>
                <w:webHidden/>
              </w:rPr>
              <w:tab/>
            </w:r>
            <w:r w:rsidR="00F252BE" w:rsidRPr="00F252BE">
              <w:rPr>
                <w:noProof/>
                <w:webHidden/>
              </w:rPr>
              <w:fldChar w:fldCharType="begin"/>
            </w:r>
            <w:r w:rsidR="00F252BE" w:rsidRPr="00F252BE">
              <w:rPr>
                <w:noProof/>
                <w:webHidden/>
              </w:rPr>
              <w:instrText xml:space="preserve"> PAGEREF _Toc141879300 \h </w:instrText>
            </w:r>
            <w:r w:rsidR="00F252BE" w:rsidRPr="00F252BE">
              <w:rPr>
                <w:noProof/>
                <w:webHidden/>
              </w:rPr>
            </w:r>
            <w:r w:rsidR="00F252BE" w:rsidRPr="00F252BE">
              <w:rPr>
                <w:noProof/>
                <w:webHidden/>
              </w:rPr>
              <w:fldChar w:fldCharType="separate"/>
            </w:r>
            <w:r w:rsidR="00F252BE" w:rsidRPr="00F252BE">
              <w:rPr>
                <w:noProof/>
                <w:webHidden/>
              </w:rPr>
              <w:t>5</w:t>
            </w:r>
            <w:r w:rsidR="00F252BE" w:rsidRPr="00F252BE">
              <w:rPr>
                <w:noProof/>
                <w:webHidden/>
              </w:rPr>
              <w:fldChar w:fldCharType="end"/>
            </w:r>
          </w:hyperlink>
        </w:p>
        <w:p w14:paraId="55A6EEE1" w14:textId="77777777" w:rsidR="00F252BE" w:rsidRPr="00F252BE" w:rsidRDefault="00E15FDA" w:rsidP="00F252BE">
          <w:pPr>
            <w:pStyle w:val="Sumrio1"/>
            <w:tabs>
              <w:tab w:val="right" w:leader="dot" w:pos="10329"/>
            </w:tabs>
            <w:rPr>
              <w:rFonts w:eastAsiaTheme="minorEastAsia"/>
              <w:noProof/>
              <w:lang w:eastAsia="pt-BR"/>
            </w:rPr>
          </w:pPr>
          <w:hyperlink w:anchor="_Toc141879301" w:history="1">
            <w:r w:rsidR="00F252BE" w:rsidRPr="00F252BE">
              <w:rPr>
                <w:rStyle w:val="Hyperlink"/>
                <w:noProof/>
                <w:color w:val="auto"/>
                <w:w w:val="99"/>
              </w:rPr>
              <w:t>5.</w:t>
            </w:r>
            <w:r w:rsidR="00F252BE" w:rsidRPr="00F252BE">
              <w:rPr>
                <w:rFonts w:eastAsiaTheme="minorEastAsia"/>
                <w:noProof/>
                <w:lang w:eastAsia="pt-BR"/>
              </w:rPr>
              <w:tab/>
            </w:r>
            <w:r w:rsidR="00F252BE" w:rsidRPr="00F252BE">
              <w:rPr>
                <w:rStyle w:val="Hyperlink"/>
                <w:rFonts w:cstheme="minorHAnsi"/>
                <w:noProof/>
                <w:color w:val="auto"/>
              </w:rPr>
              <w:t>Registros</w:t>
            </w:r>
            <w:r w:rsidR="00F252BE" w:rsidRPr="00F252BE">
              <w:rPr>
                <w:noProof/>
                <w:webHidden/>
              </w:rPr>
              <w:tab/>
            </w:r>
            <w:r w:rsidR="00F252BE" w:rsidRPr="00F252BE">
              <w:rPr>
                <w:noProof/>
                <w:webHidden/>
              </w:rPr>
              <w:fldChar w:fldCharType="begin"/>
            </w:r>
            <w:r w:rsidR="00F252BE" w:rsidRPr="00F252BE">
              <w:rPr>
                <w:noProof/>
                <w:webHidden/>
              </w:rPr>
              <w:instrText xml:space="preserve"> PAGEREF _Toc141879301 \h </w:instrText>
            </w:r>
            <w:r w:rsidR="00F252BE" w:rsidRPr="00F252BE">
              <w:rPr>
                <w:noProof/>
                <w:webHidden/>
              </w:rPr>
            </w:r>
            <w:r w:rsidR="00F252BE" w:rsidRPr="00F252BE">
              <w:rPr>
                <w:noProof/>
                <w:webHidden/>
              </w:rPr>
              <w:fldChar w:fldCharType="separate"/>
            </w:r>
            <w:r w:rsidR="00F252BE" w:rsidRPr="00F252BE">
              <w:rPr>
                <w:noProof/>
                <w:webHidden/>
              </w:rPr>
              <w:t>9</w:t>
            </w:r>
            <w:r w:rsidR="00F252BE" w:rsidRPr="00F252BE">
              <w:rPr>
                <w:noProof/>
                <w:webHidden/>
              </w:rPr>
              <w:fldChar w:fldCharType="end"/>
            </w:r>
          </w:hyperlink>
        </w:p>
        <w:p w14:paraId="002714EB" w14:textId="77777777" w:rsidR="00F252BE" w:rsidRPr="00F252BE" w:rsidRDefault="00E15FDA" w:rsidP="00F252BE">
          <w:pPr>
            <w:pStyle w:val="Sumrio1"/>
            <w:tabs>
              <w:tab w:val="right" w:leader="dot" w:pos="10329"/>
            </w:tabs>
            <w:rPr>
              <w:rFonts w:eastAsiaTheme="minorEastAsia"/>
              <w:noProof/>
              <w:lang w:eastAsia="pt-BR"/>
            </w:rPr>
          </w:pPr>
          <w:hyperlink w:anchor="_Toc141879302" w:history="1">
            <w:r w:rsidR="00F252BE" w:rsidRPr="00F252BE">
              <w:rPr>
                <w:rStyle w:val="Hyperlink"/>
                <w:noProof/>
                <w:color w:val="auto"/>
                <w:w w:val="99"/>
              </w:rPr>
              <w:t>6.</w:t>
            </w:r>
            <w:r w:rsidR="00F252BE" w:rsidRPr="00F252BE">
              <w:rPr>
                <w:rFonts w:eastAsiaTheme="minorEastAsia"/>
                <w:noProof/>
                <w:lang w:eastAsia="pt-BR"/>
              </w:rPr>
              <w:tab/>
            </w:r>
            <w:r w:rsidR="00F252BE" w:rsidRPr="00F252BE">
              <w:rPr>
                <w:rStyle w:val="Hyperlink"/>
                <w:rFonts w:cstheme="minorHAnsi"/>
                <w:noProof/>
                <w:color w:val="auto"/>
              </w:rPr>
              <w:t>Anexos</w:t>
            </w:r>
            <w:r w:rsidR="00F252BE" w:rsidRPr="00F252BE">
              <w:rPr>
                <w:noProof/>
                <w:webHidden/>
              </w:rPr>
              <w:tab/>
            </w:r>
            <w:r w:rsidR="00F252BE" w:rsidRPr="00F252BE">
              <w:rPr>
                <w:noProof/>
                <w:webHidden/>
              </w:rPr>
              <w:fldChar w:fldCharType="begin"/>
            </w:r>
            <w:r w:rsidR="00F252BE" w:rsidRPr="00F252BE">
              <w:rPr>
                <w:noProof/>
                <w:webHidden/>
              </w:rPr>
              <w:instrText xml:space="preserve"> PAGEREF _Toc141879302 \h </w:instrText>
            </w:r>
            <w:r w:rsidR="00F252BE" w:rsidRPr="00F252BE">
              <w:rPr>
                <w:noProof/>
                <w:webHidden/>
              </w:rPr>
            </w:r>
            <w:r w:rsidR="00F252BE" w:rsidRPr="00F252BE">
              <w:rPr>
                <w:noProof/>
                <w:webHidden/>
              </w:rPr>
              <w:fldChar w:fldCharType="separate"/>
            </w:r>
            <w:r w:rsidR="00F252BE" w:rsidRPr="00F252BE">
              <w:rPr>
                <w:noProof/>
                <w:webHidden/>
              </w:rPr>
              <w:t>9</w:t>
            </w:r>
            <w:r w:rsidR="00F252BE" w:rsidRPr="00F252BE">
              <w:rPr>
                <w:noProof/>
                <w:webHidden/>
              </w:rPr>
              <w:fldChar w:fldCharType="end"/>
            </w:r>
          </w:hyperlink>
        </w:p>
        <w:p w14:paraId="765A336A" w14:textId="77777777" w:rsidR="00F252BE" w:rsidRPr="00F252BE" w:rsidRDefault="00E15FDA" w:rsidP="00F252BE">
          <w:pPr>
            <w:pStyle w:val="Sumrio1"/>
            <w:tabs>
              <w:tab w:val="right" w:leader="dot" w:pos="10329"/>
            </w:tabs>
            <w:rPr>
              <w:rFonts w:eastAsiaTheme="minorEastAsia"/>
              <w:noProof/>
              <w:lang w:eastAsia="pt-BR"/>
            </w:rPr>
          </w:pPr>
          <w:hyperlink w:anchor="_Toc141879303" w:history="1">
            <w:r w:rsidR="00F252BE" w:rsidRPr="00F252BE">
              <w:rPr>
                <w:rStyle w:val="Hyperlink"/>
                <w:noProof/>
                <w:color w:val="auto"/>
                <w:w w:val="99"/>
              </w:rPr>
              <w:t>7.</w:t>
            </w:r>
            <w:r w:rsidR="00F252BE" w:rsidRPr="00F252BE">
              <w:rPr>
                <w:rFonts w:eastAsiaTheme="minorEastAsia"/>
                <w:noProof/>
                <w:lang w:eastAsia="pt-BR"/>
              </w:rPr>
              <w:tab/>
            </w:r>
            <w:r w:rsidR="00F252BE" w:rsidRPr="00F252BE">
              <w:rPr>
                <w:rStyle w:val="Hyperlink"/>
                <w:rFonts w:cstheme="minorHAnsi"/>
                <w:noProof/>
                <w:color w:val="auto"/>
              </w:rPr>
              <w:t>Índice de Revisões</w:t>
            </w:r>
            <w:r w:rsidR="00F252BE" w:rsidRPr="00F252BE">
              <w:rPr>
                <w:noProof/>
                <w:webHidden/>
              </w:rPr>
              <w:tab/>
            </w:r>
            <w:r w:rsidR="00F252BE" w:rsidRPr="00F252BE">
              <w:rPr>
                <w:noProof/>
                <w:webHidden/>
              </w:rPr>
              <w:fldChar w:fldCharType="begin"/>
            </w:r>
            <w:r w:rsidR="00F252BE" w:rsidRPr="00F252BE">
              <w:rPr>
                <w:noProof/>
                <w:webHidden/>
              </w:rPr>
              <w:instrText xml:space="preserve"> PAGEREF _Toc141879303 \h </w:instrText>
            </w:r>
            <w:r w:rsidR="00F252BE" w:rsidRPr="00F252BE">
              <w:rPr>
                <w:noProof/>
                <w:webHidden/>
              </w:rPr>
            </w:r>
            <w:r w:rsidR="00F252BE" w:rsidRPr="00F252BE">
              <w:rPr>
                <w:noProof/>
                <w:webHidden/>
              </w:rPr>
              <w:fldChar w:fldCharType="separate"/>
            </w:r>
            <w:r w:rsidR="00F252BE" w:rsidRPr="00F252BE">
              <w:rPr>
                <w:noProof/>
                <w:webHidden/>
              </w:rPr>
              <w:t>9</w:t>
            </w:r>
            <w:r w:rsidR="00F252BE" w:rsidRPr="00F252BE">
              <w:rPr>
                <w:noProof/>
                <w:webHidden/>
              </w:rPr>
              <w:fldChar w:fldCharType="end"/>
            </w:r>
          </w:hyperlink>
        </w:p>
        <w:p w14:paraId="7D73649D" w14:textId="77777777" w:rsidR="00F252BE" w:rsidRPr="00F252BE" w:rsidRDefault="00F252BE" w:rsidP="00F252BE">
          <w:pPr>
            <w:rPr>
              <w:rFonts w:asciiTheme="minorHAnsi" w:hAnsiTheme="minorHAnsi" w:cstheme="minorHAnsi"/>
            </w:rPr>
          </w:pPr>
          <w:r w:rsidRPr="00F252BE">
            <w:rPr>
              <w:rFonts w:asciiTheme="minorHAnsi" w:hAnsiTheme="minorHAnsi" w:cstheme="minorHAnsi"/>
              <w:b/>
              <w:bCs/>
            </w:rPr>
            <w:fldChar w:fldCharType="end"/>
          </w:r>
        </w:p>
      </w:sdtContent>
    </w:sdt>
    <w:p w14:paraId="4EE7D40B" w14:textId="77777777" w:rsidR="00F252BE" w:rsidRPr="00F252BE" w:rsidRDefault="00F252BE" w:rsidP="00F252BE">
      <w:pPr>
        <w:rPr>
          <w:rFonts w:asciiTheme="minorHAnsi" w:hAnsiTheme="minorHAnsi" w:cstheme="minorHAnsi"/>
        </w:rPr>
      </w:pPr>
      <w:r w:rsidRPr="00F252BE">
        <w:rPr>
          <w:rFonts w:asciiTheme="minorHAnsi" w:hAnsiTheme="minorHAnsi" w:cstheme="minorHAnsi"/>
        </w:rPr>
        <w:br w:type="page"/>
      </w:r>
    </w:p>
    <w:p w14:paraId="2EBE9153" w14:textId="77777777" w:rsidR="00F252BE" w:rsidRPr="00F252BE" w:rsidRDefault="00F252BE" w:rsidP="0072615E">
      <w:pPr>
        <w:pStyle w:val="Titulotexto"/>
        <w:ind w:left="363"/>
        <w:rPr>
          <w:rFonts w:asciiTheme="minorHAnsi" w:hAnsiTheme="minorHAnsi" w:cstheme="minorHAnsi"/>
          <w:color w:val="auto"/>
          <w:sz w:val="24"/>
          <w:szCs w:val="24"/>
        </w:rPr>
      </w:pPr>
      <w:bookmarkStart w:id="7" w:name="_Toc37177760"/>
      <w:bookmarkStart w:id="8" w:name="_Toc37350227"/>
      <w:bookmarkStart w:id="9" w:name="_bookmark0"/>
      <w:bookmarkStart w:id="10" w:name="_Toc141879297"/>
      <w:bookmarkStart w:id="11" w:name="_Toc141880398"/>
      <w:bookmarkEnd w:id="7"/>
      <w:bookmarkEnd w:id="8"/>
      <w:bookmarkEnd w:id="9"/>
      <w:r w:rsidRPr="00F252BE">
        <w:rPr>
          <w:rFonts w:asciiTheme="minorHAnsi" w:hAnsiTheme="minorHAnsi" w:cstheme="minorHAnsi"/>
          <w:color w:val="auto"/>
          <w:sz w:val="24"/>
          <w:szCs w:val="24"/>
        </w:rPr>
        <w:lastRenderedPageBreak/>
        <w:t>Objetivo e</w:t>
      </w:r>
      <w:r w:rsidRPr="00F252BE">
        <w:rPr>
          <w:rFonts w:asciiTheme="minorHAnsi" w:hAnsiTheme="minorHAnsi" w:cstheme="minorHAnsi"/>
          <w:color w:val="auto"/>
          <w:spacing w:val="-3"/>
          <w:sz w:val="24"/>
          <w:szCs w:val="24"/>
        </w:rPr>
        <w:t xml:space="preserve"> </w:t>
      </w:r>
      <w:r w:rsidRPr="00F252BE">
        <w:rPr>
          <w:rFonts w:asciiTheme="minorHAnsi" w:hAnsiTheme="minorHAnsi" w:cstheme="minorHAnsi"/>
          <w:color w:val="auto"/>
          <w:sz w:val="24"/>
          <w:szCs w:val="24"/>
        </w:rPr>
        <w:t>Alcance</w:t>
      </w:r>
      <w:bookmarkEnd w:id="10"/>
      <w:bookmarkEnd w:id="11"/>
    </w:p>
    <w:p w14:paraId="5FD9E322" w14:textId="77777777" w:rsidR="00F252BE" w:rsidRPr="00F252BE" w:rsidRDefault="00F252BE" w:rsidP="0072615E">
      <w:pPr>
        <w:pStyle w:val="Texto"/>
        <w:ind w:left="363"/>
        <w:rPr>
          <w:rFonts w:asciiTheme="minorHAnsi" w:hAnsiTheme="minorHAnsi" w:cstheme="minorHAnsi"/>
          <w:color w:val="auto"/>
          <w:szCs w:val="24"/>
        </w:rPr>
      </w:pPr>
      <w:r w:rsidRPr="00F252BE">
        <w:rPr>
          <w:rFonts w:asciiTheme="minorHAnsi" w:hAnsiTheme="minorHAnsi" w:cstheme="minorHAnsi"/>
          <w:color w:val="auto"/>
          <w:szCs w:val="24"/>
        </w:rPr>
        <w:t xml:space="preserve">A Política Anticorrupção (“Política”) da Pré-Sal Petróleo (“PPSA”) tem o objetivo de </w:t>
      </w:r>
      <w:r w:rsidRPr="00F252BE">
        <w:rPr>
          <w:rFonts w:asciiTheme="minorHAnsi" w:hAnsiTheme="minorHAnsi" w:cstheme="minorHAnsi"/>
          <w:color w:val="auto"/>
          <w:szCs w:val="24"/>
          <w:shd w:val="clear" w:color="auto" w:fill="FFFFFF"/>
        </w:rPr>
        <w:t xml:space="preserve">reforçar o compromisso da empresa de manter os mais </w:t>
      </w:r>
      <w:r w:rsidRPr="00F252BE">
        <w:rPr>
          <w:rFonts w:asciiTheme="minorHAnsi" w:hAnsiTheme="minorHAnsi" w:cstheme="minorHAnsi"/>
          <w:color w:val="auto"/>
          <w:szCs w:val="24"/>
        </w:rPr>
        <w:t>elevados</w:t>
      </w:r>
      <w:r w:rsidRPr="00F252BE">
        <w:rPr>
          <w:rFonts w:asciiTheme="minorHAnsi" w:hAnsiTheme="minorHAnsi" w:cstheme="minorHAnsi"/>
          <w:color w:val="auto"/>
          <w:szCs w:val="24"/>
          <w:shd w:val="clear" w:color="auto" w:fill="FFFFFF"/>
        </w:rPr>
        <w:t xml:space="preserve"> padrões de integridade, ética e governança na condução de seus negócios ao estabelecer diretrizes de combate a Atos de Corrupção, tanto em relação às instituições públicas, como às privadas</w:t>
      </w:r>
      <w:bookmarkStart w:id="12" w:name="_Hlk36204208"/>
      <w:r w:rsidRPr="00F252BE">
        <w:rPr>
          <w:rFonts w:asciiTheme="minorHAnsi" w:hAnsiTheme="minorHAnsi" w:cstheme="minorHAnsi"/>
          <w:color w:val="auto"/>
          <w:szCs w:val="24"/>
        </w:rPr>
        <w:t>.</w:t>
      </w:r>
      <w:bookmarkEnd w:id="12"/>
    </w:p>
    <w:p w14:paraId="44EB8237" w14:textId="77777777" w:rsidR="00F252BE" w:rsidRPr="00F252BE" w:rsidRDefault="00F252BE" w:rsidP="0072615E">
      <w:pPr>
        <w:pStyle w:val="Texto"/>
        <w:ind w:left="363"/>
        <w:rPr>
          <w:rFonts w:asciiTheme="minorHAnsi" w:hAnsiTheme="minorHAnsi" w:cstheme="minorHAnsi"/>
          <w:color w:val="auto"/>
          <w:szCs w:val="24"/>
        </w:rPr>
      </w:pPr>
      <w:r w:rsidRPr="00F252BE">
        <w:rPr>
          <w:rFonts w:asciiTheme="minorHAnsi" w:hAnsiTheme="minorHAnsi" w:cstheme="minorHAnsi"/>
          <w:color w:val="auto"/>
          <w:szCs w:val="24"/>
        </w:rPr>
        <w:t>A Política Anticorrupção se aplica a todos os Colaboradores com base na Lei nº 13.303/2016, conforme disposto no art. 57, incisos II e III, do Decreto nº</w:t>
      </w:r>
      <w:r w:rsidRPr="00F252BE">
        <w:rPr>
          <w:rFonts w:asciiTheme="minorHAnsi" w:hAnsiTheme="minorHAnsi" w:cstheme="minorHAnsi"/>
          <w:color w:val="auto"/>
          <w:spacing w:val="-9"/>
          <w:szCs w:val="24"/>
        </w:rPr>
        <w:t xml:space="preserve"> </w:t>
      </w:r>
      <w:r w:rsidRPr="00F252BE">
        <w:rPr>
          <w:rFonts w:asciiTheme="minorHAnsi" w:hAnsiTheme="minorHAnsi" w:cstheme="minorHAnsi"/>
          <w:color w:val="auto"/>
          <w:szCs w:val="24"/>
        </w:rPr>
        <w:t>11.129/2022.</w:t>
      </w:r>
    </w:p>
    <w:p w14:paraId="19EF6348" w14:textId="77777777" w:rsidR="00F252BE" w:rsidRPr="00F252BE" w:rsidRDefault="00F252BE" w:rsidP="0072615E">
      <w:pPr>
        <w:pStyle w:val="Titulotexto"/>
        <w:ind w:left="363"/>
        <w:rPr>
          <w:rFonts w:asciiTheme="minorHAnsi" w:hAnsiTheme="minorHAnsi" w:cstheme="minorHAnsi"/>
          <w:color w:val="auto"/>
          <w:sz w:val="24"/>
          <w:szCs w:val="24"/>
        </w:rPr>
      </w:pPr>
      <w:bookmarkStart w:id="13" w:name="_Toc141879298"/>
      <w:bookmarkStart w:id="14" w:name="_Toc141880399"/>
      <w:r w:rsidRPr="00F252BE">
        <w:rPr>
          <w:rFonts w:asciiTheme="minorHAnsi" w:hAnsiTheme="minorHAnsi" w:cstheme="minorHAnsi"/>
          <w:color w:val="auto"/>
          <w:sz w:val="24"/>
          <w:szCs w:val="24"/>
        </w:rPr>
        <w:t>Referências</w:t>
      </w:r>
      <w:bookmarkEnd w:id="13"/>
      <w:bookmarkEnd w:id="14"/>
    </w:p>
    <w:p w14:paraId="0FC078D5" w14:textId="77777777" w:rsidR="00F252BE" w:rsidRPr="00F252BE" w:rsidRDefault="00F252BE" w:rsidP="0072615E">
      <w:pPr>
        <w:pStyle w:val="Texto"/>
        <w:numPr>
          <w:ilvl w:val="0"/>
          <w:numId w:val="22"/>
        </w:numPr>
        <w:ind w:left="1083"/>
        <w:rPr>
          <w:rFonts w:asciiTheme="minorHAnsi" w:hAnsiTheme="minorHAnsi" w:cstheme="minorHAnsi"/>
          <w:color w:val="auto"/>
          <w:szCs w:val="24"/>
        </w:rPr>
      </w:pPr>
      <w:r w:rsidRPr="00F252BE">
        <w:rPr>
          <w:rFonts w:asciiTheme="minorHAnsi" w:hAnsiTheme="minorHAnsi" w:cstheme="minorHAnsi"/>
          <w:color w:val="auto"/>
          <w:szCs w:val="24"/>
        </w:rPr>
        <w:t>Código de Conduta e Integridade da PPSA (PG.DAF.001.2020);</w:t>
      </w:r>
    </w:p>
    <w:p w14:paraId="65E83547" w14:textId="77777777" w:rsidR="00F252BE" w:rsidRPr="00F252BE" w:rsidRDefault="00F252BE" w:rsidP="0072615E">
      <w:pPr>
        <w:pStyle w:val="Texto"/>
        <w:numPr>
          <w:ilvl w:val="0"/>
          <w:numId w:val="22"/>
        </w:numPr>
        <w:ind w:left="1083"/>
        <w:rPr>
          <w:rFonts w:asciiTheme="minorHAnsi" w:hAnsiTheme="minorHAnsi" w:cstheme="minorHAnsi"/>
          <w:color w:val="auto"/>
          <w:szCs w:val="24"/>
        </w:rPr>
      </w:pPr>
      <w:r w:rsidRPr="00F252BE">
        <w:rPr>
          <w:rFonts w:asciiTheme="minorHAnsi" w:hAnsiTheme="minorHAnsi" w:cstheme="minorHAnsi"/>
          <w:color w:val="auto"/>
          <w:szCs w:val="24"/>
        </w:rPr>
        <w:t>Procedimento de Gestão de Treinamentos de Integridade (PG.DAF.002.2020);</w:t>
      </w:r>
    </w:p>
    <w:p w14:paraId="1850E3F3" w14:textId="77777777" w:rsidR="00F252BE" w:rsidRPr="00F252BE" w:rsidRDefault="00F252BE" w:rsidP="0072615E">
      <w:pPr>
        <w:pStyle w:val="Texto"/>
        <w:numPr>
          <w:ilvl w:val="0"/>
          <w:numId w:val="22"/>
        </w:numPr>
        <w:ind w:left="1083"/>
        <w:rPr>
          <w:rFonts w:asciiTheme="minorHAnsi" w:hAnsiTheme="minorHAnsi" w:cstheme="minorHAnsi"/>
          <w:color w:val="auto"/>
          <w:szCs w:val="24"/>
        </w:rPr>
      </w:pPr>
      <w:r w:rsidRPr="00F252BE">
        <w:rPr>
          <w:rFonts w:asciiTheme="minorHAnsi" w:hAnsiTheme="minorHAnsi" w:cstheme="minorHAnsi"/>
          <w:color w:val="auto"/>
          <w:szCs w:val="24"/>
        </w:rPr>
        <w:t>Procedimento de Gestão de Apuração de Infração Disciplinar (PG.DAF.003.2020);</w:t>
      </w:r>
    </w:p>
    <w:p w14:paraId="72459E1E" w14:textId="77777777" w:rsidR="00F252BE" w:rsidRPr="00F252BE" w:rsidRDefault="00F252BE" w:rsidP="0072615E">
      <w:pPr>
        <w:pStyle w:val="Texto"/>
        <w:numPr>
          <w:ilvl w:val="0"/>
          <w:numId w:val="22"/>
        </w:numPr>
        <w:ind w:left="1083"/>
        <w:rPr>
          <w:rFonts w:asciiTheme="minorHAnsi" w:hAnsiTheme="minorHAnsi" w:cstheme="minorHAnsi"/>
          <w:color w:val="auto"/>
          <w:szCs w:val="24"/>
        </w:rPr>
      </w:pPr>
      <w:r w:rsidRPr="00F252BE">
        <w:rPr>
          <w:rFonts w:asciiTheme="minorHAnsi" w:hAnsiTheme="minorHAnsi" w:cstheme="minorHAnsi"/>
          <w:color w:val="auto"/>
          <w:szCs w:val="24"/>
        </w:rPr>
        <w:t>Procedimento de Gestão de Tratamento de Manifestações (PG.DAF.004.2020);</w:t>
      </w:r>
    </w:p>
    <w:p w14:paraId="73CFD19E" w14:textId="77777777" w:rsidR="00F252BE" w:rsidRPr="00F252BE" w:rsidRDefault="00F252BE" w:rsidP="0072615E">
      <w:pPr>
        <w:pStyle w:val="Texto"/>
        <w:numPr>
          <w:ilvl w:val="0"/>
          <w:numId w:val="22"/>
        </w:numPr>
        <w:ind w:left="1083"/>
        <w:rPr>
          <w:rFonts w:asciiTheme="minorHAnsi" w:hAnsiTheme="minorHAnsi" w:cstheme="minorHAnsi"/>
          <w:color w:val="auto"/>
          <w:szCs w:val="24"/>
        </w:rPr>
      </w:pPr>
      <w:r w:rsidRPr="00F252BE">
        <w:rPr>
          <w:rFonts w:asciiTheme="minorHAnsi" w:hAnsiTheme="minorHAnsi" w:cstheme="minorHAnsi"/>
          <w:color w:val="auto"/>
          <w:szCs w:val="24"/>
        </w:rPr>
        <w:t>Procedimento de Gestão dos Controles do Programa de Integridade (PG.DAFC.005.2022);</w:t>
      </w:r>
    </w:p>
    <w:p w14:paraId="06A989D2" w14:textId="77777777" w:rsidR="00F252BE" w:rsidRPr="00F252BE" w:rsidRDefault="00F252BE" w:rsidP="0072615E">
      <w:pPr>
        <w:pStyle w:val="Texto"/>
        <w:numPr>
          <w:ilvl w:val="0"/>
          <w:numId w:val="22"/>
        </w:numPr>
        <w:ind w:left="1083"/>
        <w:rPr>
          <w:rFonts w:asciiTheme="minorHAnsi" w:hAnsiTheme="minorHAnsi" w:cstheme="minorHAnsi"/>
          <w:color w:val="auto"/>
          <w:szCs w:val="24"/>
        </w:rPr>
      </w:pPr>
      <w:r w:rsidRPr="00F252BE">
        <w:rPr>
          <w:rFonts w:asciiTheme="minorHAnsi" w:hAnsiTheme="minorHAnsi" w:cstheme="minorHAnsi"/>
          <w:color w:val="auto"/>
          <w:szCs w:val="24"/>
        </w:rPr>
        <w:t>Procedimento de Gestão de Due Diligence de Terceiros (PG.DAFC.001.2021);</w:t>
      </w:r>
    </w:p>
    <w:p w14:paraId="3118F4AA" w14:textId="77777777" w:rsidR="00F252BE" w:rsidRPr="00F252BE" w:rsidRDefault="00F252BE" w:rsidP="0072615E">
      <w:pPr>
        <w:pStyle w:val="Texto"/>
        <w:numPr>
          <w:ilvl w:val="0"/>
          <w:numId w:val="22"/>
        </w:numPr>
        <w:ind w:left="1083"/>
        <w:rPr>
          <w:rFonts w:asciiTheme="minorHAnsi" w:hAnsiTheme="minorHAnsi" w:cstheme="minorHAnsi"/>
          <w:color w:val="auto"/>
          <w:szCs w:val="24"/>
        </w:rPr>
      </w:pPr>
      <w:r w:rsidRPr="00F252BE">
        <w:rPr>
          <w:rFonts w:asciiTheme="minorHAnsi" w:hAnsiTheme="minorHAnsi" w:cstheme="minorHAnsi"/>
          <w:color w:val="auto"/>
          <w:szCs w:val="24"/>
        </w:rPr>
        <w:t>Política de Gestão de Riscos (</w:t>
      </w:r>
      <w:r w:rsidRPr="00F252BE">
        <w:rPr>
          <w:rFonts w:ascii="CIDFont+F3" w:eastAsiaTheme="minorHAnsi" w:hAnsi="CIDFont+F3" w:cs="CIDFont+F3"/>
          <w:color w:val="auto"/>
          <w:lang w:val="pt-BR" w:eastAsia="en-US" w:bidi="ar-SA"/>
        </w:rPr>
        <w:t>PO.PRE.001.2021);</w:t>
      </w:r>
    </w:p>
    <w:p w14:paraId="256EDA27" w14:textId="77777777" w:rsidR="00F252BE" w:rsidRPr="00F252BE" w:rsidRDefault="00F252BE" w:rsidP="0072615E">
      <w:pPr>
        <w:pStyle w:val="Texto"/>
        <w:numPr>
          <w:ilvl w:val="0"/>
          <w:numId w:val="22"/>
        </w:numPr>
        <w:ind w:left="1083"/>
        <w:rPr>
          <w:rFonts w:asciiTheme="minorHAnsi" w:hAnsiTheme="minorHAnsi" w:cstheme="minorHAnsi"/>
          <w:color w:val="auto"/>
          <w:szCs w:val="24"/>
          <w:lang w:val="en-US"/>
        </w:rPr>
      </w:pPr>
      <w:r w:rsidRPr="00F252BE">
        <w:rPr>
          <w:rFonts w:asciiTheme="minorHAnsi" w:hAnsiTheme="minorHAnsi" w:cstheme="minorHAnsi"/>
          <w:color w:val="auto"/>
          <w:szCs w:val="24"/>
          <w:lang w:val="en-US"/>
        </w:rPr>
        <w:t>International Standard for Compliance Management – ISO 19600;</w:t>
      </w:r>
    </w:p>
    <w:p w14:paraId="28B3CD15" w14:textId="77777777" w:rsidR="00F252BE" w:rsidRPr="00F252BE" w:rsidRDefault="00F252BE" w:rsidP="0072615E">
      <w:pPr>
        <w:pStyle w:val="Texto"/>
        <w:numPr>
          <w:ilvl w:val="0"/>
          <w:numId w:val="22"/>
        </w:numPr>
        <w:ind w:left="1083"/>
        <w:rPr>
          <w:rFonts w:asciiTheme="minorHAnsi" w:hAnsiTheme="minorHAnsi" w:cstheme="minorHAnsi"/>
          <w:color w:val="auto"/>
          <w:szCs w:val="24"/>
        </w:rPr>
      </w:pPr>
      <w:r w:rsidRPr="00F252BE">
        <w:rPr>
          <w:rFonts w:asciiTheme="minorHAnsi" w:hAnsiTheme="minorHAnsi" w:cstheme="minorHAnsi"/>
          <w:color w:val="auto"/>
          <w:szCs w:val="24"/>
        </w:rPr>
        <w:t>Diretrizes para o Sistema de Compliance – DSC 10000;</w:t>
      </w:r>
    </w:p>
    <w:p w14:paraId="14CF59FA" w14:textId="77777777" w:rsidR="00F252BE" w:rsidRPr="00F252BE" w:rsidRDefault="00F252BE" w:rsidP="0072615E">
      <w:pPr>
        <w:pStyle w:val="Texto"/>
        <w:numPr>
          <w:ilvl w:val="0"/>
          <w:numId w:val="22"/>
        </w:numPr>
        <w:ind w:left="1083"/>
        <w:rPr>
          <w:rFonts w:asciiTheme="minorHAnsi" w:hAnsiTheme="minorHAnsi" w:cstheme="minorHAnsi"/>
          <w:color w:val="auto"/>
          <w:szCs w:val="24"/>
          <w:lang w:val="en-US"/>
        </w:rPr>
      </w:pPr>
      <w:r w:rsidRPr="00F252BE">
        <w:rPr>
          <w:rFonts w:asciiTheme="minorHAnsi" w:hAnsiTheme="minorHAnsi" w:cstheme="minorHAnsi"/>
          <w:color w:val="auto"/>
          <w:szCs w:val="24"/>
          <w:lang w:val="en-US"/>
        </w:rPr>
        <w:t>COSO Fraud Risk Management Guide;</w:t>
      </w:r>
    </w:p>
    <w:p w14:paraId="71BB79E6" w14:textId="77777777" w:rsidR="00F252BE" w:rsidRPr="00F252BE" w:rsidRDefault="00F252BE" w:rsidP="0072615E">
      <w:pPr>
        <w:pStyle w:val="Texto"/>
        <w:numPr>
          <w:ilvl w:val="0"/>
          <w:numId w:val="22"/>
        </w:numPr>
        <w:ind w:left="1083"/>
        <w:rPr>
          <w:rFonts w:asciiTheme="minorHAnsi" w:hAnsiTheme="minorHAnsi" w:cstheme="minorHAnsi"/>
          <w:color w:val="auto"/>
          <w:szCs w:val="24"/>
        </w:rPr>
      </w:pPr>
      <w:r w:rsidRPr="00F252BE">
        <w:rPr>
          <w:rFonts w:asciiTheme="minorHAnsi" w:hAnsiTheme="minorHAnsi" w:cstheme="minorHAnsi"/>
          <w:color w:val="auto"/>
          <w:szCs w:val="24"/>
        </w:rPr>
        <w:t>Controladoria Geral da União (CGU) – Guia de Implantação de Programa de Integridade nas Empresas Estatais, publicado em dezembro de 2015;</w:t>
      </w:r>
    </w:p>
    <w:p w14:paraId="40406198" w14:textId="77777777" w:rsidR="00F252BE" w:rsidRPr="00F252BE" w:rsidRDefault="00F252BE" w:rsidP="0072615E">
      <w:pPr>
        <w:pStyle w:val="Texto"/>
        <w:numPr>
          <w:ilvl w:val="0"/>
          <w:numId w:val="22"/>
        </w:numPr>
        <w:ind w:left="1083"/>
        <w:rPr>
          <w:rFonts w:asciiTheme="minorHAnsi" w:hAnsiTheme="minorHAnsi" w:cstheme="minorHAnsi"/>
          <w:color w:val="auto"/>
          <w:szCs w:val="24"/>
        </w:rPr>
      </w:pPr>
      <w:r w:rsidRPr="00F252BE">
        <w:rPr>
          <w:rFonts w:asciiTheme="minorHAnsi" w:hAnsiTheme="minorHAnsi" w:cstheme="minorHAnsi"/>
          <w:color w:val="auto"/>
          <w:szCs w:val="24"/>
        </w:rPr>
        <w:t>Decreto-Lei nº 2.848/1940 (Código Penal);</w:t>
      </w:r>
    </w:p>
    <w:p w14:paraId="00ECD392" w14:textId="77777777" w:rsidR="00F252BE" w:rsidRPr="00F252BE" w:rsidRDefault="00F252BE" w:rsidP="0072615E">
      <w:pPr>
        <w:pStyle w:val="Texto"/>
        <w:numPr>
          <w:ilvl w:val="0"/>
          <w:numId w:val="22"/>
        </w:numPr>
        <w:ind w:left="1083"/>
        <w:rPr>
          <w:rFonts w:asciiTheme="minorHAnsi" w:hAnsiTheme="minorHAnsi" w:cstheme="minorHAnsi"/>
          <w:color w:val="auto"/>
          <w:szCs w:val="24"/>
        </w:rPr>
      </w:pPr>
      <w:r w:rsidRPr="00F252BE">
        <w:rPr>
          <w:rFonts w:asciiTheme="minorHAnsi" w:hAnsiTheme="minorHAnsi" w:cstheme="minorHAnsi"/>
          <w:color w:val="auto"/>
          <w:szCs w:val="24"/>
        </w:rPr>
        <w:t>Lei nº 8.429/1992 (Lei de Improbidade Administrativa);</w:t>
      </w:r>
    </w:p>
    <w:p w14:paraId="187D493B" w14:textId="77777777" w:rsidR="00F252BE" w:rsidRPr="00F252BE" w:rsidRDefault="00F252BE" w:rsidP="0072615E">
      <w:pPr>
        <w:pStyle w:val="Texto"/>
        <w:numPr>
          <w:ilvl w:val="0"/>
          <w:numId w:val="22"/>
        </w:numPr>
        <w:ind w:left="1083"/>
        <w:rPr>
          <w:rFonts w:asciiTheme="minorHAnsi" w:hAnsiTheme="minorHAnsi" w:cstheme="minorHAnsi"/>
          <w:color w:val="auto"/>
          <w:szCs w:val="24"/>
        </w:rPr>
      </w:pPr>
      <w:r w:rsidRPr="00F252BE">
        <w:rPr>
          <w:rFonts w:asciiTheme="minorHAnsi" w:hAnsiTheme="minorHAnsi" w:cstheme="minorHAnsi"/>
          <w:color w:val="auto"/>
          <w:szCs w:val="24"/>
        </w:rPr>
        <w:t>Lei nº 12.813/2013 (Lei de Acesso à Informação);</w:t>
      </w:r>
    </w:p>
    <w:p w14:paraId="196F10F6" w14:textId="77777777" w:rsidR="00F252BE" w:rsidRPr="00F252BE" w:rsidRDefault="00F252BE" w:rsidP="0072615E">
      <w:pPr>
        <w:pStyle w:val="Texto"/>
        <w:numPr>
          <w:ilvl w:val="0"/>
          <w:numId w:val="22"/>
        </w:numPr>
        <w:ind w:left="1083"/>
        <w:rPr>
          <w:rFonts w:asciiTheme="minorHAnsi" w:hAnsiTheme="minorHAnsi" w:cstheme="minorHAnsi"/>
          <w:color w:val="auto"/>
          <w:szCs w:val="24"/>
        </w:rPr>
      </w:pPr>
      <w:r w:rsidRPr="00F252BE">
        <w:rPr>
          <w:rFonts w:asciiTheme="minorHAnsi" w:hAnsiTheme="minorHAnsi" w:cstheme="minorHAnsi"/>
          <w:color w:val="auto"/>
          <w:szCs w:val="24"/>
        </w:rPr>
        <w:t>Lei nº 12.846/2013 (Lei Anticorrupção);</w:t>
      </w:r>
    </w:p>
    <w:p w14:paraId="54EA7902" w14:textId="77777777" w:rsidR="00F252BE" w:rsidRPr="00F252BE" w:rsidRDefault="00F252BE" w:rsidP="0072615E">
      <w:pPr>
        <w:pStyle w:val="Texto"/>
        <w:numPr>
          <w:ilvl w:val="0"/>
          <w:numId w:val="22"/>
        </w:numPr>
        <w:ind w:left="1083"/>
        <w:rPr>
          <w:rFonts w:asciiTheme="minorHAnsi" w:hAnsiTheme="minorHAnsi" w:cstheme="minorHAnsi"/>
          <w:color w:val="auto"/>
          <w:szCs w:val="24"/>
        </w:rPr>
      </w:pPr>
      <w:r w:rsidRPr="00F252BE">
        <w:rPr>
          <w:rFonts w:asciiTheme="minorHAnsi" w:hAnsiTheme="minorHAnsi" w:cstheme="minorHAnsi"/>
          <w:color w:val="auto"/>
          <w:szCs w:val="24"/>
        </w:rPr>
        <w:t>Lei nº 13.303/2016 (Lei das Estatais);</w:t>
      </w:r>
    </w:p>
    <w:p w14:paraId="4231166F" w14:textId="77777777" w:rsidR="00F252BE" w:rsidRPr="00F252BE" w:rsidRDefault="00F252BE" w:rsidP="0072615E">
      <w:pPr>
        <w:pStyle w:val="Texto"/>
        <w:numPr>
          <w:ilvl w:val="0"/>
          <w:numId w:val="22"/>
        </w:numPr>
        <w:ind w:left="1083"/>
        <w:rPr>
          <w:rFonts w:asciiTheme="minorHAnsi" w:hAnsiTheme="minorHAnsi" w:cstheme="minorHAnsi"/>
          <w:color w:val="auto"/>
          <w:szCs w:val="24"/>
        </w:rPr>
      </w:pPr>
      <w:r w:rsidRPr="00F252BE">
        <w:rPr>
          <w:rFonts w:asciiTheme="minorHAnsi" w:hAnsiTheme="minorHAnsi" w:cstheme="minorHAnsi"/>
          <w:color w:val="auto"/>
          <w:szCs w:val="24"/>
        </w:rPr>
        <w:t>Decreto nº 11.129/2022 (Decreto regulamentador da Lei Anticorrupção); e</w:t>
      </w:r>
    </w:p>
    <w:p w14:paraId="7036743E" w14:textId="77777777" w:rsidR="00F252BE" w:rsidRPr="00F252BE" w:rsidRDefault="00F252BE" w:rsidP="0072615E">
      <w:pPr>
        <w:pStyle w:val="Texto"/>
        <w:numPr>
          <w:ilvl w:val="0"/>
          <w:numId w:val="22"/>
        </w:numPr>
        <w:ind w:left="1083"/>
        <w:rPr>
          <w:rFonts w:asciiTheme="minorHAnsi" w:hAnsiTheme="minorHAnsi" w:cstheme="minorHAnsi"/>
          <w:color w:val="auto"/>
          <w:szCs w:val="24"/>
        </w:rPr>
      </w:pPr>
      <w:r w:rsidRPr="00F252BE">
        <w:rPr>
          <w:rFonts w:asciiTheme="minorHAnsi" w:hAnsiTheme="minorHAnsi" w:cstheme="minorHAnsi"/>
          <w:color w:val="auto"/>
          <w:szCs w:val="24"/>
        </w:rPr>
        <w:t>Decreto nº 8.945/2016 (Decreto regulamentador da Lei das Estatais).</w:t>
      </w:r>
    </w:p>
    <w:p w14:paraId="74165925" w14:textId="77777777" w:rsidR="00F252BE" w:rsidRPr="00F252BE" w:rsidRDefault="00F252BE" w:rsidP="0072615E">
      <w:pPr>
        <w:pStyle w:val="Titulotexto"/>
        <w:ind w:left="363"/>
        <w:rPr>
          <w:rFonts w:asciiTheme="minorHAnsi" w:hAnsiTheme="minorHAnsi" w:cstheme="minorHAnsi"/>
          <w:color w:val="auto"/>
          <w:sz w:val="24"/>
          <w:szCs w:val="24"/>
        </w:rPr>
      </w:pPr>
      <w:bookmarkStart w:id="15" w:name="_Toc141879299"/>
      <w:bookmarkStart w:id="16" w:name="_Toc141880400"/>
      <w:r w:rsidRPr="00F252BE">
        <w:rPr>
          <w:rFonts w:asciiTheme="minorHAnsi" w:hAnsiTheme="minorHAnsi" w:cstheme="minorHAnsi"/>
          <w:color w:val="auto"/>
          <w:sz w:val="24"/>
          <w:szCs w:val="24"/>
        </w:rPr>
        <w:t>Definições</w:t>
      </w:r>
      <w:bookmarkEnd w:id="15"/>
      <w:bookmarkEnd w:id="16"/>
    </w:p>
    <w:p w14:paraId="1866CC91" w14:textId="77777777" w:rsidR="00F252BE" w:rsidRPr="00F252BE" w:rsidRDefault="00F252BE" w:rsidP="0072615E">
      <w:pPr>
        <w:pStyle w:val="Texto"/>
        <w:ind w:left="363"/>
        <w:rPr>
          <w:rFonts w:asciiTheme="minorHAnsi" w:hAnsiTheme="minorHAnsi" w:cstheme="minorHAnsi"/>
          <w:color w:val="auto"/>
          <w:szCs w:val="24"/>
        </w:rPr>
      </w:pPr>
      <w:bookmarkStart w:id="17" w:name="_Hlk37880623"/>
      <w:r w:rsidRPr="00F252BE">
        <w:rPr>
          <w:rFonts w:asciiTheme="minorHAnsi" w:hAnsiTheme="minorHAnsi" w:cstheme="minorHAnsi"/>
          <w:b/>
          <w:bCs/>
          <w:color w:val="auto"/>
          <w:szCs w:val="24"/>
        </w:rPr>
        <w:t>3.1 Agente Público:</w:t>
      </w:r>
      <w:r w:rsidRPr="00F252BE">
        <w:rPr>
          <w:rFonts w:asciiTheme="minorHAnsi" w:hAnsiTheme="minorHAnsi" w:cstheme="minorHAnsi"/>
          <w:color w:val="auto"/>
          <w:szCs w:val="24"/>
        </w:rPr>
        <w:t xml:space="preserve"> Nos termos da Lei nº 8.429/1992, todo aquele que exerce, ainda que transitoriamente ou sem remuneração, por eleição, nomeação, designação, contratação </w:t>
      </w:r>
      <w:r w:rsidRPr="00F252BE">
        <w:rPr>
          <w:rFonts w:asciiTheme="minorHAnsi" w:hAnsiTheme="minorHAnsi" w:cstheme="minorHAnsi"/>
          <w:color w:val="auto"/>
          <w:szCs w:val="24"/>
        </w:rPr>
        <w:lastRenderedPageBreak/>
        <w:t>ou qualquer outra forma de investidura ou vínculo, mandato, cargo, emprego ou função em qualquer dos Poderes da União, dos Estados, do Distrito Federal, dos Municípios, de Território, de empresa incorporada ao patrimônio público ou de entidade para cuja criação ou custeio o erário haja concorrido ou concorra com mais de cinquenta por cento do patrimônio ou da receita anual;</w:t>
      </w:r>
    </w:p>
    <w:p w14:paraId="3AC28E59" w14:textId="77777777" w:rsidR="00F252BE" w:rsidRPr="00F252BE" w:rsidRDefault="00F252BE" w:rsidP="0072615E">
      <w:pPr>
        <w:pStyle w:val="Texto"/>
        <w:ind w:left="363"/>
        <w:rPr>
          <w:rFonts w:asciiTheme="minorHAnsi" w:hAnsiTheme="minorHAnsi" w:cstheme="minorHAnsi"/>
          <w:color w:val="auto"/>
          <w:sz w:val="22"/>
          <w:szCs w:val="24"/>
          <w:lang w:val="pt-BR"/>
        </w:rPr>
      </w:pPr>
      <w:r w:rsidRPr="00F252BE">
        <w:rPr>
          <w:rFonts w:asciiTheme="minorHAnsi" w:hAnsiTheme="minorHAnsi" w:cstheme="minorHAnsi"/>
          <w:b/>
          <w:bCs/>
          <w:color w:val="auto"/>
          <w:szCs w:val="24"/>
        </w:rPr>
        <w:t xml:space="preserve">3.2 </w:t>
      </w:r>
      <w:r w:rsidRPr="00F252BE">
        <w:rPr>
          <w:rFonts w:asciiTheme="minorHAnsi" w:hAnsiTheme="minorHAnsi" w:cstheme="minorHAnsi"/>
          <w:b/>
          <w:color w:val="auto"/>
          <w:szCs w:val="24"/>
        </w:rPr>
        <w:t>Área de Integridade</w:t>
      </w:r>
      <w:r w:rsidRPr="00F252BE">
        <w:rPr>
          <w:rFonts w:asciiTheme="minorHAnsi" w:hAnsiTheme="minorHAnsi" w:cstheme="minorHAnsi"/>
          <w:color w:val="auto"/>
          <w:szCs w:val="24"/>
        </w:rPr>
        <w:t>: É a área da PPSA prevista conforme os arts. 91 e 92 do Estatuto Social, aprovado em 29/04/2022;</w:t>
      </w:r>
    </w:p>
    <w:p w14:paraId="54DBC499" w14:textId="77777777" w:rsidR="00F252BE" w:rsidRPr="00F252BE" w:rsidRDefault="00F252BE" w:rsidP="0072615E">
      <w:pPr>
        <w:pStyle w:val="Texto"/>
        <w:ind w:left="363"/>
        <w:rPr>
          <w:rFonts w:asciiTheme="minorHAnsi" w:hAnsiTheme="minorHAnsi" w:cstheme="minorHAnsi"/>
          <w:color w:val="auto"/>
          <w:szCs w:val="24"/>
        </w:rPr>
      </w:pPr>
      <w:r w:rsidRPr="00F252BE">
        <w:rPr>
          <w:rFonts w:asciiTheme="minorHAnsi" w:hAnsiTheme="minorHAnsi" w:cstheme="minorHAnsi"/>
          <w:b/>
          <w:bCs/>
          <w:color w:val="auto"/>
          <w:szCs w:val="24"/>
        </w:rPr>
        <w:t xml:space="preserve">3.3 </w:t>
      </w:r>
      <w:r w:rsidRPr="00F252BE">
        <w:rPr>
          <w:rFonts w:asciiTheme="minorHAnsi" w:hAnsiTheme="minorHAnsi" w:cstheme="minorHAnsi"/>
          <w:b/>
          <w:color w:val="auto"/>
          <w:szCs w:val="24"/>
        </w:rPr>
        <w:t>Ato de Corrupção</w:t>
      </w:r>
      <w:r w:rsidRPr="00F252BE">
        <w:rPr>
          <w:rFonts w:asciiTheme="minorHAnsi" w:hAnsiTheme="minorHAnsi" w:cstheme="minorHAnsi"/>
          <w:color w:val="auto"/>
          <w:szCs w:val="24"/>
        </w:rPr>
        <w:t>: Qualquer conduta que acarrete crimes contra a administração pública tipificados no Código Penal ou na legislação penal extravagante, bem como outras condutas que ofendam a Legislação Anticorrupção, o Código de Conduta e Integridade da PPSA e esta Política Anticorrupção;</w:t>
      </w:r>
    </w:p>
    <w:p w14:paraId="0E11FA60" w14:textId="77777777" w:rsidR="00F252BE" w:rsidRPr="00F252BE" w:rsidRDefault="00F252BE" w:rsidP="0072615E">
      <w:pPr>
        <w:pStyle w:val="Texto"/>
        <w:ind w:left="363"/>
        <w:rPr>
          <w:rFonts w:asciiTheme="minorHAnsi" w:hAnsiTheme="minorHAnsi" w:cstheme="minorHAnsi"/>
          <w:color w:val="auto"/>
          <w:szCs w:val="24"/>
        </w:rPr>
      </w:pPr>
      <w:r w:rsidRPr="00F252BE">
        <w:rPr>
          <w:rFonts w:asciiTheme="minorHAnsi" w:hAnsiTheme="minorHAnsi" w:cstheme="minorHAnsi"/>
          <w:b/>
          <w:bCs/>
          <w:color w:val="auto"/>
          <w:szCs w:val="24"/>
        </w:rPr>
        <w:t>3.4 Coisa de Valor:</w:t>
      </w:r>
      <w:r w:rsidRPr="00F252BE">
        <w:rPr>
          <w:rFonts w:asciiTheme="minorHAnsi" w:hAnsiTheme="minorHAnsi" w:cstheme="minorHAnsi"/>
          <w:color w:val="auto"/>
          <w:szCs w:val="24"/>
        </w:rPr>
        <w:t xml:space="preserve"> São vantagens que incluem, mas não se limitam a, presentes, viagens, entretenimento, ofertas de emprego, refeições, trabalho remunerado, patrocínios, bolsas de estudo, apoio a pesquisas e contribuições beneficentes;</w:t>
      </w:r>
    </w:p>
    <w:p w14:paraId="62BEF1B7" w14:textId="77777777" w:rsidR="00F252BE" w:rsidRPr="00F252BE" w:rsidRDefault="00F252BE" w:rsidP="0072615E">
      <w:pPr>
        <w:pStyle w:val="Texto"/>
        <w:ind w:left="363"/>
        <w:rPr>
          <w:rFonts w:asciiTheme="minorHAnsi" w:hAnsiTheme="minorHAnsi" w:cstheme="minorHAnsi"/>
          <w:color w:val="auto"/>
          <w:szCs w:val="24"/>
        </w:rPr>
      </w:pPr>
      <w:r w:rsidRPr="00F252BE">
        <w:rPr>
          <w:rFonts w:asciiTheme="minorHAnsi" w:hAnsiTheme="minorHAnsi" w:cstheme="minorHAnsi"/>
          <w:b/>
          <w:bCs/>
          <w:color w:val="auto"/>
          <w:szCs w:val="24"/>
        </w:rPr>
        <w:t>3.5 Colaborador:</w:t>
      </w:r>
      <w:r w:rsidRPr="00F252BE">
        <w:rPr>
          <w:rFonts w:asciiTheme="minorHAnsi" w:hAnsiTheme="minorHAnsi" w:cstheme="minorHAnsi"/>
          <w:color w:val="auto"/>
          <w:szCs w:val="24"/>
        </w:rPr>
        <w:t xml:space="preserve"> Todo e qualquer empregado da PPSA, servidor cedido, requisitado ou movimentado, Diretor, Conselheiro, membro de comitê, fornecedor, prestador de serviço terceirizado e qualquer outra pessoa que preste serviços para PPSA;</w:t>
      </w:r>
    </w:p>
    <w:p w14:paraId="524BE633" w14:textId="77777777" w:rsidR="00F252BE" w:rsidRPr="00F252BE" w:rsidRDefault="00F252BE" w:rsidP="0072615E">
      <w:pPr>
        <w:pStyle w:val="Texto"/>
        <w:ind w:left="363"/>
        <w:rPr>
          <w:rFonts w:asciiTheme="minorHAnsi" w:hAnsiTheme="minorHAnsi" w:cstheme="minorHAnsi"/>
          <w:color w:val="auto"/>
          <w:szCs w:val="24"/>
        </w:rPr>
      </w:pPr>
      <w:r w:rsidRPr="00F252BE">
        <w:rPr>
          <w:rFonts w:asciiTheme="minorHAnsi" w:hAnsiTheme="minorHAnsi" w:cstheme="minorHAnsi"/>
          <w:b/>
          <w:bCs/>
          <w:color w:val="auto"/>
          <w:szCs w:val="24"/>
        </w:rPr>
        <w:t>3.6 Conflito de Interesses:</w:t>
      </w:r>
      <w:r w:rsidRPr="00F252BE">
        <w:rPr>
          <w:rFonts w:asciiTheme="minorHAnsi" w:hAnsiTheme="minorHAnsi" w:cstheme="minorHAnsi"/>
          <w:color w:val="auto"/>
          <w:szCs w:val="24"/>
        </w:rPr>
        <w:t xml:space="preserve"> Nos termos do inciso I do art. 3º da Lei nº 12.813/2013, é a situação gerada pelo confronto entre interesses públicos e privados, que possa comprometer o interesse coletivo ou influenciar, de maneira imprópria, o desempenho da função pública;</w:t>
      </w:r>
    </w:p>
    <w:p w14:paraId="44CB21DF" w14:textId="77777777" w:rsidR="00F252BE" w:rsidRPr="00F252BE" w:rsidRDefault="00F252BE" w:rsidP="0072615E">
      <w:pPr>
        <w:pStyle w:val="Texto"/>
        <w:ind w:left="363"/>
        <w:rPr>
          <w:rFonts w:asciiTheme="minorHAnsi" w:hAnsiTheme="minorHAnsi" w:cstheme="minorHAnsi"/>
          <w:b/>
          <w:bCs/>
          <w:color w:val="auto"/>
          <w:szCs w:val="24"/>
        </w:rPr>
      </w:pPr>
      <w:r w:rsidRPr="00F252BE">
        <w:rPr>
          <w:rFonts w:asciiTheme="minorHAnsi" w:hAnsiTheme="minorHAnsi" w:cstheme="minorHAnsi"/>
          <w:b/>
          <w:bCs/>
          <w:color w:val="auto"/>
          <w:szCs w:val="24"/>
        </w:rPr>
        <w:t xml:space="preserve">3.7 Fiscal do Contrato: </w:t>
      </w:r>
      <w:r w:rsidRPr="00F252BE">
        <w:rPr>
          <w:rFonts w:asciiTheme="minorHAnsi" w:hAnsiTheme="minorHAnsi" w:cstheme="minorHAnsi"/>
          <w:color w:val="auto"/>
          <w:szCs w:val="24"/>
        </w:rPr>
        <w:t>Colaborador designado para atuar na fiscalização de contratos da PPSA;</w:t>
      </w:r>
    </w:p>
    <w:p w14:paraId="3FDF3EB4" w14:textId="77777777" w:rsidR="00F252BE" w:rsidRPr="00F252BE" w:rsidRDefault="00F252BE" w:rsidP="0072615E">
      <w:pPr>
        <w:pStyle w:val="Texto"/>
        <w:ind w:left="363"/>
        <w:rPr>
          <w:rFonts w:asciiTheme="minorHAnsi" w:hAnsiTheme="minorHAnsi" w:cstheme="minorHAnsi"/>
          <w:b/>
          <w:bCs/>
          <w:color w:val="auto"/>
          <w:szCs w:val="24"/>
        </w:rPr>
      </w:pPr>
      <w:r w:rsidRPr="00F252BE">
        <w:rPr>
          <w:rFonts w:asciiTheme="minorHAnsi" w:hAnsiTheme="minorHAnsi" w:cstheme="minorHAnsi"/>
          <w:b/>
          <w:bCs/>
          <w:color w:val="auto"/>
          <w:szCs w:val="24"/>
        </w:rPr>
        <w:t xml:space="preserve">3.8 Fraude: </w:t>
      </w:r>
      <w:r w:rsidRPr="00F252BE">
        <w:rPr>
          <w:rFonts w:asciiTheme="minorHAnsi" w:hAnsiTheme="minorHAnsi" w:cstheme="minorHAnsi"/>
          <w:color w:val="auto"/>
          <w:szCs w:val="24"/>
        </w:rPr>
        <w:t>Qualquer ação ou omissão intencional com o objetivo de lesar ou ludibriar outra pessoa, capaz de resultar em perda para a vítima e/ou vantagem indevida, patrimonial ou não, para o autor ou terceiros. Caracteriza-se também pela declaração falsa ou omissão de circunstâncias materiais com o intuito de levar ou induzir terceiros a erro;</w:t>
      </w:r>
    </w:p>
    <w:p w14:paraId="72755F4C" w14:textId="77777777" w:rsidR="00F252BE" w:rsidRPr="00F252BE" w:rsidRDefault="00F252BE" w:rsidP="0072615E">
      <w:pPr>
        <w:pStyle w:val="Texto"/>
        <w:ind w:left="363"/>
        <w:rPr>
          <w:rFonts w:asciiTheme="minorHAnsi" w:hAnsiTheme="minorHAnsi" w:cstheme="minorHAnsi"/>
          <w:color w:val="auto"/>
          <w:szCs w:val="24"/>
        </w:rPr>
      </w:pPr>
      <w:r w:rsidRPr="00F252BE">
        <w:rPr>
          <w:rFonts w:asciiTheme="minorHAnsi" w:hAnsiTheme="minorHAnsi" w:cstheme="minorHAnsi"/>
          <w:b/>
          <w:bCs/>
          <w:color w:val="auto"/>
          <w:szCs w:val="24"/>
        </w:rPr>
        <w:t>3.9 Informação Privilegiada:</w:t>
      </w:r>
      <w:r w:rsidRPr="00F252BE">
        <w:rPr>
          <w:rFonts w:asciiTheme="minorHAnsi" w:hAnsiTheme="minorHAnsi" w:cstheme="minorHAnsi"/>
          <w:color w:val="auto"/>
          <w:szCs w:val="24"/>
        </w:rPr>
        <w:t xml:space="preserve"> Nos termos do inciso II do art. 3 da Lei nº 12.813/2013 é a que diz respeito a assuntos sigilosos ou relevantes ao processo de decisão no âmbito do Poder Executivo federal que tenha repercussão econômica ou financeira e que não seja de amplo conhecimento público;</w:t>
      </w:r>
    </w:p>
    <w:p w14:paraId="1BD5D3A2" w14:textId="64850860" w:rsidR="00F252BE" w:rsidRPr="00F252BE" w:rsidRDefault="00F252BE" w:rsidP="0072615E">
      <w:pPr>
        <w:pStyle w:val="Texto"/>
        <w:ind w:left="363"/>
        <w:rPr>
          <w:rFonts w:asciiTheme="minorHAnsi" w:hAnsiTheme="minorHAnsi" w:cstheme="minorHAnsi"/>
          <w:color w:val="auto"/>
          <w:szCs w:val="24"/>
        </w:rPr>
      </w:pPr>
      <w:r w:rsidRPr="00F252BE">
        <w:rPr>
          <w:rFonts w:asciiTheme="minorHAnsi" w:hAnsiTheme="minorHAnsi" w:cstheme="minorHAnsi"/>
          <w:b/>
          <w:bCs/>
          <w:color w:val="auto"/>
          <w:szCs w:val="24"/>
        </w:rPr>
        <w:t>3.10 Legislação Anticorrupção:</w:t>
      </w:r>
      <w:r w:rsidRPr="00F252BE">
        <w:rPr>
          <w:rFonts w:asciiTheme="minorHAnsi" w:hAnsiTheme="minorHAnsi" w:cstheme="minorHAnsi"/>
          <w:color w:val="auto"/>
          <w:szCs w:val="24"/>
        </w:rPr>
        <w:t xml:space="preserve"> Toda e qualquer legislação nacional que mencione os temas de combate a Atos de Corrupção e as melhores práticas de combate, incluindo, mas não se limitando à Lei nº 12.846/2013, que dispõe sobre a responsabilização administrativa e civil de pessoas jurídicas pela prática de atos contra a administração pública, nacional ou estrangeira, e o </w:t>
      </w:r>
      <w:r w:rsidR="00DA1A9F" w:rsidRPr="00DA1A9F">
        <w:rPr>
          <w:rFonts w:asciiTheme="minorHAnsi" w:hAnsiTheme="minorHAnsi" w:cstheme="minorHAnsi"/>
          <w:color w:val="auto"/>
          <w:szCs w:val="24"/>
        </w:rPr>
        <w:t>Decreto n.º 11.129/2022</w:t>
      </w:r>
      <w:r w:rsidRPr="00F252BE">
        <w:rPr>
          <w:rFonts w:asciiTheme="minorHAnsi" w:hAnsiTheme="minorHAnsi" w:cstheme="minorHAnsi"/>
          <w:color w:val="auto"/>
          <w:szCs w:val="24"/>
        </w:rPr>
        <w:t>, que a regulamenta;</w:t>
      </w:r>
    </w:p>
    <w:p w14:paraId="7524AC6A" w14:textId="77777777" w:rsidR="00F252BE" w:rsidRPr="00F252BE" w:rsidRDefault="00F252BE" w:rsidP="0072615E">
      <w:pPr>
        <w:pStyle w:val="Texto"/>
        <w:ind w:left="363"/>
        <w:rPr>
          <w:rFonts w:asciiTheme="minorHAnsi" w:hAnsiTheme="minorHAnsi" w:cstheme="minorHAnsi"/>
          <w:color w:val="auto"/>
          <w:szCs w:val="24"/>
        </w:rPr>
      </w:pPr>
      <w:r w:rsidRPr="00F252BE">
        <w:rPr>
          <w:rFonts w:asciiTheme="minorHAnsi" w:hAnsiTheme="minorHAnsi" w:cstheme="minorHAnsi"/>
          <w:b/>
          <w:bCs/>
          <w:color w:val="auto"/>
          <w:szCs w:val="24"/>
        </w:rPr>
        <w:t>3.11 Probidade Administrativa:</w:t>
      </w:r>
      <w:r w:rsidRPr="00F252BE">
        <w:rPr>
          <w:rFonts w:asciiTheme="minorHAnsi" w:hAnsiTheme="minorHAnsi" w:cstheme="minorHAnsi"/>
          <w:color w:val="auto"/>
          <w:szCs w:val="24"/>
        </w:rPr>
        <w:t xml:space="preserve"> Princípio que impõe aos Colaboradores a atuarem com </w:t>
      </w:r>
      <w:r w:rsidRPr="00F252BE">
        <w:rPr>
          <w:rFonts w:asciiTheme="minorHAnsi" w:hAnsiTheme="minorHAnsi" w:cstheme="minorHAnsi"/>
          <w:color w:val="auto"/>
          <w:szCs w:val="24"/>
        </w:rPr>
        <w:lastRenderedPageBreak/>
        <w:t>honestidade, sem se aproveitar de facilidades decorrentes de sua função em proveito pessoal ou de outrem;</w:t>
      </w:r>
    </w:p>
    <w:p w14:paraId="1AF7520D" w14:textId="1EA5E03C" w:rsidR="00F252BE" w:rsidRPr="00F252BE" w:rsidRDefault="00F252BE" w:rsidP="0072615E">
      <w:pPr>
        <w:pStyle w:val="Texto"/>
        <w:ind w:left="363"/>
        <w:rPr>
          <w:rFonts w:asciiTheme="minorHAnsi" w:hAnsiTheme="minorHAnsi" w:cstheme="minorHAnsi"/>
          <w:color w:val="auto"/>
          <w:szCs w:val="24"/>
        </w:rPr>
      </w:pPr>
      <w:r w:rsidRPr="00F252BE">
        <w:rPr>
          <w:rFonts w:asciiTheme="minorHAnsi" w:hAnsiTheme="minorHAnsi" w:cstheme="minorHAnsi"/>
          <w:b/>
          <w:bCs/>
          <w:color w:val="auto"/>
          <w:szCs w:val="24"/>
        </w:rPr>
        <w:t>3.12 Programa de Integridade:</w:t>
      </w:r>
      <w:r w:rsidRPr="00F252BE">
        <w:rPr>
          <w:rFonts w:asciiTheme="minorHAnsi" w:hAnsiTheme="minorHAnsi" w:cstheme="minorHAnsi"/>
          <w:color w:val="auto"/>
          <w:szCs w:val="24"/>
        </w:rPr>
        <w:t xml:space="preserve"> Na linha do art. </w:t>
      </w:r>
      <w:r w:rsidR="00641F61">
        <w:rPr>
          <w:rFonts w:asciiTheme="minorHAnsi" w:hAnsiTheme="minorHAnsi" w:cstheme="minorHAnsi"/>
          <w:color w:val="auto"/>
          <w:szCs w:val="24"/>
        </w:rPr>
        <w:t>56</w:t>
      </w:r>
      <w:r w:rsidRPr="00F252BE">
        <w:rPr>
          <w:rFonts w:asciiTheme="minorHAnsi" w:hAnsiTheme="minorHAnsi" w:cstheme="minorHAnsi"/>
          <w:color w:val="auto"/>
          <w:szCs w:val="24"/>
        </w:rPr>
        <w:t xml:space="preserve"> do Decreto nº </w:t>
      </w:r>
      <w:r w:rsidR="00641F61">
        <w:rPr>
          <w:rFonts w:asciiTheme="minorHAnsi" w:hAnsiTheme="minorHAnsi" w:cstheme="minorHAnsi"/>
          <w:color w:val="auto"/>
          <w:szCs w:val="24"/>
        </w:rPr>
        <w:t>11.129/2022</w:t>
      </w:r>
      <w:r w:rsidRPr="00F252BE">
        <w:rPr>
          <w:rFonts w:asciiTheme="minorHAnsi" w:hAnsiTheme="minorHAnsi" w:cstheme="minorHAnsi"/>
          <w:color w:val="auto"/>
          <w:szCs w:val="24"/>
        </w:rPr>
        <w:t>, é o conjunto de mecanismos e procedimentos internos de integridade, auditoria e incentivo à denúncia de irregularidades e à aplicação efetiva de códigos de ética e de conduta, políticas e diretrizes com objetivo de detectar e sanar Atos de Corrupção praticados contra a Administração Pública;</w:t>
      </w:r>
    </w:p>
    <w:p w14:paraId="1D1373CC" w14:textId="77777777" w:rsidR="00F252BE" w:rsidRPr="00F252BE" w:rsidRDefault="00F252BE" w:rsidP="0072615E">
      <w:pPr>
        <w:pStyle w:val="Texto"/>
        <w:ind w:left="363"/>
        <w:rPr>
          <w:rFonts w:asciiTheme="minorHAnsi" w:hAnsiTheme="minorHAnsi" w:cstheme="minorHAnsi"/>
          <w:color w:val="auto"/>
          <w:szCs w:val="24"/>
        </w:rPr>
      </w:pPr>
      <w:r w:rsidRPr="00F252BE">
        <w:rPr>
          <w:rFonts w:asciiTheme="minorHAnsi" w:hAnsiTheme="minorHAnsi" w:cstheme="minorHAnsi"/>
          <w:b/>
          <w:bCs/>
          <w:color w:val="auto"/>
          <w:szCs w:val="24"/>
        </w:rPr>
        <w:t>3.13 Relação Contratual:</w:t>
      </w:r>
      <w:r w:rsidRPr="00F252BE">
        <w:rPr>
          <w:rFonts w:asciiTheme="minorHAnsi" w:hAnsiTheme="minorHAnsi" w:cstheme="minorHAnsi"/>
          <w:color w:val="auto"/>
          <w:szCs w:val="24"/>
        </w:rPr>
        <w:t xml:space="preserve"> Relação jurídica entre a PPSA e terceiros, consubstanciada por meio de instrumento formal, como por exemplo, contrato, ata de registro de preços, convênio, termo de acordo, termo de doação e termo de cessão;</w:t>
      </w:r>
    </w:p>
    <w:p w14:paraId="0E4E1FFF" w14:textId="77777777" w:rsidR="00F252BE" w:rsidRPr="00F252BE" w:rsidRDefault="00F252BE" w:rsidP="0072615E">
      <w:pPr>
        <w:pStyle w:val="Texto"/>
        <w:ind w:left="363"/>
        <w:rPr>
          <w:rFonts w:asciiTheme="minorHAnsi" w:hAnsiTheme="minorHAnsi" w:cstheme="minorHAnsi"/>
          <w:color w:val="auto"/>
          <w:szCs w:val="24"/>
        </w:rPr>
      </w:pPr>
      <w:r w:rsidRPr="00F252BE">
        <w:rPr>
          <w:rFonts w:asciiTheme="minorHAnsi" w:hAnsiTheme="minorHAnsi" w:cstheme="minorHAnsi"/>
          <w:b/>
          <w:bCs/>
          <w:color w:val="auto"/>
          <w:szCs w:val="24"/>
        </w:rPr>
        <w:t>3.14 Retaliação:</w:t>
      </w:r>
      <w:r w:rsidRPr="00F252BE">
        <w:rPr>
          <w:rFonts w:asciiTheme="minorHAnsi" w:hAnsiTheme="minorHAnsi" w:cstheme="minorHAnsi"/>
          <w:color w:val="auto"/>
          <w:szCs w:val="24"/>
        </w:rPr>
        <w:t xml:space="preserve"> Qualquer ato de represália, assédio, intimidação, ameaça, coerção ou discriminação em virtude de denúncia baseada em infração a esta Política;</w:t>
      </w:r>
    </w:p>
    <w:p w14:paraId="662E26AB" w14:textId="77777777" w:rsidR="00F252BE" w:rsidRPr="00F252BE" w:rsidRDefault="00F252BE" w:rsidP="0072615E">
      <w:pPr>
        <w:pStyle w:val="Texto"/>
        <w:ind w:left="363"/>
        <w:rPr>
          <w:rFonts w:asciiTheme="minorHAnsi" w:hAnsiTheme="minorHAnsi" w:cstheme="minorHAnsi"/>
          <w:color w:val="auto"/>
          <w:szCs w:val="24"/>
        </w:rPr>
      </w:pPr>
      <w:r w:rsidRPr="00F252BE">
        <w:rPr>
          <w:rFonts w:asciiTheme="minorHAnsi" w:hAnsiTheme="minorHAnsi" w:cstheme="minorHAnsi"/>
          <w:b/>
          <w:bCs/>
          <w:color w:val="auto"/>
          <w:szCs w:val="24"/>
        </w:rPr>
        <w:t>3.15 Suborno ou Propina:</w:t>
      </w:r>
      <w:r w:rsidRPr="00F252BE">
        <w:rPr>
          <w:rFonts w:asciiTheme="minorHAnsi" w:hAnsiTheme="minorHAnsi" w:cstheme="minorHAnsi"/>
          <w:color w:val="auto"/>
          <w:szCs w:val="24"/>
        </w:rPr>
        <w:t xml:space="preserve"> Meio pelo qual se pratica Atos de Corrupção, consistindo na prática de prometer, oferecer ou pagar a uma pessoa física ou jurídica qualquer Coisa de Valor para que a pessoa em questão deixe de se portar de acordo com seus deveres profissionais;</w:t>
      </w:r>
    </w:p>
    <w:p w14:paraId="138E4E55" w14:textId="77777777" w:rsidR="00F252BE" w:rsidRPr="00F252BE" w:rsidRDefault="00F252BE" w:rsidP="0072615E">
      <w:pPr>
        <w:pStyle w:val="Texto"/>
        <w:ind w:left="363"/>
        <w:rPr>
          <w:rFonts w:asciiTheme="minorHAnsi" w:hAnsiTheme="minorHAnsi" w:cstheme="minorHAnsi"/>
          <w:color w:val="auto"/>
          <w:szCs w:val="24"/>
        </w:rPr>
      </w:pPr>
      <w:r w:rsidRPr="00F252BE">
        <w:rPr>
          <w:rFonts w:asciiTheme="minorHAnsi" w:hAnsiTheme="minorHAnsi" w:cstheme="minorHAnsi"/>
          <w:b/>
          <w:bCs/>
          <w:color w:val="auto"/>
          <w:szCs w:val="24"/>
        </w:rPr>
        <w:t xml:space="preserve">3.16 Termo de Compromisso de Adesão: </w:t>
      </w:r>
      <w:r w:rsidRPr="00F252BE">
        <w:rPr>
          <w:rFonts w:asciiTheme="minorHAnsi" w:hAnsiTheme="minorHAnsi" w:cstheme="minorHAnsi"/>
          <w:color w:val="auto"/>
          <w:szCs w:val="24"/>
        </w:rPr>
        <w:t>Termo assinado anualmente pelo Colaborador no qual declara ter recebido, lido e compreendido o Código de Conduta e Integridade da PPSA.</w:t>
      </w:r>
    </w:p>
    <w:p w14:paraId="555FCF0C" w14:textId="77777777" w:rsidR="00F252BE" w:rsidRPr="00F252BE" w:rsidRDefault="00F252BE" w:rsidP="0072615E">
      <w:pPr>
        <w:pStyle w:val="Titulotexto"/>
        <w:ind w:left="363"/>
        <w:rPr>
          <w:rFonts w:asciiTheme="minorHAnsi" w:hAnsiTheme="minorHAnsi" w:cstheme="minorHAnsi"/>
          <w:color w:val="auto"/>
          <w:sz w:val="24"/>
          <w:szCs w:val="24"/>
        </w:rPr>
      </w:pPr>
      <w:bookmarkStart w:id="18" w:name="_bookmark1"/>
      <w:bookmarkStart w:id="19" w:name="_Toc141879300"/>
      <w:bookmarkStart w:id="20" w:name="_Toc141880401"/>
      <w:bookmarkEnd w:id="17"/>
      <w:bookmarkEnd w:id="18"/>
      <w:r w:rsidRPr="00F252BE">
        <w:rPr>
          <w:rFonts w:asciiTheme="minorHAnsi" w:hAnsiTheme="minorHAnsi" w:cstheme="minorHAnsi"/>
          <w:color w:val="auto"/>
          <w:sz w:val="24"/>
          <w:szCs w:val="24"/>
        </w:rPr>
        <w:t>Diretrizes</w:t>
      </w:r>
      <w:bookmarkEnd w:id="19"/>
      <w:bookmarkEnd w:id="20"/>
    </w:p>
    <w:p w14:paraId="5796D3BA" w14:textId="77777777" w:rsidR="00F252BE" w:rsidRPr="00F252BE" w:rsidRDefault="00F252BE" w:rsidP="0072615E">
      <w:pPr>
        <w:pStyle w:val="Titulomenor"/>
        <w:ind w:left="363"/>
        <w:rPr>
          <w:rFonts w:asciiTheme="minorHAnsi" w:hAnsiTheme="minorHAnsi" w:cstheme="minorHAnsi"/>
          <w:color w:val="auto"/>
          <w:sz w:val="24"/>
          <w:szCs w:val="24"/>
        </w:rPr>
      </w:pPr>
      <w:r w:rsidRPr="00F252BE">
        <w:rPr>
          <w:rFonts w:asciiTheme="minorHAnsi" w:hAnsiTheme="minorHAnsi" w:cstheme="minorHAnsi"/>
          <w:color w:val="auto"/>
          <w:sz w:val="24"/>
          <w:szCs w:val="24"/>
        </w:rPr>
        <w:t>4.1 Compromisso</w:t>
      </w:r>
    </w:p>
    <w:p w14:paraId="504574A4" w14:textId="77777777" w:rsidR="00F252BE" w:rsidRPr="00F252BE" w:rsidRDefault="00F252BE" w:rsidP="0072615E">
      <w:pPr>
        <w:pStyle w:val="Texto"/>
        <w:ind w:left="363"/>
        <w:rPr>
          <w:rFonts w:asciiTheme="minorHAnsi" w:hAnsiTheme="minorHAnsi" w:cstheme="minorHAnsi"/>
          <w:color w:val="auto"/>
          <w:szCs w:val="24"/>
        </w:rPr>
      </w:pPr>
      <w:r w:rsidRPr="00F252BE">
        <w:rPr>
          <w:rFonts w:asciiTheme="minorHAnsi" w:hAnsiTheme="minorHAnsi" w:cstheme="minorHAnsi"/>
          <w:color w:val="auto"/>
          <w:szCs w:val="24"/>
        </w:rPr>
        <w:t>A PPSA ratifica o compromisso com a defesa contínua dos seus valores éticos, organizacionais e de Probidade Administrativa. Esses valores constituem a base da cultura corporativa, que está comprometida com a probidade, a ética, a integridade corporativa, o aumento da eficiência e da produtividade, a proteção do interesse público e a promoção do bem comum.</w:t>
      </w:r>
    </w:p>
    <w:p w14:paraId="13988AE7" w14:textId="77777777" w:rsidR="00F252BE" w:rsidRPr="00F252BE" w:rsidRDefault="00F252BE" w:rsidP="0072615E">
      <w:pPr>
        <w:pStyle w:val="Texto"/>
        <w:ind w:left="363"/>
        <w:rPr>
          <w:rFonts w:asciiTheme="minorHAnsi" w:hAnsiTheme="minorHAnsi" w:cstheme="minorHAnsi"/>
          <w:color w:val="auto"/>
          <w:szCs w:val="24"/>
        </w:rPr>
      </w:pPr>
      <w:r w:rsidRPr="00F252BE">
        <w:rPr>
          <w:rFonts w:asciiTheme="minorHAnsi" w:hAnsiTheme="minorHAnsi" w:cstheme="minorHAnsi"/>
          <w:color w:val="auto"/>
          <w:szCs w:val="24"/>
        </w:rPr>
        <w:t>A PPSA está comprometida com as leis, regulamentos, normas e diretrizes previstas no ordenamento jurídico brasileiro aplicáveis ao seu negócio e adota tolerância zero com relação a Atos de Corrupção. Este compromisso concretiza-se com a implementação da Política Anticorrupção da PPSA.</w:t>
      </w:r>
    </w:p>
    <w:p w14:paraId="5E1572CB" w14:textId="77777777" w:rsidR="00F252BE" w:rsidRPr="00F252BE" w:rsidRDefault="00F252BE" w:rsidP="0072615E">
      <w:pPr>
        <w:pStyle w:val="Titulomenor"/>
        <w:ind w:left="363"/>
        <w:rPr>
          <w:rFonts w:asciiTheme="minorHAnsi" w:hAnsiTheme="minorHAnsi" w:cstheme="minorHAnsi"/>
          <w:color w:val="auto"/>
          <w:sz w:val="24"/>
          <w:szCs w:val="24"/>
        </w:rPr>
      </w:pPr>
      <w:bookmarkStart w:id="21" w:name="_Toc36708933"/>
      <w:bookmarkStart w:id="22" w:name="_Toc36708934"/>
      <w:bookmarkStart w:id="23" w:name="_Toc36708935"/>
      <w:bookmarkStart w:id="24" w:name="_Toc36708936"/>
      <w:bookmarkStart w:id="25" w:name="_Toc36708937"/>
      <w:bookmarkStart w:id="26" w:name="_Toc36708938"/>
      <w:bookmarkStart w:id="27" w:name="_Toc36708939"/>
      <w:bookmarkEnd w:id="21"/>
      <w:bookmarkEnd w:id="22"/>
      <w:bookmarkEnd w:id="23"/>
      <w:bookmarkEnd w:id="24"/>
      <w:bookmarkEnd w:id="25"/>
      <w:bookmarkEnd w:id="26"/>
      <w:bookmarkEnd w:id="27"/>
      <w:r w:rsidRPr="00F252BE">
        <w:rPr>
          <w:rFonts w:asciiTheme="minorHAnsi" w:hAnsiTheme="minorHAnsi" w:cstheme="minorHAnsi"/>
          <w:color w:val="auto"/>
          <w:sz w:val="24"/>
          <w:szCs w:val="24"/>
        </w:rPr>
        <w:t>4.2 Instância Responsável</w:t>
      </w:r>
      <w:bookmarkStart w:id="28" w:name="_Toc36708950"/>
      <w:bookmarkEnd w:id="28"/>
    </w:p>
    <w:p w14:paraId="77E1BC65" w14:textId="77777777" w:rsidR="00F252BE" w:rsidRPr="00F252BE" w:rsidRDefault="00F252BE" w:rsidP="0072615E">
      <w:pPr>
        <w:pStyle w:val="Texto"/>
        <w:ind w:left="363"/>
        <w:rPr>
          <w:rFonts w:asciiTheme="minorHAnsi" w:hAnsiTheme="minorHAnsi" w:cstheme="minorHAnsi"/>
          <w:color w:val="auto"/>
          <w:szCs w:val="24"/>
        </w:rPr>
      </w:pPr>
      <w:r w:rsidRPr="00F252BE">
        <w:rPr>
          <w:rFonts w:asciiTheme="minorHAnsi" w:hAnsiTheme="minorHAnsi" w:cstheme="minorHAnsi"/>
          <w:color w:val="auto"/>
          <w:szCs w:val="24"/>
        </w:rPr>
        <w:t>A Área de Integridade é a instância responsável pela gestão do Programa de Integridade da PPSA, incluindo esta Política, conforme o art. 92 do Estatuto Social da PPSA.</w:t>
      </w:r>
    </w:p>
    <w:p w14:paraId="2A05690D" w14:textId="77777777" w:rsidR="00F252BE" w:rsidRPr="00F252BE" w:rsidRDefault="00F252BE" w:rsidP="0072615E">
      <w:pPr>
        <w:pStyle w:val="Texto"/>
        <w:ind w:left="363"/>
        <w:rPr>
          <w:rFonts w:asciiTheme="minorHAnsi" w:hAnsiTheme="minorHAnsi" w:cstheme="minorHAnsi"/>
          <w:color w:val="auto"/>
          <w:szCs w:val="24"/>
        </w:rPr>
      </w:pPr>
      <w:r w:rsidRPr="00F252BE">
        <w:rPr>
          <w:rFonts w:asciiTheme="minorHAnsi" w:hAnsiTheme="minorHAnsi" w:cstheme="minorHAnsi"/>
          <w:color w:val="auto"/>
          <w:szCs w:val="24"/>
        </w:rPr>
        <w:t xml:space="preserve">A Área de Integridade se reportará diretamente ao Conselho de Administração nas situações em que houver suspeita do envolvimento do Diretor-Presidente em irregularidades ou quando esse deixar de adotar as medidas necessárias em relação à </w:t>
      </w:r>
      <w:r w:rsidRPr="00F252BE">
        <w:rPr>
          <w:rFonts w:asciiTheme="minorHAnsi" w:hAnsiTheme="minorHAnsi" w:cstheme="minorHAnsi"/>
          <w:color w:val="auto"/>
          <w:szCs w:val="24"/>
        </w:rPr>
        <w:lastRenderedPageBreak/>
        <w:t>situação a ele relatada, conforme previsto no art. 16, §2º, do Decreto nº 8.945/2016 e art. 91, parágrafo único, do Estatuto Social da PPSA.</w:t>
      </w:r>
    </w:p>
    <w:p w14:paraId="2C9BE307" w14:textId="77777777" w:rsidR="00F252BE" w:rsidRPr="00F252BE" w:rsidRDefault="00F252BE" w:rsidP="0072615E">
      <w:pPr>
        <w:pStyle w:val="Titulomenor"/>
        <w:ind w:left="363"/>
        <w:rPr>
          <w:rFonts w:asciiTheme="minorHAnsi" w:hAnsiTheme="minorHAnsi" w:cstheme="minorHAnsi"/>
          <w:color w:val="auto"/>
          <w:sz w:val="24"/>
          <w:szCs w:val="24"/>
        </w:rPr>
      </w:pPr>
      <w:r w:rsidRPr="00F252BE">
        <w:rPr>
          <w:rFonts w:asciiTheme="minorHAnsi" w:hAnsiTheme="minorHAnsi" w:cstheme="minorHAnsi"/>
          <w:color w:val="auto"/>
          <w:sz w:val="24"/>
          <w:szCs w:val="24"/>
        </w:rPr>
        <w:t>4.3 Linhas de Defesa e Controles Internos</w:t>
      </w:r>
    </w:p>
    <w:p w14:paraId="73614C12" w14:textId="77777777" w:rsidR="00F252BE" w:rsidRPr="00F252BE" w:rsidRDefault="00F252BE" w:rsidP="0072615E">
      <w:pPr>
        <w:pStyle w:val="Texto"/>
        <w:ind w:left="363"/>
        <w:rPr>
          <w:rFonts w:asciiTheme="minorHAnsi" w:hAnsiTheme="minorHAnsi" w:cstheme="minorHAnsi"/>
          <w:b/>
          <w:color w:val="auto"/>
          <w:szCs w:val="24"/>
        </w:rPr>
      </w:pPr>
      <w:r w:rsidRPr="00F252BE">
        <w:rPr>
          <w:rFonts w:asciiTheme="minorHAnsi" w:hAnsiTheme="minorHAnsi" w:cstheme="minorHAnsi"/>
          <w:b/>
          <w:color w:val="auto"/>
          <w:szCs w:val="24"/>
        </w:rPr>
        <w:t>4.3.1 Gerência de Controle e Finanças, Auditoria Externa Independente e Comite de Auditoria</w:t>
      </w:r>
    </w:p>
    <w:p w14:paraId="76B04825" w14:textId="77777777" w:rsidR="00F252BE" w:rsidRPr="00F252BE" w:rsidRDefault="00F252BE" w:rsidP="0072615E">
      <w:pPr>
        <w:pStyle w:val="Texto"/>
        <w:ind w:left="363"/>
        <w:rPr>
          <w:rFonts w:asciiTheme="minorHAnsi" w:hAnsiTheme="minorHAnsi" w:cstheme="minorHAnsi"/>
          <w:color w:val="auto"/>
          <w:szCs w:val="24"/>
        </w:rPr>
      </w:pPr>
      <w:r w:rsidRPr="00F252BE">
        <w:rPr>
          <w:rFonts w:asciiTheme="minorHAnsi" w:hAnsiTheme="minorHAnsi" w:cstheme="minorHAnsi"/>
          <w:color w:val="auto"/>
          <w:szCs w:val="24"/>
        </w:rPr>
        <w:t>A Gerência de Controle e Finanças é responsável por assegurar a confiabilidade dos registros e controles contábeis e a pronta elaboração de relatórios e demonstrações contábeis. As transações da PPSA são transparentes, totalmente documentadas, contabilizadas e classificadas para contas que refletem a sua natureza de maneira precisa e completa.</w:t>
      </w:r>
    </w:p>
    <w:p w14:paraId="63CCAC26" w14:textId="77777777" w:rsidR="00F252BE" w:rsidRPr="00F252BE" w:rsidRDefault="00F252BE" w:rsidP="0072615E">
      <w:pPr>
        <w:pStyle w:val="Texto"/>
        <w:ind w:left="363"/>
        <w:rPr>
          <w:rFonts w:asciiTheme="minorHAnsi" w:hAnsiTheme="minorHAnsi" w:cstheme="minorHAnsi"/>
          <w:color w:val="auto"/>
          <w:szCs w:val="24"/>
        </w:rPr>
      </w:pPr>
      <w:r w:rsidRPr="00F252BE">
        <w:rPr>
          <w:rFonts w:asciiTheme="minorHAnsi" w:hAnsiTheme="minorHAnsi" w:cstheme="minorHAnsi"/>
          <w:color w:val="auto"/>
          <w:szCs w:val="24"/>
        </w:rPr>
        <w:t>As demonstrações contábeis da PPSA são auditadas trimestralmente por auditor externo independente. Os auditores externos independentes são supervisionados pelo Comitê de Auditoria Estatutário visando a assegurar a qualidade de elaboração das demonstrações contábeis.</w:t>
      </w:r>
    </w:p>
    <w:p w14:paraId="3DF51F9F" w14:textId="77777777" w:rsidR="00F252BE" w:rsidRPr="00F252BE" w:rsidRDefault="00F252BE" w:rsidP="0072615E">
      <w:pPr>
        <w:pStyle w:val="Texto"/>
        <w:ind w:left="363"/>
        <w:rPr>
          <w:rFonts w:asciiTheme="minorHAnsi" w:hAnsiTheme="minorHAnsi" w:cstheme="minorHAnsi"/>
          <w:color w:val="auto"/>
          <w:szCs w:val="24"/>
        </w:rPr>
      </w:pPr>
      <w:r w:rsidRPr="00F252BE">
        <w:rPr>
          <w:rFonts w:asciiTheme="minorHAnsi" w:hAnsiTheme="minorHAnsi" w:cstheme="minorHAnsi"/>
          <w:color w:val="auto"/>
          <w:szCs w:val="24"/>
        </w:rPr>
        <w:t>A PPSA dispõe de procedimentos na área contábil e financeira que estabelecem aprovação do Fiscal do Contrato previamente ao encaminhamento para a Gerência de Controle e Finanças para fins de pagamento, que por sua vez, demanda tripla aprovação para todas as operações financeiras.</w:t>
      </w:r>
    </w:p>
    <w:p w14:paraId="7FCAED3A" w14:textId="77777777" w:rsidR="00F252BE" w:rsidRPr="00F252BE" w:rsidRDefault="00F252BE" w:rsidP="0072615E">
      <w:pPr>
        <w:pStyle w:val="Texto"/>
        <w:ind w:left="363"/>
        <w:rPr>
          <w:rFonts w:asciiTheme="minorHAnsi" w:hAnsiTheme="minorHAnsi" w:cstheme="minorHAnsi"/>
          <w:color w:val="auto"/>
          <w:szCs w:val="24"/>
        </w:rPr>
      </w:pPr>
      <w:r w:rsidRPr="00F252BE">
        <w:rPr>
          <w:rFonts w:asciiTheme="minorHAnsi" w:hAnsiTheme="minorHAnsi" w:cstheme="minorHAnsi"/>
          <w:color w:val="auto"/>
          <w:szCs w:val="24"/>
        </w:rPr>
        <w:t>Somente recursos financeiros com fundamento contratual e identificados na origem são recebidos pela PPSA, que os contabiliza de acordo com sua natureza.</w:t>
      </w:r>
    </w:p>
    <w:p w14:paraId="26FBBB70" w14:textId="77777777" w:rsidR="00F252BE" w:rsidRPr="00F252BE" w:rsidRDefault="00F252BE" w:rsidP="0072615E">
      <w:pPr>
        <w:pStyle w:val="Texto"/>
        <w:ind w:left="363"/>
        <w:rPr>
          <w:rFonts w:asciiTheme="minorHAnsi" w:hAnsiTheme="minorHAnsi" w:cstheme="minorHAnsi"/>
          <w:b/>
          <w:color w:val="auto"/>
          <w:szCs w:val="24"/>
        </w:rPr>
      </w:pPr>
      <w:r w:rsidRPr="00F252BE">
        <w:rPr>
          <w:rFonts w:asciiTheme="minorHAnsi" w:hAnsiTheme="minorHAnsi" w:cstheme="minorHAnsi"/>
          <w:b/>
          <w:color w:val="auto"/>
          <w:szCs w:val="24"/>
        </w:rPr>
        <w:t>4.3.2 Gerência de Licitações e Contratos e Fiscais dos Contratos</w:t>
      </w:r>
    </w:p>
    <w:p w14:paraId="22528AC9" w14:textId="77777777" w:rsidR="00F252BE" w:rsidRPr="00F252BE" w:rsidRDefault="00F252BE" w:rsidP="0072615E">
      <w:pPr>
        <w:pStyle w:val="Texto"/>
        <w:ind w:left="363"/>
        <w:rPr>
          <w:rFonts w:asciiTheme="minorHAnsi" w:hAnsiTheme="minorHAnsi" w:cstheme="minorHAnsi"/>
          <w:color w:val="auto"/>
          <w:szCs w:val="24"/>
        </w:rPr>
      </w:pPr>
      <w:r w:rsidRPr="00F252BE">
        <w:rPr>
          <w:rFonts w:asciiTheme="minorHAnsi" w:hAnsiTheme="minorHAnsi" w:cstheme="minorHAnsi"/>
          <w:color w:val="auto"/>
          <w:szCs w:val="24"/>
        </w:rPr>
        <w:t>Os procedimentos de contratação de bens e serviços são realizados por meio dos preceitos previstos na Lei nº 13.303/2016 e no Regulamento Interno de Licitações e Contratos, aprovado pela Administração da PPSA. Para cada contrato assinado, o Diretor da área demandante da contratação designa um Fiscal do Contrato.</w:t>
      </w:r>
    </w:p>
    <w:p w14:paraId="53A3055A" w14:textId="77777777" w:rsidR="00F252BE" w:rsidRPr="00F252BE" w:rsidRDefault="00F252BE" w:rsidP="0072615E">
      <w:pPr>
        <w:pStyle w:val="Texto"/>
        <w:ind w:left="363"/>
        <w:rPr>
          <w:rFonts w:asciiTheme="minorHAnsi" w:hAnsiTheme="minorHAnsi" w:cstheme="minorHAnsi"/>
          <w:color w:val="auto"/>
          <w:szCs w:val="24"/>
        </w:rPr>
      </w:pPr>
      <w:r w:rsidRPr="00F252BE">
        <w:rPr>
          <w:rFonts w:asciiTheme="minorHAnsi" w:hAnsiTheme="minorHAnsi" w:cstheme="minorHAnsi"/>
          <w:color w:val="auto"/>
          <w:szCs w:val="24"/>
        </w:rPr>
        <w:t>A PPSA não admite influência sobre qualquer pessoa, Agente Público ou não, durante os procedimentos de contratação, durante os quais os Colaboradores não podem receber ou ofertar qualquer Coisa de Valor para pessoa física ou jurídica, Agente Público ou não, interessada no resultado do referido processo, de forma a evitar Conflito de Interesses.</w:t>
      </w:r>
    </w:p>
    <w:p w14:paraId="301140B6" w14:textId="77777777" w:rsidR="00F252BE" w:rsidRPr="00F252BE" w:rsidRDefault="00F252BE" w:rsidP="0072615E">
      <w:pPr>
        <w:pStyle w:val="Texto"/>
        <w:ind w:left="363"/>
        <w:rPr>
          <w:rFonts w:asciiTheme="minorHAnsi" w:hAnsiTheme="minorHAnsi" w:cstheme="minorHAnsi"/>
          <w:color w:val="auto"/>
          <w:szCs w:val="24"/>
        </w:rPr>
      </w:pPr>
      <w:r w:rsidRPr="00F252BE">
        <w:rPr>
          <w:rFonts w:asciiTheme="minorHAnsi" w:hAnsiTheme="minorHAnsi" w:cstheme="minorHAnsi"/>
          <w:color w:val="auto"/>
          <w:szCs w:val="24"/>
        </w:rPr>
        <w:t>O Código de Conduta e Integridade da PPSA dispõe de Termo de Compromisso de Adesão visando assegurar, entre outras, a conduta esperada do colaborador em relação à confidencialidade das informações e ao uso de Informação Privilegiada. O Termo de Compromisso de Adesão é renovado anualmente.</w:t>
      </w:r>
    </w:p>
    <w:p w14:paraId="20EC58FD" w14:textId="77777777" w:rsidR="00F252BE" w:rsidRPr="00F252BE" w:rsidRDefault="00F252BE" w:rsidP="0072615E">
      <w:pPr>
        <w:pStyle w:val="Texto"/>
        <w:ind w:left="363"/>
        <w:rPr>
          <w:rFonts w:asciiTheme="minorHAnsi" w:hAnsiTheme="minorHAnsi" w:cstheme="minorHAnsi"/>
          <w:b/>
          <w:color w:val="auto"/>
          <w:szCs w:val="24"/>
        </w:rPr>
      </w:pPr>
      <w:r w:rsidRPr="00F252BE">
        <w:rPr>
          <w:rFonts w:asciiTheme="minorHAnsi" w:hAnsiTheme="minorHAnsi" w:cstheme="minorHAnsi"/>
          <w:b/>
          <w:color w:val="auto"/>
          <w:szCs w:val="24"/>
        </w:rPr>
        <w:t>4.3.3 Auditoria Interna</w:t>
      </w:r>
    </w:p>
    <w:p w14:paraId="261EB7B4" w14:textId="77777777" w:rsidR="00F252BE" w:rsidRPr="00F252BE" w:rsidRDefault="00F252BE" w:rsidP="0072615E">
      <w:pPr>
        <w:pStyle w:val="Texto"/>
        <w:ind w:left="363"/>
        <w:rPr>
          <w:rFonts w:asciiTheme="minorHAnsi" w:hAnsiTheme="minorHAnsi" w:cstheme="minorHAnsi"/>
          <w:color w:val="auto"/>
          <w:szCs w:val="24"/>
        </w:rPr>
      </w:pPr>
      <w:r w:rsidRPr="00F252BE">
        <w:rPr>
          <w:rFonts w:asciiTheme="minorHAnsi" w:hAnsiTheme="minorHAnsi" w:cstheme="minorHAnsi"/>
          <w:color w:val="auto"/>
          <w:szCs w:val="24"/>
        </w:rPr>
        <w:t xml:space="preserve">A PPSA possui a Auditoria Interna, subordinada diretamente ao Conselho de Administração, que atua de forma independente e objetiva, </w:t>
      </w:r>
      <w:r w:rsidRPr="00F252BE">
        <w:rPr>
          <w:color w:val="auto"/>
        </w:rPr>
        <w:t xml:space="preserve">a partir da aplicação de uma abordagem sistemática e disciplinada para </w:t>
      </w:r>
      <w:r w:rsidRPr="00F252BE">
        <w:rPr>
          <w:rFonts w:asciiTheme="minorHAnsi" w:hAnsiTheme="minorHAnsi" w:cstheme="minorHAnsi"/>
          <w:color w:val="auto"/>
          <w:szCs w:val="24"/>
        </w:rPr>
        <w:t xml:space="preserve">avaliar </w:t>
      </w:r>
      <w:r w:rsidRPr="00F252BE">
        <w:rPr>
          <w:color w:val="auto"/>
        </w:rPr>
        <w:t xml:space="preserve">e melhorar a eficácia dos processos de </w:t>
      </w:r>
      <w:r w:rsidRPr="00F252BE">
        <w:rPr>
          <w:color w:val="auto"/>
        </w:rPr>
        <w:lastRenderedPageBreak/>
        <w:t xml:space="preserve">governança, de gerenciamento de riscos e de controles internos, </w:t>
      </w:r>
      <w:r w:rsidRPr="00F252BE">
        <w:rPr>
          <w:rFonts w:asciiTheme="minorHAnsi" w:hAnsiTheme="minorHAnsi" w:cstheme="minorHAnsi"/>
          <w:color w:val="auto"/>
          <w:szCs w:val="24"/>
        </w:rPr>
        <w:t>, buscando prevenir a ocorrência de impropriedades e irregularidades que possam impactar no atingimento dos objetivos institucionais.</w:t>
      </w:r>
    </w:p>
    <w:p w14:paraId="037A4D69" w14:textId="77777777" w:rsidR="00F252BE" w:rsidRPr="00F252BE" w:rsidRDefault="00F252BE" w:rsidP="0072615E">
      <w:pPr>
        <w:pStyle w:val="Texto"/>
        <w:ind w:left="363"/>
        <w:rPr>
          <w:rFonts w:asciiTheme="minorHAnsi" w:hAnsiTheme="minorHAnsi" w:cstheme="minorHAnsi"/>
          <w:color w:val="auto"/>
          <w:szCs w:val="24"/>
        </w:rPr>
      </w:pPr>
      <w:r w:rsidRPr="00F252BE">
        <w:rPr>
          <w:rFonts w:asciiTheme="minorHAnsi" w:hAnsiTheme="minorHAnsi" w:cstheme="minorHAnsi"/>
          <w:color w:val="auto"/>
          <w:szCs w:val="24"/>
        </w:rPr>
        <w:t>Os trabalhos da Auditoria Interna são realizados de acordo com o previsto no Plano Anual de Auditoria Interna aprovado pelo Conselho de Administração, podendo abranger trabalhos extraordinários de cunho específico motivados por demandas do Conselho Fiscal e do Conselho de Administração da PPSA relacionados a denúncias recebidas, ou pela identificação de indícios ou evidências de Atos de Corrupção.</w:t>
      </w:r>
    </w:p>
    <w:p w14:paraId="05F86088" w14:textId="77777777" w:rsidR="00F252BE" w:rsidRPr="00F252BE" w:rsidRDefault="00F252BE" w:rsidP="0072615E">
      <w:pPr>
        <w:pStyle w:val="Texto"/>
        <w:ind w:left="363"/>
        <w:rPr>
          <w:rFonts w:asciiTheme="minorHAnsi" w:hAnsiTheme="minorHAnsi" w:cstheme="minorHAnsi"/>
          <w:b/>
          <w:color w:val="auto"/>
          <w:szCs w:val="24"/>
        </w:rPr>
      </w:pPr>
      <w:r w:rsidRPr="00F252BE">
        <w:rPr>
          <w:rFonts w:asciiTheme="minorHAnsi" w:hAnsiTheme="minorHAnsi" w:cstheme="minorHAnsi"/>
          <w:b/>
          <w:color w:val="auto"/>
          <w:szCs w:val="24"/>
        </w:rPr>
        <w:t>4.3.4 Gerenciamento de Riscos</w:t>
      </w:r>
    </w:p>
    <w:p w14:paraId="249BFB67" w14:textId="77777777" w:rsidR="00F252BE" w:rsidRPr="00F252BE" w:rsidRDefault="00F252BE" w:rsidP="0072615E">
      <w:pPr>
        <w:pStyle w:val="Texto"/>
        <w:ind w:left="363"/>
        <w:rPr>
          <w:rFonts w:asciiTheme="minorHAnsi" w:hAnsiTheme="minorHAnsi" w:cstheme="minorHAnsi"/>
          <w:color w:val="auto"/>
          <w:szCs w:val="24"/>
        </w:rPr>
      </w:pPr>
      <w:r w:rsidRPr="00F252BE">
        <w:rPr>
          <w:rFonts w:asciiTheme="minorHAnsi" w:hAnsiTheme="minorHAnsi" w:cstheme="minorHAnsi"/>
          <w:color w:val="auto"/>
          <w:szCs w:val="24"/>
        </w:rPr>
        <w:t>O processo de gerenciamento de riscos da PPSA visa à prevenção e mitigação dos principais riscos a que está exposta a Companhia, inclusive os riscos relacionados à integridade das informações contábeis e financeiras e os relacionados à ocorrência de Atos de Corrupção e Fraude.</w:t>
      </w:r>
    </w:p>
    <w:p w14:paraId="0F086886" w14:textId="77777777" w:rsidR="00F252BE" w:rsidRPr="00F252BE" w:rsidRDefault="00F252BE" w:rsidP="0072615E">
      <w:pPr>
        <w:pStyle w:val="Titulomenor"/>
        <w:ind w:left="363"/>
        <w:rPr>
          <w:rFonts w:asciiTheme="minorHAnsi" w:hAnsiTheme="minorHAnsi" w:cstheme="minorHAnsi"/>
          <w:color w:val="auto"/>
          <w:sz w:val="24"/>
          <w:szCs w:val="24"/>
        </w:rPr>
      </w:pPr>
      <w:r w:rsidRPr="00F252BE">
        <w:rPr>
          <w:rFonts w:asciiTheme="minorHAnsi" w:hAnsiTheme="minorHAnsi" w:cstheme="minorHAnsi"/>
          <w:color w:val="auto"/>
          <w:sz w:val="24"/>
          <w:szCs w:val="24"/>
        </w:rPr>
        <w:t>4.4 Princípios que norteiam a atuação da PPSA na prevenção, detecção e correção de irregularidades</w:t>
      </w:r>
    </w:p>
    <w:p w14:paraId="509EA8CE" w14:textId="77777777" w:rsidR="00F252BE" w:rsidRPr="00F252BE" w:rsidRDefault="00F252BE" w:rsidP="0072615E">
      <w:pPr>
        <w:pStyle w:val="Texto"/>
        <w:ind w:left="363"/>
        <w:rPr>
          <w:rFonts w:asciiTheme="minorHAnsi" w:hAnsiTheme="minorHAnsi" w:cstheme="minorHAnsi"/>
          <w:color w:val="auto"/>
          <w:szCs w:val="24"/>
        </w:rPr>
      </w:pPr>
      <w:r w:rsidRPr="00F252BE">
        <w:rPr>
          <w:rFonts w:asciiTheme="minorHAnsi" w:hAnsiTheme="minorHAnsi" w:cstheme="minorHAnsi"/>
          <w:b/>
          <w:bCs/>
          <w:color w:val="auto"/>
          <w:szCs w:val="24"/>
        </w:rPr>
        <w:t>Moralidade</w:t>
      </w:r>
      <w:r w:rsidRPr="00F252BE">
        <w:rPr>
          <w:rFonts w:asciiTheme="minorHAnsi" w:hAnsiTheme="minorHAnsi" w:cstheme="minorHAnsi"/>
          <w:color w:val="auto"/>
          <w:szCs w:val="24"/>
        </w:rPr>
        <w:t>: Impõe aos Colaboradores os deveres de observar os preceitos éticos em suas condutas, de averiguar os critérios de conveniência, oportunidade e justiça em suas ações e, ainda, de distinguir o que é honesto do que é desonesto.</w:t>
      </w:r>
    </w:p>
    <w:p w14:paraId="71BED5A7" w14:textId="77777777" w:rsidR="00F252BE" w:rsidRPr="00F252BE" w:rsidRDefault="00F252BE" w:rsidP="0072615E">
      <w:pPr>
        <w:pStyle w:val="Texto"/>
        <w:ind w:left="363"/>
        <w:rPr>
          <w:rFonts w:asciiTheme="minorHAnsi" w:hAnsiTheme="minorHAnsi" w:cstheme="minorHAnsi"/>
          <w:color w:val="auto"/>
          <w:szCs w:val="24"/>
        </w:rPr>
      </w:pPr>
      <w:r w:rsidRPr="00F252BE">
        <w:rPr>
          <w:rFonts w:asciiTheme="minorHAnsi" w:hAnsiTheme="minorHAnsi" w:cstheme="minorHAnsi"/>
          <w:b/>
          <w:bCs/>
          <w:color w:val="auto"/>
          <w:szCs w:val="24"/>
        </w:rPr>
        <w:t>Legalidade</w:t>
      </w:r>
      <w:r w:rsidRPr="00F252BE">
        <w:rPr>
          <w:rFonts w:asciiTheme="minorHAnsi" w:hAnsiTheme="minorHAnsi" w:cstheme="minorHAnsi"/>
          <w:color w:val="auto"/>
          <w:szCs w:val="24"/>
        </w:rPr>
        <w:t>: Implica subordinação completa do Colaborador à lei.</w:t>
      </w:r>
    </w:p>
    <w:p w14:paraId="41175A4F" w14:textId="77777777" w:rsidR="00F252BE" w:rsidRPr="00F252BE" w:rsidRDefault="00F252BE" w:rsidP="0072615E">
      <w:pPr>
        <w:pStyle w:val="Texto"/>
        <w:ind w:left="363"/>
        <w:rPr>
          <w:rFonts w:asciiTheme="minorHAnsi" w:hAnsiTheme="minorHAnsi" w:cstheme="minorHAnsi"/>
          <w:color w:val="auto"/>
          <w:szCs w:val="24"/>
        </w:rPr>
      </w:pPr>
      <w:r w:rsidRPr="00F252BE">
        <w:rPr>
          <w:rFonts w:asciiTheme="minorHAnsi" w:hAnsiTheme="minorHAnsi" w:cstheme="minorHAnsi"/>
          <w:b/>
          <w:bCs/>
          <w:color w:val="auto"/>
          <w:szCs w:val="24"/>
        </w:rPr>
        <w:t>Eficiência</w:t>
      </w:r>
      <w:r w:rsidRPr="00F252BE">
        <w:rPr>
          <w:rFonts w:asciiTheme="minorHAnsi" w:hAnsiTheme="minorHAnsi" w:cstheme="minorHAnsi"/>
          <w:color w:val="auto"/>
          <w:szCs w:val="24"/>
        </w:rPr>
        <w:t>: Impõe ao Colaborador o exercício de suas atividades com foco na obtenção do melhor resultado, com a utilização racional dos meios e dos recursos públicos.</w:t>
      </w:r>
    </w:p>
    <w:p w14:paraId="37F05F3E" w14:textId="77777777" w:rsidR="00F252BE" w:rsidRPr="00F252BE" w:rsidRDefault="00F252BE" w:rsidP="0072615E">
      <w:pPr>
        <w:pStyle w:val="Texto"/>
        <w:ind w:left="363"/>
        <w:rPr>
          <w:rFonts w:asciiTheme="minorHAnsi" w:hAnsiTheme="minorHAnsi" w:cstheme="minorHAnsi"/>
          <w:color w:val="auto"/>
          <w:szCs w:val="24"/>
        </w:rPr>
      </w:pPr>
      <w:r w:rsidRPr="00F252BE">
        <w:rPr>
          <w:rFonts w:asciiTheme="minorHAnsi" w:hAnsiTheme="minorHAnsi" w:cstheme="minorHAnsi"/>
          <w:b/>
          <w:bCs/>
          <w:color w:val="auto"/>
          <w:szCs w:val="24"/>
        </w:rPr>
        <w:t>Confidencialidade</w:t>
      </w:r>
      <w:r w:rsidRPr="00F252BE">
        <w:rPr>
          <w:rFonts w:asciiTheme="minorHAnsi" w:hAnsiTheme="minorHAnsi" w:cstheme="minorHAnsi"/>
          <w:color w:val="auto"/>
          <w:szCs w:val="24"/>
        </w:rPr>
        <w:t>: Visa garantir o resguardo das informações institucionais, bem como a proteção contra a sua revelação não autorizada.</w:t>
      </w:r>
    </w:p>
    <w:p w14:paraId="1B829F7F" w14:textId="77777777" w:rsidR="00F252BE" w:rsidRPr="00F252BE" w:rsidRDefault="00F252BE" w:rsidP="0072615E">
      <w:pPr>
        <w:pStyle w:val="Texto"/>
        <w:ind w:left="363"/>
        <w:rPr>
          <w:rFonts w:asciiTheme="minorHAnsi" w:hAnsiTheme="minorHAnsi" w:cstheme="minorHAnsi"/>
          <w:color w:val="auto"/>
          <w:szCs w:val="24"/>
        </w:rPr>
      </w:pPr>
      <w:r w:rsidRPr="00F252BE">
        <w:rPr>
          <w:rStyle w:val="Iniciodecapitulo"/>
          <w:rFonts w:asciiTheme="minorHAnsi" w:hAnsiTheme="minorHAnsi"/>
          <w:color w:val="auto"/>
        </w:rPr>
        <w:t>Publicidade e Transparência:</w:t>
      </w:r>
      <w:r w:rsidRPr="00F252BE">
        <w:rPr>
          <w:rFonts w:asciiTheme="minorHAnsi" w:hAnsiTheme="minorHAnsi" w:cstheme="minorHAnsi"/>
          <w:color w:val="auto"/>
          <w:szCs w:val="24"/>
        </w:rPr>
        <w:t xml:space="preserve"> Busca informar as partes interessadas sobre assuntos relevantes, mantendo ativos os canais de relacionamento interno e externo.</w:t>
      </w:r>
    </w:p>
    <w:p w14:paraId="7D2D9A08" w14:textId="77777777" w:rsidR="00F252BE" w:rsidRPr="00F252BE" w:rsidRDefault="00F252BE" w:rsidP="0072615E">
      <w:pPr>
        <w:pStyle w:val="Texto"/>
        <w:ind w:left="363"/>
        <w:rPr>
          <w:rFonts w:asciiTheme="minorHAnsi" w:hAnsiTheme="minorHAnsi" w:cstheme="minorHAnsi"/>
          <w:color w:val="auto"/>
          <w:szCs w:val="24"/>
        </w:rPr>
      </w:pPr>
      <w:r w:rsidRPr="00F252BE">
        <w:rPr>
          <w:rStyle w:val="Iniciodecapitulo"/>
          <w:rFonts w:asciiTheme="minorHAnsi" w:hAnsiTheme="minorHAnsi"/>
          <w:color w:val="auto"/>
        </w:rPr>
        <w:t>Impessoalidade:</w:t>
      </w:r>
      <w:r w:rsidRPr="00F252BE">
        <w:rPr>
          <w:rFonts w:asciiTheme="minorHAnsi" w:hAnsiTheme="minorHAnsi" w:cstheme="minorHAnsi"/>
          <w:color w:val="auto"/>
          <w:szCs w:val="24"/>
        </w:rPr>
        <w:t xml:space="preserve"> Visa garantir a igualdade de tratamento entre indivíduos que estejam em idêntica situação jurídica e a imparcialidade no julgamento de irregularidades denunciadas ou identificadas, com aplicação de critérios objetivos, sem distinções com base em critérios subjetivos.</w:t>
      </w:r>
    </w:p>
    <w:p w14:paraId="597B2F5F" w14:textId="77777777" w:rsidR="00F252BE" w:rsidRPr="00F252BE" w:rsidRDefault="00F252BE" w:rsidP="0072615E">
      <w:pPr>
        <w:pStyle w:val="Titulomenor"/>
        <w:ind w:left="363"/>
        <w:rPr>
          <w:rFonts w:asciiTheme="minorHAnsi" w:hAnsiTheme="minorHAnsi" w:cstheme="minorHAnsi"/>
          <w:color w:val="auto"/>
          <w:sz w:val="24"/>
          <w:szCs w:val="24"/>
        </w:rPr>
      </w:pPr>
      <w:bookmarkStart w:id="29" w:name="_Toc36708954"/>
      <w:bookmarkStart w:id="30" w:name="_Toc36708955"/>
      <w:bookmarkStart w:id="31" w:name="_Toc36708956"/>
      <w:bookmarkStart w:id="32" w:name="_Toc36708957"/>
      <w:bookmarkStart w:id="33" w:name="_Toc36708958"/>
      <w:bookmarkStart w:id="34" w:name="_Toc36708959"/>
      <w:bookmarkStart w:id="35" w:name="_Toc36708960"/>
      <w:bookmarkStart w:id="36" w:name="_Toc36708961"/>
      <w:bookmarkStart w:id="37" w:name="_Toc36708962"/>
      <w:bookmarkStart w:id="38" w:name="_Toc36708963"/>
      <w:bookmarkStart w:id="39" w:name="_Toc36708964"/>
      <w:bookmarkStart w:id="40" w:name="_Toc36708965"/>
      <w:bookmarkStart w:id="41" w:name="_Toc36708966"/>
      <w:bookmarkStart w:id="42" w:name="_Toc36708967"/>
      <w:bookmarkStart w:id="43" w:name="_Toc36708968"/>
      <w:bookmarkStart w:id="44" w:name="_Toc36708969"/>
      <w:bookmarkStart w:id="45" w:name="_Toc36708970"/>
      <w:bookmarkStart w:id="46" w:name="_Toc36708971"/>
      <w:bookmarkStart w:id="47" w:name="_Toc36708972"/>
      <w:bookmarkStart w:id="48" w:name="_Toc36708973"/>
      <w:bookmarkStart w:id="49" w:name="_Toc36708974"/>
      <w:bookmarkStart w:id="50" w:name="_Toc36708975"/>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F252BE">
        <w:rPr>
          <w:rFonts w:asciiTheme="minorHAnsi" w:hAnsiTheme="minorHAnsi" w:cstheme="minorHAnsi"/>
          <w:color w:val="auto"/>
          <w:sz w:val="24"/>
          <w:szCs w:val="24"/>
        </w:rPr>
        <w:t>4.5 Código de Conduta e Integridade</w:t>
      </w:r>
      <w:bookmarkStart w:id="51" w:name="_Toc36708986"/>
      <w:bookmarkStart w:id="52" w:name="_Toc36708987"/>
      <w:bookmarkStart w:id="53" w:name="_Toc36708988"/>
      <w:bookmarkEnd w:id="51"/>
      <w:bookmarkEnd w:id="52"/>
      <w:bookmarkEnd w:id="53"/>
    </w:p>
    <w:p w14:paraId="65D54320" w14:textId="77777777" w:rsidR="00F252BE" w:rsidRPr="00F252BE" w:rsidRDefault="00F252BE" w:rsidP="0072615E">
      <w:pPr>
        <w:pStyle w:val="Texto"/>
        <w:ind w:left="363"/>
        <w:rPr>
          <w:rFonts w:asciiTheme="minorHAnsi" w:hAnsiTheme="minorHAnsi" w:cstheme="minorHAnsi"/>
          <w:color w:val="auto"/>
          <w:szCs w:val="24"/>
        </w:rPr>
      </w:pPr>
      <w:r w:rsidRPr="00F252BE">
        <w:rPr>
          <w:rFonts w:asciiTheme="minorHAnsi" w:hAnsiTheme="minorHAnsi" w:cstheme="minorHAnsi"/>
          <w:color w:val="auto"/>
          <w:szCs w:val="24"/>
        </w:rPr>
        <w:t>O Código de Conduta e Integridade da PPSA será revisado e atualizado periodicamente pela Área de Integridade e aprovado pela Diretoria Executiva e pelo Conselho de Administração.</w:t>
      </w:r>
    </w:p>
    <w:p w14:paraId="417D06E1" w14:textId="77777777" w:rsidR="00F252BE" w:rsidRPr="00F252BE" w:rsidRDefault="00F252BE" w:rsidP="0072615E">
      <w:pPr>
        <w:pStyle w:val="Texto"/>
        <w:ind w:left="363"/>
        <w:rPr>
          <w:rFonts w:asciiTheme="minorHAnsi" w:hAnsiTheme="minorHAnsi" w:cstheme="minorHAnsi"/>
          <w:color w:val="auto"/>
          <w:szCs w:val="24"/>
        </w:rPr>
      </w:pPr>
      <w:r w:rsidRPr="00F252BE">
        <w:rPr>
          <w:rFonts w:asciiTheme="minorHAnsi" w:hAnsiTheme="minorHAnsi" w:cstheme="minorHAnsi"/>
          <w:color w:val="auto"/>
          <w:szCs w:val="24"/>
        </w:rPr>
        <w:t>Todos os Colaboradores devem adotar o mais elevado comportamento ético e seguir as orientações desta Política, bem como aquelas contidas no Código de Conduta e Integridade da PPSA.</w:t>
      </w:r>
    </w:p>
    <w:p w14:paraId="747DC0EC" w14:textId="77777777" w:rsidR="00F252BE" w:rsidRPr="00F252BE" w:rsidRDefault="00F252BE" w:rsidP="0072615E">
      <w:pPr>
        <w:pStyle w:val="Texto"/>
        <w:ind w:left="363"/>
        <w:rPr>
          <w:rFonts w:asciiTheme="minorHAnsi" w:hAnsiTheme="minorHAnsi" w:cstheme="minorHAnsi"/>
          <w:color w:val="auto"/>
          <w:szCs w:val="24"/>
        </w:rPr>
      </w:pPr>
      <w:r w:rsidRPr="00F252BE">
        <w:rPr>
          <w:rFonts w:asciiTheme="minorHAnsi" w:hAnsiTheme="minorHAnsi" w:cstheme="minorHAnsi"/>
          <w:color w:val="auto"/>
          <w:szCs w:val="24"/>
        </w:rPr>
        <w:lastRenderedPageBreak/>
        <w:t xml:space="preserve">Quaisquer dúvidas sobre o Código de Conduta e Integridade devem ser direcionadas para a Área de Integridade por meio do e-mail </w:t>
      </w:r>
      <w:r w:rsidRPr="00F252BE">
        <w:rPr>
          <w:rStyle w:val="Hyperlink"/>
          <w:rFonts w:asciiTheme="minorHAnsi" w:hAnsiTheme="minorHAnsi" w:cstheme="minorHAnsi"/>
          <w:color w:val="auto"/>
          <w:szCs w:val="24"/>
        </w:rPr>
        <w:t>cci.</w:t>
      </w:r>
      <w:hyperlink r:id="rId11" w:history="1">
        <w:r w:rsidRPr="00F252BE">
          <w:rPr>
            <w:rStyle w:val="Hyperlink"/>
            <w:rFonts w:asciiTheme="minorHAnsi" w:hAnsiTheme="minorHAnsi" w:cstheme="minorHAnsi"/>
            <w:color w:val="auto"/>
            <w:szCs w:val="24"/>
          </w:rPr>
          <w:t>daf@ppsa.gov.br</w:t>
        </w:r>
      </w:hyperlink>
      <w:r w:rsidRPr="00F252BE">
        <w:rPr>
          <w:rFonts w:asciiTheme="minorHAnsi" w:hAnsiTheme="minorHAnsi" w:cstheme="minorHAnsi"/>
          <w:color w:val="auto"/>
          <w:szCs w:val="24"/>
        </w:rPr>
        <w:t>.</w:t>
      </w:r>
    </w:p>
    <w:p w14:paraId="175F201D" w14:textId="77777777" w:rsidR="00F252BE" w:rsidRPr="00F252BE" w:rsidRDefault="00F252BE" w:rsidP="0072615E">
      <w:pPr>
        <w:pStyle w:val="Titulomenor"/>
        <w:ind w:left="363"/>
        <w:rPr>
          <w:rFonts w:asciiTheme="minorHAnsi" w:hAnsiTheme="minorHAnsi" w:cstheme="minorHAnsi"/>
          <w:color w:val="auto"/>
          <w:sz w:val="24"/>
          <w:szCs w:val="24"/>
        </w:rPr>
      </w:pPr>
      <w:r w:rsidRPr="00F252BE">
        <w:rPr>
          <w:rFonts w:asciiTheme="minorHAnsi" w:hAnsiTheme="minorHAnsi" w:cstheme="minorHAnsi"/>
          <w:color w:val="auto"/>
          <w:sz w:val="24"/>
          <w:szCs w:val="24"/>
        </w:rPr>
        <w:t>4.6 Canais de Denúncia</w:t>
      </w:r>
    </w:p>
    <w:p w14:paraId="375FAE1C" w14:textId="77777777" w:rsidR="00F252BE" w:rsidRPr="00F252BE" w:rsidRDefault="00F252BE" w:rsidP="0072615E">
      <w:pPr>
        <w:pStyle w:val="Texto"/>
        <w:ind w:left="363"/>
        <w:rPr>
          <w:rFonts w:asciiTheme="minorHAnsi" w:hAnsiTheme="minorHAnsi" w:cstheme="minorHAnsi"/>
          <w:color w:val="auto"/>
          <w:szCs w:val="24"/>
        </w:rPr>
      </w:pPr>
      <w:r w:rsidRPr="00F252BE">
        <w:rPr>
          <w:rFonts w:asciiTheme="minorHAnsi" w:hAnsiTheme="minorHAnsi" w:cstheme="minorHAnsi"/>
          <w:color w:val="auto"/>
          <w:szCs w:val="24"/>
        </w:rPr>
        <w:t>Os membros dos colegiados de governança, Colaboradores e terceiros que entenderem que há alguma circunstância em que houve prática de corrupção, fraude e/ou atividades ilícitas cometidas em conexão com a PPSA, devem apresentar denúncia, de forma anônima ou não, por meio dos canais de denúncias abaixo:</w:t>
      </w:r>
      <w:bookmarkStart w:id="54" w:name="_Toc36708991"/>
      <w:bookmarkStart w:id="55" w:name="_Toc36708992"/>
      <w:bookmarkStart w:id="56" w:name="_Toc36708993"/>
      <w:bookmarkStart w:id="57" w:name="_Toc36708994"/>
      <w:bookmarkStart w:id="58" w:name="_Toc36708995"/>
      <w:bookmarkStart w:id="59" w:name="_Toc36708996"/>
      <w:bookmarkStart w:id="60" w:name="_Toc36708997"/>
      <w:bookmarkStart w:id="61" w:name="_Toc36708998"/>
      <w:bookmarkStart w:id="62" w:name="_Toc36708999"/>
      <w:bookmarkStart w:id="63" w:name="_Toc36709000"/>
      <w:bookmarkStart w:id="64" w:name="_Toc36709001"/>
      <w:bookmarkStart w:id="65" w:name="_Toc36709002"/>
      <w:bookmarkStart w:id="66" w:name="_Toc36709003"/>
      <w:bookmarkStart w:id="67" w:name="_Toc36709004"/>
      <w:bookmarkStart w:id="68" w:name="_Toc36709005"/>
      <w:bookmarkStart w:id="69" w:name="_Toc36709006"/>
      <w:bookmarkStart w:id="70" w:name="_Toc36709007"/>
      <w:bookmarkStart w:id="71" w:name="_Hlk36476191"/>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6CA73D23" w14:textId="77777777" w:rsidR="00F252BE" w:rsidRPr="0072615E" w:rsidRDefault="00F252BE" w:rsidP="0072615E">
      <w:pPr>
        <w:spacing w:before="120" w:after="120"/>
        <w:ind w:left="363"/>
        <w:jc w:val="both"/>
        <w:rPr>
          <w:rFonts w:asciiTheme="minorHAnsi" w:hAnsiTheme="minorHAnsi" w:cstheme="minorHAnsi"/>
        </w:rPr>
      </w:pPr>
      <w:r w:rsidRPr="0072615E">
        <w:rPr>
          <w:rFonts w:asciiTheme="minorHAnsi" w:hAnsiTheme="minorHAnsi" w:cstheme="minorHAnsi"/>
          <w:b/>
          <w:bCs/>
        </w:rPr>
        <w:t>Canal telefônico:</w:t>
      </w:r>
      <w:r w:rsidRPr="0072615E">
        <w:rPr>
          <w:rFonts w:asciiTheme="minorHAnsi" w:hAnsiTheme="minorHAnsi" w:cstheme="minorHAnsi"/>
        </w:rPr>
        <w:t xml:space="preserve"> 0800 900 8005</w:t>
      </w:r>
    </w:p>
    <w:p w14:paraId="66E1672A" w14:textId="77777777" w:rsidR="00F252BE" w:rsidRPr="0072615E" w:rsidRDefault="00F252BE" w:rsidP="0072615E">
      <w:pPr>
        <w:spacing w:before="120" w:after="120"/>
        <w:ind w:left="363"/>
        <w:jc w:val="both"/>
        <w:rPr>
          <w:rFonts w:asciiTheme="minorHAnsi" w:hAnsiTheme="minorHAnsi" w:cstheme="minorHAnsi"/>
          <w:b/>
          <w:bCs/>
        </w:rPr>
      </w:pPr>
      <w:r w:rsidRPr="0072615E">
        <w:rPr>
          <w:rFonts w:asciiTheme="minorHAnsi" w:hAnsiTheme="minorHAnsi" w:cstheme="minorHAnsi"/>
          <w:b/>
          <w:bCs/>
        </w:rPr>
        <w:t>Canais eletrônicos disponíveis no sítio eletrônico da PPSA (</w:t>
      </w:r>
      <w:hyperlink r:id="rId12" w:history="1">
        <w:r w:rsidRPr="0072615E">
          <w:rPr>
            <w:rStyle w:val="Hyperlink"/>
            <w:rFonts w:asciiTheme="minorHAnsi" w:hAnsiTheme="minorHAnsi" w:cstheme="minorHAnsi"/>
            <w:b/>
            <w:bCs/>
            <w:color w:val="auto"/>
          </w:rPr>
          <w:t>www.presalpetroleo.gov.br</w:t>
        </w:r>
      </w:hyperlink>
      <w:r w:rsidRPr="0072615E">
        <w:rPr>
          <w:rFonts w:asciiTheme="minorHAnsi" w:hAnsiTheme="minorHAnsi" w:cstheme="minorHAnsi"/>
          <w:b/>
          <w:bCs/>
        </w:rPr>
        <w:t>):</w:t>
      </w:r>
    </w:p>
    <w:p w14:paraId="703FB569" w14:textId="77777777" w:rsidR="00F252BE" w:rsidRPr="0072615E" w:rsidRDefault="00E15FDA" w:rsidP="0072615E">
      <w:pPr>
        <w:spacing w:before="120" w:after="120"/>
        <w:ind w:left="363"/>
        <w:jc w:val="both"/>
        <w:rPr>
          <w:rFonts w:asciiTheme="minorHAnsi" w:hAnsiTheme="minorHAnsi" w:cstheme="minorHAnsi"/>
        </w:rPr>
      </w:pPr>
      <w:hyperlink r:id="rId13" w:history="1">
        <w:r w:rsidR="00F252BE" w:rsidRPr="0072615E">
          <w:rPr>
            <w:rStyle w:val="Hyperlink"/>
            <w:rFonts w:asciiTheme="minorHAnsi" w:hAnsiTheme="minorHAnsi" w:cstheme="minorHAnsi"/>
            <w:color w:val="auto"/>
          </w:rPr>
          <w:t>https://www.contatoseguro.com.br/presalpetroleo</w:t>
        </w:r>
      </w:hyperlink>
    </w:p>
    <w:p w14:paraId="571F6059" w14:textId="77777777" w:rsidR="00F252BE" w:rsidRPr="0072615E" w:rsidRDefault="00F252BE" w:rsidP="0072615E">
      <w:pPr>
        <w:spacing w:before="120" w:after="120"/>
        <w:ind w:left="363"/>
        <w:jc w:val="both"/>
        <w:rPr>
          <w:rFonts w:asciiTheme="minorHAnsi" w:hAnsiTheme="minorHAnsi" w:cstheme="minorHAnsi"/>
        </w:rPr>
      </w:pPr>
      <w:r w:rsidRPr="0072615E">
        <w:rPr>
          <w:rFonts w:asciiTheme="minorHAnsi" w:hAnsiTheme="minorHAnsi" w:cstheme="minorHAnsi"/>
        </w:rPr>
        <w:t xml:space="preserve">Fala.BR - </w:t>
      </w:r>
      <w:r w:rsidRPr="0072615E">
        <w:rPr>
          <w:rStyle w:val="Hyperlink"/>
          <w:rFonts w:asciiTheme="minorHAnsi" w:hAnsiTheme="minorHAnsi" w:cstheme="minorHAnsi"/>
          <w:color w:val="auto"/>
        </w:rPr>
        <w:t>https://falabr.cgu.gov.br</w:t>
      </w:r>
    </w:p>
    <w:p w14:paraId="69C0230D" w14:textId="77777777" w:rsidR="00F252BE" w:rsidRPr="0072615E" w:rsidRDefault="00F252BE" w:rsidP="0072615E">
      <w:pPr>
        <w:spacing w:before="120" w:after="120"/>
        <w:ind w:left="363"/>
        <w:jc w:val="both"/>
        <w:rPr>
          <w:rFonts w:asciiTheme="minorHAnsi" w:hAnsiTheme="minorHAnsi" w:cstheme="minorHAnsi"/>
        </w:rPr>
      </w:pPr>
      <w:proofErr w:type="spellStart"/>
      <w:r w:rsidRPr="0072615E">
        <w:rPr>
          <w:rFonts w:asciiTheme="minorHAnsi" w:hAnsiTheme="minorHAnsi" w:cstheme="minorHAnsi"/>
        </w:rPr>
        <w:t>SeCI</w:t>
      </w:r>
      <w:proofErr w:type="spellEnd"/>
      <w:r w:rsidRPr="0072615E">
        <w:rPr>
          <w:rFonts w:asciiTheme="minorHAnsi" w:hAnsiTheme="minorHAnsi" w:cstheme="minorHAnsi"/>
        </w:rPr>
        <w:t xml:space="preserve">: </w:t>
      </w:r>
      <w:hyperlink r:id="rId14" w:history="1">
        <w:r w:rsidRPr="0072615E">
          <w:rPr>
            <w:rStyle w:val="Hyperlink"/>
            <w:rFonts w:asciiTheme="minorHAnsi" w:hAnsiTheme="minorHAnsi" w:cstheme="minorHAnsi"/>
            <w:color w:val="auto"/>
          </w:rPr>
          <w:t>https://seci.cgu.gov.br/SeCI/</w:t>
        </w:r>
      </w:hyperlink>
      <w:r w:rsidRPr="0072615E">
        <w:rPr>
          <w:rFonts w:asciiTheme="minorHAnsi" w:hAnsiTheme="minorHAnsi" w:cstheme="minorHAnsi"/>
        </w:rPr>
        <w:t xml:space="preserve"> (dedicado especificamente às situações de Conflito de Interesses)</w:t>
      </w:r>
    </w:p>
    <w:p w14:paraId="0B0D9912" w14:textId="77777777" w:rsidR="00F252BE" w:rsidRPr="00F252BE" w:rsidRDefault="00F252BE" w:rsidP="0072615E">
      <w:pPr>
        <w:pStyle w:val="Titulomenor"/>
        <w:ind w:left="363"/>
        <w:rPr>
          <w:rFonts w:asciiTheme="minorHAnsi" w:hAnsiTheme="minorHAnsi" w:cstheme="minorHAnsi"/>
          <w:color w:val="auto"/>
          <w:sz w:val="24"/>
          <w:szCs w:val="24"/>
        </w:rPr>
      </w:pPr>
      <w:r w:rsidRPr="00F252BE">
        <w:rPr>
          <w:rFonts w:asciiTheme="minorHAnsi" w:hAnsiTheme="minorHAnsi" w:cstheme="minorHAnsi"/>
          <w:color w:val="auto"/>
          <w:sz w:val="24"/>
          <w:szCs w:val="24"/>
        </w:rPr>
        <w:t>4.7 Prevenção</w:t>
      </w:r>
      <w:bookmarkStart w:id="72" w:name="_Toc36709009"/>
      <w:bookmarkStart w:id="73" w:name="_Toc36709010"/>
      <w:bookmarkStart w:id="74" w:name="_Toc36709011"/>
      <w:bookmarkStart w:id="75" w:name="_Toc36709012"/>
      <w:bookmarkStart w:id="76" w:name="_Toc36709013"/>
      <w:bookmarkStart w:id="77" w:name="_Toc36709014"/>
      <w:bookmarkStart w:id="78" w:name="_Toc36709015"/>
      <w:bookmarkStart w:id="79" w:name="_Toc36709016"/>
      <w:bookmarkStart w:id="80" w:name="_Toc36709017"/>
      <w:bookmarkStart w:id="81" w:name="_Toc36709018"/>
      <w:bookmarkStart w:id="82" w:name="_Toc36709019"/>
      <w:bookmarkStart w:id="83" w:name="_Toc36709020"/>
      <w:bookmarkStart w:id="84" w:name="_Toc36709021"/>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23B5F7DF" w14:textId="77777777" w:rsidR="00F252BE" w:rsidRPr="00F252BE" w:rsidRDefault="00F252BE" w:rsidP="0072615E">
      <w:pPr>
        <w:pStyle w:val="Texto"/>
        <w:ind w:left="363"/>
        <w:rPr>
          <w:rFonts w:asciiTheme="minorHAnsi" w:hAnsiTheme="minorHAnsi" w:cstheme="minorHAnsi"/>
          <w:color w:val="auto"/>
          <w:szCs w:val="24"/>
        </w:rPr>
      </w:pPr>
      <w:r w:rsidRPr="00F252BE">
        <w:rPr>
          <w:rFonts w:asciiTheme="minorHAnsi" w:hAnsiTheme="minorHAnsi" w:cstheme="minorHAnsi"/>
          <w:color w:val="auto"/>
          <w:szCs w:val="24"/>
        </w:rPr>
        <w:t>O Código de Conduta e Integridade da PPSA e esta Política são os principais instrumentos de prevenção a Atos de Corrupção e apresentam valores e condutas esperadas de todos os Colaboradores.</w:t>
      </w:r>
    </w:p>
    <w:p w14:paraId="16F2DF8F" w14:textId="77777777" w:rsidR="00F252BE" w:rsidRPr="00F252BE" w:rsidRDefault="00F252BE" w:rsidP="0072615E">
      <w:pPr>
        <w:pStyle w:val="Texto"/>
        <w:ind w:left="363"/>
        <w:rPr>
          <w:rFonts w:asciiTheme="minorHAnsi" w:hAnsiTheme="minorHAnsi" w:cstheme="minorHAnsi"/>
          <w:color w:val="auto"/>
          <w:szCs w:val="24"/>
        </w:rPr>
      </w:pPr>
      <w:r w:rsidRPr="00F252BE">
        <w:rPr>
          <w:rFonts w:asciiTheme="minorHAnsi" w:hAnsiTheme="minorHAnsi" w:cstheme="minorHAnsi"/>
          <w:color w:val="auto"/>
          <w:szCs w:val="24"/>
        </w:rPr>
        <w:t>As superintendências e gerências devem incentivar os Colaboradores a observar o Código de Conduta e Integridade e esta Política.</w:t>
      </w:r>
    </w:p>
    <w:p w14:paraId="7E77379A" w14:textId="77777777" w:rsidR="00F252BE" w:rsidRPr="00F252BE" w:rsidRDefault="00F252BE" w:rsidP="0072615E">
      <w:pPr>
        <w:pStyle w:val="Texto"/>
        <w:ind w:left="363"/>
        <w:rPr>
          <w:rFonts w:asciiTheme="minorHAnsi" w:hAnsiTheme="minorHAnsi" w:cstheme="minorHAnsi"/>
          <w:color w:val="auto"/>
          <w:szCs w:val="24"/>
        </w:rPr>
      </w:pPr>
      <w:r w:rsidRPr="00F252BE">
        <w:rPr>
          <w:rFonts w:asciiTheme="minorHAnsi" w:hAnsiTheme="minorHAnsi" w:cstheme="minorHAnsi"/>
          <w:color w:val="auto"/>
          <w:szCs w:val="24"/>
        </w:rPr>
        <w:t>A Gerência de Recursos Humanos deve incentivar a leitura do Código de Conduta e Integridade e coletar anualmente o Termo de Compromisso de Adesão assinado por todos os Colaboradores.</w:t>
      </w:r>
    </w:p>
    <w:p w14:paraId="3E9D1A2A" w14:textId="77777777" w:rsidR="00F252BE" w:rsidRPr="00F252BE" w:rsidRDefault="00F252BE" w:rsidP="0072615E">
      <w:pPr>
        <w:pStyle w:val="Texto"/>
        <w:ind w:left="363"/>
        <w:rPr>
          <w:rFonts w:asciiTheme="minorHAnsi" w:hAnsiTheme="minorHAnsi" w:cstheme="minorHAnsi"/>
          <w:color w:val="auto"/>
          <w:szCs w:val="24"/>
        </w:rPr>
      </w:pPr>
      <w:r w:rsidRPr="00F252BE">
        <w:rPr>
          <w:rFonts w:asciiTheme="minorHAnsi" w:hAnsiTheme="minorHAnsi" w:cstheme="minorHAnsi"/>
          <w:color w:val="auto"/>
          <w:szCs w:val="24"/>
        </w:rPr>
        <w:t>A Área de Integridade deve promover treinamentos periódicos (presencial e/ou à distância) quanto aos valores éticos expressados no Código de Conduta e Integridade da PPSA e nesta Política, de acordo com o Procedimento de Gestão de Treinamentos de Integridade (PG.DAF.002.2020).</w:t>
      </w:r>
    </w:p>
    <w:p w14:paraId="2C01839E" w14:textId="77777777" w:rsidR="00F252BE" w:rsidRPr="00F252BE" w:rsidRDefault="00F252BE" w:rsidP="0072615E">
      <w:pPr>
        <w:pStyle w:val="Titulomenor"/>
        <w:ind w:left="363"/>
        <w:rPr>
          <w:rFonts w:asciiTheme="minorHAnsi" w:hAnsiTheme="minorHAnsi" w:cstheme="minorHAnsi"/>
          <w:color w:val="auto"/>
          <w:sz w:val="24"/>
          <w:szCs w:val="24"/>
        </w:rPr>
      </w:pPr>
      <w:r w:rsidRPr="00F252BE">
        <w:rPr>
          <w:rFonts w:asciiTheme="minorHAnsi" w:hAnsiTheme="minorHAnsi" w:cstheme="minorHAnsi"/>
          <w:color w:val="auto"/>
          <w:sz w:val="24"/>
          <w:szCs w:val="24"/>
        </w:rPr>
        <w:t>4.8 Detecção</w:t>
      </w:r>
    </w:p>
    <w:p w14:paraId="51230D61" w14:textId="77777777" w:rsidR="00F252BE" w:rsidRPr="00F252BE" w:rsidRDefault="00F252BE" w:rsidP="0072615E">
      <w:pPr>
        <w:pStyle w:val="Texto"/>
        <w:ind w:left="363"/>
        <w:rPr>
          <w:rFonts w:asciiTheme="minorHAnsi" w:hAnsiTheme="minorHAnsi" w:cstheme="minorHAnsi"/>
          <w:color w:val="auto"/>
          <w:szCs w:val="24"/>
        </w:rPr>
      </w:pPr>
      <w:r w:rsidRPr="00F252BE">
        <w:rPr>
          <w:rFonts w:asciiTheme="minorHAnsi" w:hAnsiTheme="minorHAnsi" w:cstheme="minorHAnsi"/>
          <w:color w:val="auto"/>
          <w:szCs w:val="24"/>
        </w:rPr>
        <w:t>Os canais de denúncia e</w:t>
      </w:r>
      <w:r w:rsidRPr="00F252BE">
        <w:rPr>
          <w:rFonts w:asciiTheme="minorHAnsi" w:hAnsiTheme="minorHAnsi" w:cstheme="minorHAnsi"/>
          <w:color w:val="auto"/>
          <w:spacing w:val="-8"/>
          <w:szCs w:val="24"/>
        </w:rPr>
        <w:t xml:space="preserve"> o e-mail </w:t>
      </w:r>
      <w:r w:rsidRPr="00F252BE">
        <w:rPr>
          <w:rStyle w:val="Hyperlink"/>
          <w:rFonts w:asciiTheme="minorHAnsi" w:hAnsiTheme="minorHAnsi" w:cstheme="minorHAnsi"/>
          <w:color w:val="auto"/>
          <w:szCs w:val="24"/>
        </w:rPr>
        <w:t>cci.</w:t>
      </w:r>
      <w:hyperlink r:id="rId15" w:history="1">
        <w:r w:rsidRPr="00F252BE">
          <w:rPr>
            <w:rStyle w:val="Hyperlink"/>
            <w:rFonts w:asciiTheme="minorHAnsi" w:hAnsiTheme="minorHAnsi" w:cstheme="minorHAnsi"/>
            <w:color w:val="auto"/>
            <w:szCs w:val="24"/>
          </w:rPr>
          <w:t>daf@ppsa.gov.br</w:t>
        </w:r>
      </w:hyperlink>
      <w:r w:rsidRPr="00F252BE">
        <w:rPr>
          <w:rFonts w:asciiTheme="minorHAnsi" w:hAnsiTheme="minorHAnsi" w:cstheme="minorHAnsi"/>
          <w:color w:val="auto"/>
          <w:spacing w:val="-8"/>
          <w:szCs w:val="24"/>
        </w:rPr>
        <w:t xml:space="preserve"> são os </w:t>
      </w:r>
      <w:r w:rsidRPr="00F252BE">
        <w:rPr>
          <w:rFonts w:asciiTheme="minorHAnsi" w:hAnsiTheme="minorHAnsi" w:cstheme="minorHAnsi"/>
          <w:color w:val="auto"/>
          <w:szCs w:val="24"/>
        </w:rPr>
        <w:t>instrumentos para a detecção de eventuais Atos de Corrupção.</w:t>
      </w:r>
    </w:p>
    <w:p w14:paraId="48C518EE" w14:textId="77777777" w:rsidR="00F252BE" w:rsidRPr="00F252BE" w:rsidRDefault="00F252BE" w:rsidP="0072615E">
      <w:pPr>
        <w:pStyle w:val="Texto"/>
        <w:ind w:left="363"/>
        <w:rPr>
          <w:rFonts w:asciiTheme="minorHAnsi" w:hAnsiTheme="minorHAnsi" w:cstheme="minorHAnsi"/>
          <w:color w:val="auto"/>
          <w:szCs w:val="24"/>
        </w:rPr>
      </w:pPr>
      <w:r w:rsidRPr="00F252BE">
        <w:rPr>
          <w:rFonts w:asciiTheme="minorHAnsi" w:hAnsiTheme="minorHAnsi" w:cstheme="minorHAnsi"/>
          <w:color w:val="auto"/>
          <w:szCs w:val="24"/>
        </w:rPr>
        <w:t>A Área de Integridade assegurará a independência na apuração de manifestações e denúncias e estabelecerá metas e prazos para as investigações decorrentes dos canais de denúncias, nos termos do Procedimento de Gestão de Apuração de Infração Disciplinar (PG.DAF.003.2020), que estabelece critérios e procedimentos relativos à apuração de infrações e aplicação de medidas de caráter disciplinar aos seus Colaboradores.</w:t>
      </w:r>
    </w:p>
    <w:p w14:paraId="4C5A425E" w14:textId="77777777" w:rsidR="00F252BE" w:rsidRPr="00F252BE" w:rsidRDefault="00F252BE" w:rsidP="0072615E">
      <w:pPr>
        <w:pStyle w:val="Texto"/>
        <w:ind w:left="363"/>
        <w:rPr>
          <w:rFonts w:asciiTheme="minorHAnsi" w:hAnsiTheme="minorHAnsi" w:cstheme="minorHAnsi"/>
          <w:color w:val="auto"/>
          <w:szCs w:val="24"/>
        </w:rPr>
      </w:pPr>
    </w:p>
    <w:p w14:paraId="3DB0FD2B" w14:textId="77777777" w:rsidR="00F252BE" w:rsidRPr="00F252BE" w:rsidRDefault="00F252BE" w:rsidP="0072615E">
      <w:pPr>
        <w:pStyle w:val="Texto"/>
        <w:ind w:left="363"/>
        <w:rPr>
          <w:rFonts w:asciiTheme="minorHAnsi" w:hAnsiTheme="minorHAnsi" w:cstheme="minorHAnsi"/>
          <w:color w:val="auto"/>
          <w:szCs w:val="24"/>
        </w:rPr>
      </w:pPr>
      <w:r w:rsidRPr="00F252BE">
        <w:rPr>
          <w:rFonts w:asciiTheme="minorHAnsi" w:hAnsiTheme="minorHAnsi" w:cstheme="minorHAnsi"/>
          <w:color w:val="auto"/>
          <w:szCs w:val="24"/>
        </w:rPr>
        <w:lastRenderedPageBreak/>
        <w:t>O denunciante poderá acompanhar o andamento processual da denúncia por meio de protocolo fornecido pelo canal de denúncia utilizado.</w:t>
      </w:r>
    </w:p>
    <w:p w14:paraId="49ED3F79" w14:textId="77777777" w:rsidR="00F252BE" w:rsidRPr="00F252BE" w:rsidRDefault="00F252BE" w:rsidP="0072615E">
      <w:pPr>
        <w:pStyle w:val="Texto"/>
        <w:ind w:left="363"/>
        <w:rPr>
          <w:rFonts w:asciiTheme="minorHAnsi" w:hAnsiTheme="minorHAnsi" w:cstheme="minorHAnsi"/>
          <w:color w:val="auto"/>
          <w:szCs w:val="24"/>
        </w:rPr>
      </w:pPr>
      <w:r w:rsidRPr="00F252BE">
        <w:rPr>
          <w:rFonts w:asciiTheme="minorHAnsi" w:hAnsiTheme="minorHAnsi" w:cstheme="minorHAnsi"/>
          <w:color w:val="auto"/>
          <w:szCs w:val="24"/>
        </w:rPr>
        <w:t>Todas as denúncias serão tratadas com imparcialidade, independentemente da posição hierárquica ou qualquer outro critério que distinga o declarante ou o denunciado, sendo garantido o anonimato.</w:t>
      </w:r>
    </w:p>
    <w:p w14:paraId="2DA8F188" w14:textId="77777777" w:rsidR="00F252BE" w:rsidRPr="00F252BE" w:rsidRDefault="00F252BE" w:rsidP="0072615E">
      <w:pPr>
        <w:pStyle w:val="Texto"/>
        <w:ind w:left="363"/>
        <w:rPr>
          <w:rFonts w:asciiTheme="minorHAnsi" w:hAnsiTheme="minorHAnsi" w:cstheme="minorHAnsi"/>
          <w:color w:val="auto"/>
          <w:szCs w:val="24"/>
        </w:rPr>
      </w:pPr>
      <w:r w:rsidRPr="00F252BE">
        <w:rPr>
          <w:rFonts w:asciiTheme="minorHAnsi" w:hAnsiTheme="minorHAnsi" w:cstheme="minorHAnsi"/>
          <w:color w:val="auto"/>
          <w:szCs w:val="24"/>
        </w:rPr>
        <w:t>Os Colaboradores devem comunicar, tempestivamente, os Atos de Corrupção detectados ou suspeitos por meio de qualquer canal de denúncia ou ao seu superior hierárquico.</w:t>
      </w:r>
    </w:p>
    <w:p w14:paraId="4546A973" w14:textId="77777777" w:rsidR="00F252BE" w:rsidRPr="00F252BE" w:rsidRDefault="00F252BE" w:rsidP="0072615E">
      <w:pPr>
        <w:pStyle w:val="Titulomenor"/>
        <w:ind w:left="363"/>
        <w:rPr>
          <w:rFonts w:asciiTheme="minorHAnsi" w:hAnsiTheme="minorHAnsi" w:cstheme="minorHAnsi"/>
          <w:color w:val="auto"/>
          <w:sz w:val="24"/>
          <w:szCs w:val="24"/>
        </w:rPr>
      </w:pPr>
      <w:r w:rsidRPr="00F252BE">
        <w:rPr>
          <w:rFonts w:asciiTheme="minorHAnsi" w:hAnsiTheme="minorHAnsi" w:cstheme="minorHAnsi"/>
          <w:color w:val="auto"/>
          <w:sz w:val="24"/>
          <w:szCs w:val="24"/>
        </w:rPr>
        <w:t xml:space="preserve">4.9 </w:t>
      </w:r>
      <w:r w:rsidRPr="00F252BE">
        <w:rPr>
          <w:rFonts w:asciiTheme="minorHAnsi" w:hAnsiTheme="minorHAnsi" w:cstheme="minorHAnsi"/>
          <w:color w:val="auto"/>
          <w:sz w:val="24"/>
          <w:szCs w:val="24"/>
        </w:rPr>
        <w:tab/>
        <w:t>Medidas Corretivas</w:t>
      </w:r>
    </w:p>
    <w:p w14:paraId="42DF7FB6" w14:textId="77777777" w:rsidR="00F252BE" w:rsidRPr="00F252BE" w:rsidRDefault="00F252BE" w:rsidP="0072615E">
      <w:pPr>
        <w:pStyle w:val="Texto"/>
        <w:ind w:left="363"/>
        <w:rPr>
          <w:rFonts w:asciiTheme="minorHAnsi" w:hAnsiTheme="minorHAnsi" w:cstheme="minorHAnsi"/>
          <w:color w:val="auto"/>
          <w:szCs w:val="24"/>
        </w:rPr>
      </w:pPr>
      <w:r w:rsidRPr="00F252BE">
        <w:rPr>
          <w:rFonts w:asciiTheme="minorHAnsi" w:hAnsiTheme="minorHAnsi" w:cstheme="minorHAnsi"/>
          <w:color w:val="auto"/>
          <w:szCs w:val="24"/>
        </w:rPr>
        <w:t>Quando detectadas violações aos padrões ético e de integridade, a Área de Integridade adotará ações para investigar os fatos e assegurará a pronta interrupção das irregularidades e a tempestiva remediação dos danos gerados.</w:t>
      </w:r>
    </w:p>
    <w:p w14:paraId="13334847" w14:textId="77777777" w:rsidR="00F252BE" w:rsidRPr="00F252BE" w:rsidRDefault="00F252BE" w:rsidP="0072615E">
      <w:pPr>
        <w:pStyle w:val="Texto"/>
        <w:ind w:left="363"/>
        <w:rPr>
          <w:rFonts w:asciiTheme="minorHAnsi" w:hAnsiTheme="minorHAnsi" w:cstheme="minorHAnsi"/>
          <w:color w:val="auto"/>
          <w:szCs w:val="24"/>
        </w:rPr>
      </w:pPr>
      <w:r w:rsidRPr="00F252BE">
        <w:rPr>
          <w:rFonts w:asciiTheme="minorHAnsi" w:hAnsiTheme="minorHAnsi" w:cstheme="minorHAnsi"/>
          <w:color w:val="auto"/>
          <w:szCs w:val="24"/>
        </w:rPr>
        <w:t>Sejam as comunicações identificadas ou anônimas, a Área de Integridade irá tomar medidas, na extensão do permitido pela legislação aplicável, para proteger a confidencialidade e o anonimato.</w:t>
      </w:r>
    </w:p>
    <w:p w14:paraId="3168997F" w14:textId="77777777" w:rsidR="00F252BE" w:rsidRPr="00F252BE" w:rsidRDefault="00F252BE" w:rsidP="0072615E">
      <w:pPr>
        <w:pStyle w:val="Texto"/>
        <w:ind w:left="363"/>
        <w:rPr>
          <w:rFonts w:asciiTheme="minorHAnsi" w:hAnsiTheme="minorHAnsi" w:cstheme="minorHAnsi"/>
          <w:color w:val="auto"/>
          <w:szCs w:val="24"/>
        </w:rPr>
      </w:pPr>
      <w:r w:rsidRPr="00F252BE">
        <w:rPr>
          <w:rFonts w:asciiTheme="minorHAnsi" w:hAnsiTheme="minorHAnsi" w:cstheme="minorHAnsi"/>
          <w:color w:val="auto"/>
          <w:szCs w:val="24"/>
        </w:rPr>
        <w:t>O Procedimento de Gestão de Apuração de Infração Disciplinar (PG.DAF.003.2020) e o Procedimento de Gestão Tratamento de Manifestações (PG.DAF.004.2020) são os instrumentos para conduzir investigações com autonomia decisória, a fim de garantir a credibilidade e a imparcialidade das informações obtidas, conduzindo e documentando as investigações com base em protocolos formalmente definidos.</w:t>
      </w:r>
    </w:p>
    <w:p w14:paraId="14D55E7A" w14:textId="77777777" w:rsidR="00F252BE" w:rsidRPr="00F252BE" w:rsidRDefault="00F252BE" w:rsidP="0072615E">
      <w:pPr>
        <w:pStyle w:val="Texto"/>
        <w:ind w:left="363"/>
        <w:rPr>
          <w:rFonts w:asciiTheme="minorHAnsi" w:hAnsiTheme="minorHAnsi" w:cstheme="minorHAnsi"/>
          <w:color w:val="auto"/>
          <w:szCs w:val="24"/>
        </w:rPr>
      </w:pPr>
      <w:r w:rsidRPr="00F252BE">
        <w:rPr>
          <w:rFonts w:asciiTheme="minorHAnsi" w:hAnsiTheme="minorHAnsi" w:cstheme="minorHAnsi"/>
          <w:color w:val="auto"/>
          <w:szCs w:val="24"/>
        </w:rPr>
        <w:t>A PPSA deve utilizar as informações sobre as irregularidades ocorridas como insumo para aprimorar o Programa de Integridade e os controles internos, com objetivo de evitar a reincidência de falhas. Essas medidas devem ser devidamente divulgadas aos Colaboradores.</w:t>
      </w:r>
    </w:p>
    <w:p w14:paraId="589630C8" w14:textId="77777777" w:rsidR="00F252BE" w:rsidRPr="00F252BE" w:rsidRDefault="00F252BE" w:rsidP="0072615E">
      <w:pPr>
        <w:pStyle w:val="Titulomenor"/>
        <w:ind w:left="363"/>
        <w:rPr>
          <w:rFonts w:asciiTheme="minorHAnsi" w:hAnsiTheme="minorHAnsi" w:cstheme="minorHAnsi"/>
          <w:color w:val="auto"/>
          <w:sz w:val="24"/>
          <w:szCs w:val="24"/>
        </w:rPr>
      </w:pPr>
      <w:r w:rsidRPr="00F252BE">
        <w:rPr>
          <w:rFonts w:asciiTheme="minorHAnsi" w:hAnsiTheme="minorHAnsi" w:cstheme="minorHAnsi"/>
          <w:color w:val="auto"/>
          <w:sz w:val="24"/>
          <w:szCs w:val="24"/>
        </w:rPr>
        <w:t>4.10 Retaliação</w:t>
      </w:r>
    </w:p>
    <w:p w14:paraId="14DA46EB" w14:textId="77777777" w:rsidR="00F252BE" w:rsidRPr="00F252BE" w:rsidRDefault="00F252BE" w:rsidP="0072615E">
      <w:pPr>
        <w:pStyle w:val="Texto"/>
        <w:ind w:left="363"/>
        <w:rPr>
          <w:rFonts w:asciiTheme="minorHAnsi" w:hAnsiTheme="minorHAnsi" w:cstheme="minorHAnsi"/>
          <w:color w:val="auto"/>
          <w:szCs w:val="24"/>
        </w:rPr>
      </w:pPr>
      <w:r w:rsidRPr="00F252BE">
        <w:rPr>
          <w:rFonts w:asciiTheme="minorHAnsi" w:hAnsiTheme="minorHAnsi" w:cstheme="minorHAnsi"/>
          <w:color w:val="auto"/>
          <w:szCs w:val="24"/>
        </w:rPr>
        <w:t>A PPSA não tolera Retaliação contra aqueles que, de boa-fé, façam denúncias sobre possíveis violações ao Código de Conduta e Integridade e a esta Política ou colaborem com investigações.</w:t>
      </w:r>
    </w:p>
    <w:p w14:paraId="14DF6C2E" w14:textId="77777777" w:rsidR="00F252BE" w:rsidRPr="00F252BE" w:rsidRDefault="00F252BE" w:rsidP="0072615E">
      <w:pPr>
        <w:pStyle w:val="Texto"/>
        <w:ind w:left="363"/>
        <w:rPr>
          <w:rFonts w:asciiTheme="minorHAnsi" w:hAnsiTheme="minorHAnsi" w:cstheme="minorHAnsi"/>
          <w:color w:val="auto"/>
          <w:szCs w:val="24"/>
        </w:rPr>
      </w:pPr>
      <w:r w:rsidRPr="00F252BE">
        <w:rPr>
          <w:rFonts w:asciiTheme="minorHAnsi" w:hAnsiTheme="minorHAnsi" w:cstheme="minorHAnsi"/>
          <w:color w:val="auto"/>
          <w:szCs w:val="24"/>
        </w:rPr>
        <w:t>Membros da Comissão de Apuração Disciplinar e investigadores previstos no Procedimento de Gestão de Apuração de Infração Disciplinar (PG.DAF.003.2020) não podem sofrer Retaliação por condutas praticadas no âmbito de suas atribuições.</w:t>
      </w:r>
    </w:p>
    <w:p w14:paraId="5A45ED23" w14:textId="77777777" w:rsidR="00F252BE" w:rsidRPr="00F252BE" w:rsidRDefault="00F252BE" w:rsidP="0072615E">
      <w:pPr>
        <w:pStyle w:val="Texto"/>
        <w:ind w:left="363"/>
        <w:rPr>
          <w:rFonts w:asciiTheme="minorHAnsi" w:hAnsiTheme="minorHAnsi" w:cstheme="minorHAnsi"/>
          <w:color w:val="auto"/>
          <w:szCs w:val="24"/>
        </w:rPr>
      </w:pPr>
      <w:r w:rsidRPr="00F252BE">
        <w:rPr>
          <w:rFonts w:asciiTheme="minorHAnsi" w:hAnsiTheme="minorHAnsi" w:cstheme="minorHAnsi"/>
          <w:color w:val="auto"/>
          <w:szCs w:val="24"/>
        </w:rPr>
        <w:t>Qualquer tentativa de prevenção, obstrução ou dissuasão dos Colaboradores da PPSA em seus esforços para apurar eventual violação dos compromissos estipulados pelo Código de Conduta e Integridade e por esta Política estará sujeita a medida disciplinar.</w:t>
      </w:r>
    </w:p>
    <w:p w14:paraId="47A73C0B" w14:textId="77777777" w:rsidR="00F252BE" w:rsidRPr="00F252BE" w:rsidRDefault="00F252BE" w:rsidP="0072615E">
      <w:pPr>
        <w:pStyle w:val="Titulomenor"/>
        <w:ind w:left="363"/>
        <w:rPr>
          <w:rFonts w:asciiTheme="minorHAnsi" w:hAnsiTheme="minorHAnsi" w:cstheme="minorHAnsi"/>
          <w:color w:val="auto"/>
          <w:sz w:val="24"/>
          <w:szCs w:val="24"/>
        </w:rPr>
      </w:pPr>
      <w:r w:rsidRPr="00F252BE">
        <w:rPr>
          <w:rFonts w:asciiTheme="minorHAnsi" w:hAnsiTheme="minorHAnsi" w:cstheme="minorHAnsi"/>
          <w:color w:val="auto"/>
          <w:sz w:val="24"/>
          <w:szCs w:val="24"/>
        </w:rPr>
        <w:t>4.11 Sinais de Alerta</w:t>
      </w:r>
    </w:p>
    <w:p w14:paraId="75B75426" w14:textId="77777777" w:rsidR="00F252BE" w:rsidRPr="00F252BE" w:rsidRDefault="00F252BE" w:rsidP="0072615E">
      <w:pPr>
        <w:pStyle w:val="Texto"/>
        <w:ind w:left="363"/>
        <w:rPr>
          <w:rFonts w:asciiTheme="minorHAnsi" w:hAnsiTheme="minorHAnsi" w:cstheme="minorHAnsi"/>
          <w:color w:val="auto"/>
          <w:szCs w:val="24"/>
        </w:rPr>
      </w:pPr>
      <w:r w:rsidRPr="00F252BE">
        <w:rPr>
          <w:rFonts w:asciiTheme="minorHAnsi" w:hAnsiTheme="minorHAnsi" w:cstheme="minorHAnsi"/>
          <w:color w:val="auto"/>
          <w:szCs w:val="24"/>
        </w:rPr>
        <w:t xml:space="preserve">Todos os Colaboradores da PPSA devem ficar atentos a sinais de alerta que possam indicar alguma violação aos dispositivos da Legislação Anticorrupção, do Código de Conduta e </w:t>
      </w:r>
      <w:r w:rsidRPr="00F252BE">
        <w:rPr>
          <w:rFonts w:asciiTheme="minorHAnsi" w:hAnsiTheme="minorHAnsi" w:cstheme="minorHAnsi"/>
          <w:color w:val="auto"/>
          <w:szCs w:val="24"/>
        </w:rPr>
        <w:lastRenderedPageBreak/>
        <w:t>Integridade e desta Política.</w:t>
      </w:r>
    </w:p>
    <w:p w14:paraId="15243410" w14:textId="77777777" w:rsidR="00F252BE" w:rsidRPr="00F252BE" w:rsidRDefault="00F252BE" w:rsidP="0072615E">
      <w:pPr>
        <w:pStyle w:val="Texto"/>
        <w:ind w:left="363"/>
        <w:rPr>
          <w:rFonts w:asciiTheme="minorHAnsi" w:hAnsiTheme="minorHAnsi" w:cstheme="minorHAnsi"/>
          <w:color w:val="auto"/>
          <w:szCs w:val="24"/>
        </w:rPr>
      </w:pPr>
      <w:r w:rsidRPr="00F252BE">
        <w:rPr>
          <w:rFonts w:asciiTheme="minorHAnsi" w:hAnsiTheme="minorHAnsi" w:cstheme="minorHAnsi"/>
          <w:color w:val="auto"/>
          <w:szCs w:val="24"/>
        </w:rPr>
        <w:t>Os sinais de alerta não são provas de Atos de Corrupção, mas indícios que devem ser apurados com intuito de verificar a ocorrência de infração à Legislação Anticorrupção, ao Código de Conduta e Integridade e à presente Política Anticorrupção.</w:t>
      </w:r>
    </w:p>
    <w:p w14:paraId="28EDFFD6" w14:textId="77777777" w:rsidR="00F252BE" w:rsidRPr="00F252BE" w:rsidRDefault="00F252BE" w:rsidP="0072615E">
      <w:pPr>
        <w:pStyle w:val="Titulomenor"/>
        <w:ind w:left="363"/>
        <w:rPr>
          <w:rFonts w:asciiTheme="minorHAnsi" w:hAnsiTheme="minorHAnsi" w:cstheme="minorHAnsi"/>
          <w:color w:val="auto"/>
          <w:sz w:val="24"/>
          <w:szCs w:val="24"/>
        </w:rPr>
      </w:pPr>
      <w:r w:rsidRPr="00F252BE">
        <w:rPr>
          <w:rFonts w:asciiTheme="minorHAnsi" w:hAnsiTheme="minorHAnsi" w:cstheme="minorHAnsi"/>
          <w:color w:val="auto"/>
          <w:sz w:val="24"/>
          <w:szCs w:val="24"/>
        </w:rPr>
        <w:t>São sinais de alerta, entre outros:</w:t>
      </w:r>
    </w:p>
    <w:p w14:paraId="4D7C8D28" w14:textId="77777777" w:rsidR="00F252BE" w:rsidRPr="00F252BE" w:rsidRDefault="00F252BE" w:rsidP="0072615E">
      <w:pPr>
        <w:pStyle w:val="Bullet"/>
        <w:ind w:left="1083"/>
        <w:rPr>
          <w:rFonts w:asciiTheme="minorHAnsi" w:hAnsiTheme="minorHAnsi" w:cstheme="minorHAnsi"/>
          <w:color w:val="auto"/>
          <w:sz w:val="24"/>
          <w:szCs w:val="24"/>
        </w:rPr>
      </w:pPr>
      <w:r w:rsidRPr="00F252BE">
        <w:rPr>
          <w:rFonts w:asciiTheme="minorHAnsi" w:hAnsiTheme="minorHAnsi" w:cstheme="minorHAnsi"/>
          <w:color w:val="auto"/>
          <w:sz w:val="24"/>
          <w:szCs w:val="24"/>
        </w:rPr>
        <w:t>O recebimento de Coisas de Valor por parte de Colaborador em valores aparentemente maiores do que os permitidos pela legislação vigente;</w:t>
      </w:r>
    </w:p>
    <w:p w14:paraId="3E401E42" w14:textId="77777777" w:rsidR="00F252BE" w:rsidRPr="00F252BE" w:rsidRDefault="00F252BE" w:rsidP="0072615E">
      <w:pPr>
        <w:pStyle w:val="Bullet"/>
        <w:ind w:left="1083"/>
        <w:rPr>
          <w:rFonts w:asciiTheme="minorHAnsi" w:hAnsiTheme="minorHAnsi" w:cstheme="minorHAnsi"/>
          <w:color w:val="auto"/>
          <w:sz w:val="24"/>
          <w:szCs w:val="24"/>
        </w:rPr>
      </w:pPr>
      <w:r w:rsidRPr="00F252BE">
        <w:rPr>
          <w:rFonts w:asciiTheme="minorHAnsi" w:hAnsiTheme="minorHAnsi" w:cstheme="minorHAnsi"/>
          <w:color w:val="auto"/>
          <w:sz w:val="24"/>
          <w:szCs w:val="24"/>
        </w:rPr>
        <w:t>A aparência, por parte de Colaborador, de situação econômico-financeira incompatível com sua remuneração, sem causa aparente;</w:t>
      </w:r>
    </w:p>
    <w:p w14:paraId="3CD5A4F1" w14:textId="77777777" w:rsidR="00F252BE" w:rsidRPr="00F252BE" w:rsidRDefault="00F252BE" w:rsidP="0072615E">
      <w:pPr>
        <w:pStyle w:val="Bullet"/>
        <w:ind w:left="1083"/>
        <w:rPr>
          <w:rFonts w:asciiTheme="minorHAnsi" w:hAnsiTheme="minorHAnsi" w:cstheme="minorHAnsi"/>
          <w:color w:val="auto"/>
          <w:sz w:val="24"/>
          <w:szCs w:val="24"/>
        </w:rPr>
      </w:pPr>
      <w:r w:rsidRPr="00F252BE">
        <w:rPr>
          <w:rFonts w:asciiTheme="minorHAnsi" w:hAnsiTheme="minorHAnsi" w:cstheme="minorHAnsi"/>
          <w:color w:val="auto"/>
          <w:sz w:val="24"/>
          <w:szCs w:val="24"/>
        </w:rPr>
        <w:t>A deliberada desídia na gestão ou na fiscalização de contratos;</w:t>
      </w:r>
    </w:p>
    <w:p w14:paraId="6B2578A8" w14:textId="77777777" w:rsidR="00F252BE" w:rsidRPr="00F252BE" w:rsidRDefault="00F252BE" w:rsidP="0072615E">
      <w:pPr>
        <w:pStyle w:val="Bullet"/>
        <w:ind w:left="1083"/>
        <w:rPr>
          <w:rFonts w:asciiTheme="minorHAnsi" w:hAnsiTheme="minorHAnsi" w:cstheme="minorHAnsi"/>
          <w:color w:val="auto"/>
          <w:sz w:val="24"/>
          <w:szCs w:val="24"/>
        </w:rPr>
      </w:pPr>
      <w:r w:rsidRPr="00F252BE">
        <w:rPr>
          <w:rFonts w:asciiTheme="minorHAnsi" w:hAnsiTheme="minorHAnsi" w:cstheme="minorHAnsi"/>
          <w:color w:val="auto"/>
          <w:sz w:val="24"/>
          <w:szCs w:val="24"/>
        </w:rPr>
        <w:t>A agilização de processos ou procedimentos internos, em detrimento de outros de maior interesse da PPSA, sem justificativas pertinentes;</w:t>
      </w:r>
    </w:p>
    <w:p w14:paraId="1792AD56" w14:textId="77777777" w:rsidR="00F252BE" w:rsidRPr="00F252BE" w:rsidRDefault="00F252BE" w:rsidP="0072615E">
      <w:pPr>
        <w:pStyle w:val="Bullet"/>
        <w:ind w:left="1083"/>
        <w:rPr>
          <w:rFonts w:asciiTheme="minorHAnsi" w:hAnsiTheme="minorHAnsi" w:cstheme="minorHAnsi"/>
          <w:color w:val="auto"/>
          <w:sz w:val="24"/>
          <w:szCs w:val="24"/>
        </w:rPr>
      </w:pPr>
      <w:r w:rsidRPr="00F252BE">
        <w:rPr>
          <w:rFonts w:asciiTheme="minorHAnsi" w:hAnsiTheme="minorHAnsi" w:cstheme="minorHAnsi"/>
          <w:color w:val="auto"/>
          <w:sz w:val="24"/>
          <w:szCs w:val="24"/>
        </w:rPr>
        <w:t>A prestação de serviços externos, por Colaborador, a empresas que possuem ou possuíram Relação Contratual com a PPSA;</w:t>
      </w:r>
    </w:p>
    <w:p w14:paraId="711069B9" w14:textId="77777777" w:rsidR="00F252BE" w:rsidRPr="00F252BE" w:rsidRDefault="00F252BE" w:rsidP="0072615E">
      <w:pPr>
        <w:pStyle w:val="Titulomenor"/>
        <w:ind w:left="363"/>
        <w:rPr>
          <w:rFonts w:asciiTheme="minorHAnsi" w:hAnsiTheme="minorHAnsi" w:cstheme="minorHAnsi"/>
          <w:color w:val="auto"/>
          <w:sz w:val="24"/>
          <w:szCs w:val="24"/>
        </w:rPr>
      </w:pPr>
      <w:bookmarkStart w:id="85" w:name="_Hlk36480627"/>
      <w:r w:rsidRPr="00F252BE">
        <w:rPr>
          <w:rFonts w:asciiTheme="minorHAnsi" w:hAnsiTheme="minorHAnsi" w:cstheme="minorHAnsi"/>
          <w:color w:val="auto"/>
          <w:sz w:val="24"/>
          <w:szCs w:val="24"/>
        </w:rPr>
        <w:t xml:space="preserve">4.12 </w:t>
      </w:r>
      <w:r w:rsidRPr="00F252BE">
        <w:rPr>
          <w:rFonts w:asciiTheme="minorHAnsi" w:hAnsiTheme="minorHAnsi" w:cstheme="minorHAnsi"/>
          <w:color w:val="auto"/>
          <w:sz w:val="24"/>
          <w:szCs w:val="24"/>
        </w:rPr>
        <w:tab/>
        <w:t>Sanções Aplicáveis</w:t>
      </w:r>
      <w:bookmarkStart w:id="86" w:name="_Toc36709026"/>
      <w:bookmarkStart w:id="87" w:name="_Toc36709027"/>
      <w:bookmarkStart w:id="88" w:name="_Toc36709028"/>
      <w:bookmarkStart w:id="89" w:name="_Toc36709029"/>
      <w:bookmarkStart w:id="90" w:name="_Toc36709030"/>
      <w:bookmarkStart w:id="91" w:name="_Toc36709031"/>
      <w:bookmarkStart w:id="92" w:name="_Toc36709032"/>
      <w:bookmarkStart w:id="93" w:name="_Toc36709033"/>
      <w:bookmarkStart w:id="94" w:name="_Toc36709034"/>
      <w:bookmarkStart w:id="95" w:name="_Toc36709035"/>
      <w:bookmarkStart w:id="96" w:name="_Toc36709036"/>
      <w:bookmarkStart w:id="97" w:name="_Toc36709037"/>
      <w:bookmarkStart w:id="98" w:name="_Toc36709038"/>
      <w:bookmarkStart w:id="99" w:name="_Toc36709039"/>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1DB4C1DD" w14:textId="77777777" w:rsidR="00F252BE" w:rsidRPr="00F252BE" w:rsidRDefault="00F252BE" w:rsidP="0072615E">
      <w:pPr>
        <w:pStyle w:val="Texto"/>
        <w:ind w:left="363"/>
        <w:rPr>
          <w:rFonts w:asciiTheme="minorHAnsi" w:hAnsiTheme="minorHAnsi" w:cstheme="minorHAnsi"/>
          <w:color w:val="auto"/>
          <w:szCs w:val="24"/>
        </w:rPr>
      </w:pPr>
      <w:r w:rsidRPr="00F252BE">
        <w:rPr>
          <w:rFonts w:asciiTheme="minorHAnsi" w:hAnsiTheme="minorHAnsi" w:cstheme="minorHAnsi"/>
          <w:color w:val="auto"/>
          <w:szCs w:val="24"/>
        </w:rPr>
        <w:t>Sem prejuízo da repercussão civil ou penal, os Colaboradores da PPSA envolvidos em Atos de Corrupção estarão sujeitos à aplicação das penalidades previstas no Código de Conduta e Integridade e no Procedimento de Gestão de Apuração de Infração Disciplinar (PG.DAF.003.2020), garantida a ampla defesa e o contraditório.</w:t>
      </w:r>
    </w:p>
    <w:p w14:paraId="3A7E053D" w14:textId="77777777" w:rsidR="00F252BE" w:rsidRPr="00F252BE" w:rsidRDefault="00F252BE" w:rsidP="0072615E">
      <w:pPr>
        <w:pStyle w:val="Texto"/>
        <w:ind w:left="363"/>
        <w:rPr>
          <w:rFonts w:asciiTheme="minorHAnsi" w:hAnsiTheme="minorHAnsi" w:cstheme="minorHAnsi"/>
          <w:color w:val="auto"/>
          <w:szCs w:val="24"/>
        </w:rPr>
      </w:pPr>
      <w:r w:rsidRPr="00F252BE">
        <w:rPr>
          <w:rFonts w:asciiTheme="minorHAnsi" w:hAnsiTheme="minorHAnsi" w:cstheme="minorHAnsi"/>
          <w:color w:val="auto"/>
          <w:szCs w:val="24"/>
        </w:rPr>
        <w:t>A PPSA tomará as medidas legais cabíveis contra todos os envolvidos em atividades ilícitas.</w:t>
      </w:r>
    </w:p>
    <w:p w14:paraId="0F9BD9B8" w14:textId="77777777" w:rsidR="00F252BE" w:rsidRPr="00F252BE" w:rsidRDefault="00F252BE" w:rsidP="0072615E">
      <w:pPr>
        <w:pStyle w:val="Titulomenor"/>
        <w:ind w:left="363"/>
        <w:rPr>
          <w:rFonts w:asciiTheme="minorHAnsi" w:hAnsiTheme="minorHAnsi" w:cstheme="minorHAnsi"/>
          <w:color w:val="auto"/>
          <w:sz w:val="24"/>
          <w:szCs w:val="24"/>
        </w:rPr>
      </w:pPr>
      <w:bookmarkStart w:id="100" w:name="_Toc36709041"/>
      <w:bookmarkStart w:id="101" w:name="_Toc36709042"/>
      <w:bookmarkStart w:id="102" w:name="_Toc36709053"/>
      <w:bookmarkEnd w:id="100"/>
      <w:bookmarkEnd w:id="101"/>
      <w:bookmarkEnd w:id="102"/>
      <w:r w:rsidRPr="00F252BE">
        <w:rPr>
          <w:rFonts w:asciiTheme="minorHAnsi" w:hAnsiTheme="minorHAnsi" w:cstheme="minorHAnsi"/>
          <w:color w:val="auto"/>
          <w:sz w:val="24"/>
          <w:szCs w:val="24"/>
        </w:rPr>
        <w:t xml:space="preserve">4.13 </w:t>
      </w:r>
      <w:r w:rsidRPr="00F252BE">
        <w:rPr>
          <w:rFonts w:asciiTheme="minorHAnsi" w:hAnsiTheme="minorHAnsi" w:cstheme="minorHAnsi"/>
          <w:color w:val="auto"/>
          <w:sz w:val="24"/>
          <w:szCs w:val="24"/>
        </w:rPr>
        <w:tab/>
        <w:t>Disposições Gerais</w:t>
      </w:r>
      <w:bookmarkStart w:id="103" w:name="_Toc36709054"/>
      <w:bookmarkStart w:id="104" w:name="_Toc36709055"/>
      <w:bookmarkStart w:id="105" w:name="_Toc36709056"/>
      <w:bookmarkStart w:id="106" w:name="_Toc36709057"/>
      <w:bookmarkStart w:id="107" w:name="_Toc36709058"/>
      <w:bookmarkEnd w:id="103"/>
      <w:bookmarkEnd w:id="104"/>
      <w:bookmarkEnd w:id="105"/>
      <w:bookmarkEnd w:id="106"/>
      <w:bookmarkEnd w:id="107"/>
    </w:p>
    <w:p w14:paraId="68FC122D" w14:textId="77777777" w:rsidR="00F252BE" w:rsidRPr="00F252BE" w:rsidRDefault="00F252BE" w:rsidP="0072615E">
      <w:pPr>
        <w:pStyle w:val="Texto"/>
        <w:ind w:left="363"/>
        <w:rPr>
          <w:rFonts w:asciiTheme="minorHAnsi" w:hAnsiTheme="minorHAnsi" w:cstheme="minorHAnsi"/>
          <w:color w:val="auto"/>
          <w:szCs w:val="24"/>
        </w:rPr>
      </w:pPr>
      <w:r w:rsidRPr="00F252BE">
        <w:rPr>
          <w:rFonts w:asciiTheme="minorHAnsi" w:hAnsiTheme="minorHAnsi" w:cstheme="minorHAnsi"/>
          <w:color w:val="auto"/>
          <w:szCs w:val="24"/>
        </w:rPr>
        <w:t>São parte integrante desta Política as disposições aplicáveis contidas no Estatuto Social, no Código de Conduta e Integridade, no Procedimento de Gestão de Apuração de Infração Disciplinar (PG.DAF.003.2020), no Procedimento de Gestão de Tratamento de Manifestações (PG.DAF.004.2020), no Procedimento de Gestão dos Controles do Programa de Integridade (PG.DAFC.001.2022).</w:t>
      </w:r>
    </w:p>
    <w:p w14:paraId="29523A3E" w14:textId="77777777" w:rsidR="00F252BE" w:rsidRPr="00F252BE" w:rsidRDefault="00F252BE" w:rsidP="0072615E">
      <w:pPr>
        <w:pStyle w:val="Texto"/>
        <w:ind w:left="363"/>
        <w:rPr>
          <w:rFonts w:asciiTheme="minorHAnsi" w:hAnsiTheme="minorHAnsi" w:cstheme="minorHAnsi"/>
          <w:color w:val="auto"/>
          <w:szCs w:val="24"/>
        </w:rPr>
      </w:pPr>
      <w:r w:rsidRPr="00F252BE">
        <w:rPr>
          <w:rFonts w:asciiTheme="minorHAnsi" w:hAnsiTheme="minorHAnsi" w:cstheme="minorHAnsi"/>
          <w:color w:val="auto"/>
          <w:szCs w:val="24"/>
        </w:rPr>
        <w:t xml:space="preserve">Quaisquer dúvidas sobre esta Política devem ser direcionadas para a Área de Integridade, por meio do e-mail </w:t>
      </w:r>
      <w:r w:rsidRPr="00F252BE">
        <w:rPr>
          <w:rStyle w:val="Hyperlink"/>
          <w:rFonts w:asciiTheme="minorHAnsi" w:hAnsiTheme="minorHAnsi" w:cstheme="minorHAnsi"/>
          <w:color w:val="auto"/>
          <w:szCs w:val="24"/>
        </w:rPr>
        <w:t>cci.</w:t>
      </w:r>
      <w:hyperlink r:id="rId16" w:history="1">
        <w:r w:rsidRPr="00F252BE">
          <w:rPr>
            <w:rStyle w:val="Hyperlink"/>
            <w:rFonts w:asciiTheme="minorHAnsi" w:hAnsiTheme="minorHAnsi" w:cstheme="minorHAnsi"/>
            <w:color w:val="auto"/>
            <w:szCs w:val="24"/>
          </w:rPr>
          <w:t>daf@ppsa.gov.br</w:t>
        </w:r>
      </w:hyperlink>
      <w:r w:rsidRPr="00F252BE">
        <w:rPr>
          <w:rFonts w:asciiTheme="minorHAnsi" w:hAnsiTheme="minorHAnsi" w:cstheme="minorHAnsi"/>
          <w:color w:val="auto"/>
          <w:szCs w:val="24"/>
        </w:rPr>
        <w:t>.Esta Política entra em vigor na data de sua aprovação pelo Conselho de Administração.</w:t>
      </w:r>
    </w:p>
    <w:p w14:paraId="52911398" w14:textId="77777777" w:rsidR="00F252BE" w:rsidRPr="00F252BE" w:rsidRDefault="00F252BE" w:rsidP="0072615E">
      <w:pPr>
        <w:pStyle w:val="Texto"/>
        <w:ind w:left="0"/>
        <w:rPr>
          <w:rFonts w:asciiTheme="minorHAnsi" w:hAnsiTheme="minorHAnsi" w:cstheme="minorHAnsi"/>
          <w:color w:val="auto"/>
          <w:szCs w:val="24"/>
        </w:rPr>
      </w:pPr>
      <w:r w:rsidRPr="00F252BE">
        <w:rPr>
          <w:rFonts w:asciiTheme="minorHAnsi" w:hAnsiTheme="minorHAnsi" w:cstheme="minorHAnsi"/>
          <w:color w:val="auto"/>
          <w:szCs w:val="24"/>
        </w:rPr>
        <w:t>Esta Política estará disponível no sítio eletrônico da PPSA.</w:t>
      </w:r>
    </w:p>
    <w:p w14:paraId="22A99B77" w14:textId="77777777" w:rsidR="00F252BE" w:rsidRPr="00F252BE" w:rsidRDefault="00F252BE" w:rsidP="0072615E">
      <w:pPr>
        <w:pStyle w:val="Titulotexto"/>
        <w:ind w:left="0"/>
        <w:rPr>
          <w:rFonts w:asciiTheme="minorHAnsi" w:hAnsiTheme="minorHAnsi" w:cstheme="minorHAnsi"/>
          <w:color w:val="auto"/>
          <w:sz w:val="24"/>
          <w:szCs w:val="24"/>
        </w:rPr>
      </w:pPr>
      <w:bookmarkStart w:id="108" w:name="_Toc141879301"/>
      <w:bookmarkStart w:id="109" w:name="_Toc141880402"/>
      <w:r w:rsidRPr="00F252BE">
        <w:rPr>
          <w:rFonts w:asciiTheme="minorHAnsi" w:hAnsiTheme="minorHAnsi" w:cstheme="minorHAnsi"/>
          <w:color w:val="auto"/>
          <w:sz w:val="24"/>
          <w:szCs w:val="24"/>
        </w:rPr>
        <w:t>Registros</w:t>
      </w:r>
      <w:bookmarkEnd w:id="108"/>
      <w:bookmarkEnd w:id="109"/>
    </w:p>
    <w:p w14:paraId="5FBDF7A0" w14:textId="77777777" w:rsidR="00F252BE" w:rsidRPr="00F252BE" w:rsidRDefault="00F252BE" w:rsidP="0072615E">
      <w:pPr>
        <w:pStyle w:val="Texto"/>
        <w:ind w:left="0"/>
        <w:rPr>
          <w:rFonts w:asciiTheme="minorHAnsi" w:hAnsiTheme="minorHAnsi" w:cstheme="minorHAnsi"/>
          <w:color w:val="auto"/>
          <w:szCs w:val="24"/>
        </w:rPr>
      </w:pPr>
      <w:r w:rsidRPr="00F252BE">
        <w:rPr>
          <w:rFonts w:asciiTheme="minorHAnsi" w:hAnsiTheme="minorHAnsi" w:cstheme="minorHAnsi"/>
          <w:color w:val="auto"/>
          <w:szCs w:val="24"/>
        </w:rPr>
        <w:t>Esta Política não possui registros específicos.</w:t>
      </w:r>
    </w:p>
    <w:p w14:paraId="15D19556" w14:textId="77777777" w:rsidR="00F252BE" w:rsidRPr="00F252BE" w:rsidRDefault="00F252BE" w:rsidP="0072615E">
      <w:pPr>
        <w:pStyle w:val="Titulotexto"/>
        <w:ind w:left="0"/>
        <w:rPr>
          <w:rFonts w:asciiTheme="minorHAnsi" w:hAnsiTheme="minorHAnsi" w:cstheme="minorHAnsi"/>
          <w:color w:val="auto"/>
          <w:sz w:val="24"/>
          <w:szCs w:val="24"/>
        </w:rPr>
      </w:pPr>
      <w:bookmarkStart w:id="110" w:name="_Toc141879302"/>
      <w:bookmarkStart w:id="111" w:name="_Toc141880403"/>
      <w:r w:rsidRPr="00F252BE">
        <w:rPr>
          <w:rFonts w:asciiTheme="minorHAnsi" w:hAnsiTheme="minorHAnsi" w:cstheme="minorHAnsi"/>
          <w:color w:val="auto"/>
          <w:sz w:val="24"/>
          <w:szCs w:val="24"/>
        </w:rPr>
        <w:lastRenderedPageBreak/>
        <w:t>Anexos</w:t>
      </w:r>
      <w:bookmarkEnd w:id="110"/>
      <w:bookmarkEnd w:id="111"/>
    </w:p>
    <w:p w14:paraId="245AC069" w14:textId="77777777" w:rsidR="00F252BE" w:rsidRPr="00F252BE" w:rsidRDefault="00F252BE" w:rsidP="0072615E">
      <w:pPr>
        <w:pStyle w:val="Texto"/>
        <w:ind w:left="0"/>
        <w:rPr>
          <w:rFonts w:asciiTheme="minorHAnsi" w:hAnsiTheme="minorHAnsi" w:cstheme="minorHAnsi"/>
          <w:color w:val="auto"/>
          <w:szCs w:val="24"/>
        </w:rPr>
      </w:pPr>
      <w:r w:rsidRPr="00F252BE">
        <w:rPr>
          <w:rFonts w:asciiTheme="minorHAnsi" w:hAnsiTheme="minorHAnsi" w:cstheme="minorHAnsi"/>
          <w:color w:val="auto"/>
          <w:szCs w:val="24"/>
        </w:rPr>
        <w:t>Esta Política não possui anexos.</w:t>
      </w:r>
    </w:p>
    <w:p w14:paraId="48945083" w14:textId="77777777" w:rsidR="00F252BE" w:rsidRPr="00F252BE" w:rsidRDefault="00F252BE" w:rsidP="0072615E">
      <w:pPr>
        <w:pStyle w:val="Titulotexto"/>
        <w:ind w:left="0"/>
        <w:rPr>
          <w:rFonts w:asciiTheme="minorHAnsi" w:hAnsiTheme="minorHAnsi" w:cstheme="minorHAnsi"/>
          <w:color w:val="auto"/>
          <w:sz w:val="24"/>
          <w:szCs w:val="24"/>
        </w:rPr>
      </w:pPr>
      <w:bookmarkStart w:id="112" w:name="_Toc36709062"/>
      <w:bookmarkStart w:id="113" w:name="_Toc36709071"/>
      <w:bookmarkStart w:id="114" w:name="_Toc36710955"/>
      <w:bookmarkStart w:id="115" w:name="_Toc37177767"/>
      <w:bookmarkStart w:id="116" w:name="_Toc37350234"/>
      <w:bookmarkStart w:id="117" w:name="_Toc36709063"/>
      <w:bookmarkStart w:id="118" w:name="_Toc36709072"/>
      <w:bookmarkStart w:id="119" w:name="_Toc36710956"/>
      <w:bookmarkStart w:id="120" w:name="_Toc37177768"/>
      <w:bookmarkStart w:id="121" w:name="_Toc37350235"/>
      <w:bookmarkStart w:id="122" w:name="_bookmark2"/>
      <w:bookmarkStart w:id="123" w:name="_Toc141879303"/>
      <w:bookmarkStart w:id="124" w:name="_Toc141880404"/>
      <w:bookmarkEnd w:id="112"/>
      <w:bookmarkEnd w:id="113"/>
      <w:bookmarkEnd w:id="114"/>
      <w:bookmarkEnd w:id="115"/>
      <w:bookmarkEnd w:id="116"/>
      <w:bookmarkEnd w:id="117"/>
      <w:bookmarkEnd w:id="118"/>
      <w:bookmarkEnd w:id="119"/>
      <w:bookmarkEnd w:id="120"/>
      <w:bookmarkEnd w:id="121"/>
      <w:bookmarkEnd w:id="122"/>
      <w:r w:rsidRPr="00F252BE">
        <w:rPr>
          <w:rFonts w:asciiTheme="minorHAnsi" w:hAnsiTheme="minorHAnsi" w:cstheme="minorHAnsi"/>
          <w:color w:val="auto"/>
          <w:sz w:val="24"/>
          <w:szCs w:val="24"/>
        </w:rPr>
        <w:t>Índice de Revisões</w:t>
      </w:r>
      <w:bookmarkEnd w:id="123"/>
      <w:bookmarkEnd w:id="124"/>
    </w:p>
    <w:p w14:paraId="7CE19FA8" w14:textId="77777777" w:rsidR="00F252BE" w:rsidRPr="00F252BE" w:rsidRDefault="00F252BE" w:rsidP="0072615E">
      <w:pPr>
        <w:pStyle w:val="Corpodetexto"/>
        <w:spacing w:before="7" w:after="1"/>
        <w:rPr>
          <w:rFonts w:asciiTheme="minorHAnsi" w:hAnsiTheme="minorHAnsi" w:cstheme="minorHAnsi"/>
          <w:b/>
          <w:sz w:val="24"/>
        </w:rPr>
      </w:pPr>
    </w:p>
    <w:tbl>
      <w:tblPr>
        <w:tblStyle w:val="TableNormal1"/>
        <w:tblW w:w="923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852"/>
        <w:gridCol w:w="1089"/>
        <w:gridCol w:w="992"/>
        <w:gridCol w:w="709"/>
        <w:gridCol w:w="850"/>
        <w:gridCol w:w="851"/>
        <w:gridCol w:w="850"/>
        <w:gridCol w:w="851"/>
        <w:gridCol w:w="717"/>
        <w:gridCol w:w="864"/>
      </w:tblGrid>
      <w:tr w:rsidR="00F252BE" w:rsidRPr="00F252BE" w14:paraId="6230EAB8" w14:textId="77777777" w:rsidTr="0072615E">
        <w:trPr>
          <w:trHeight w:val="268"/>
        </w:trPr>
        <w:tc>
          <w:tcPr>
            <w:tcW w:w="9236" w:type="dxa"/>
            <w:gridSpan w:val="11"/>
            <w:shd w:val="clear" w:color="auto" w:fill="0B999D"/>
          </w:tcPr>
          <w:p w14:paraId="76B6E9B6" w14:textId="77777777" w:rsidR="00F252BE" w:rsidRPr="00F252BE" w:rsidRDefault="00F252BE" w:rsidP="005F5A9F">
            <w:pPr>
              <w:pStyle w:val="TableParagraph"/>
              <w:spacing w:line="248" w:lineRule="exact"/>
              <w:ind w:left="3677" w:right="3670"/>
              <w:jc w:val="center"/>
              <w:rPr>
                <w:rFonts w:asciiTheme="minorHAnsi" w:hAnsiTheme="minorHAnsi" w:cstheme="minorHAnsi"/>
                <w:b/>
                <w:sz w:val="18"/>
                <w:szCs w:val="18"/>
              </w:rPr>
            </w:pPr>
            <w:r w:rsidRPr="00F252BE">
              <w:rPr>
                <w:rFonts w:asciiTheme="minorHAnsi" w:hAnsiTheme="minorHAnsi" w:cstheme="minorHAnsi"/>
                <w:b/>
                <w:sz w:val="18"/>
                <w:szCs w:val="18"/>
              </w:rPr>
              <w:t>ÍNDICE DE REVISÕES</w:t>
            </w:r>
          </w:p>
        </w:tc>
      </w:tr>
      <w:tr w:rsidR="00F252BE" w:rsidRPr="00F252BE" w14:paraId="1973CC79" w14:textId="77777777" w:rsidTr="0072615E">
        <w:trPr>
          <w:trHeight w:val="268"/>
        </w:trPr>
        <w:tc>
          <w:tcPr>
            <w:tcW w:w="611" w:type="dxa"/>
          </w:tcPr>
          <w:p w14:paraId="09A97B93" w14:textId="77777777" w:rsidR="00F252BE" w:rsidRPr="00F252BE" w:rsidRDefault="00F252BE" w:rsidP="005F5A9F">
            <w:pPr>
              <w:pStyle w:val="TableParagraph"/>
              <w:spacing w:line="219" w:lineRule="exact"/>
              <w:ind w:left="107" w:right="98"/>
              <w:jc w:val="center"/>
              <w:rPr>
                <w:rFonts w:asciiTheme="minorHAnsi" w:hAnsiTheme="minorHAnsi" w:cstheme="minorHAnsi"/>
                <w:sz w:val="18"/>
                <w:szCs w:val="18"/>
              </w:rPr>
            </w:pPr>
            <w:r w:rsidRPr="00F252BE">
              <w:rPr>
                <w:rFonts w:asciiTheme="minorHAnsi" w:hAnsiTheme="minorHAnsi" w:cstheme="minorHAnsi"/>
                <w:sz w:val="18"/>
                <w:szCs w:val="18"/>
              </w:rPr>
              <w:t>REV.</w:t>
            </w:r>
          </w:p>
        </w:tc>
        <w:tc>
          <w:tcPr>
            <w:tcW w:w="8625" w:type="dxa"/>
            <w:gridSpan w:val="10"/>
          </w:tcPr>
          <w:p w14:paraId="45F66B01" w14:textId="77777777" w:rsidR="00F252BE" w:rsidRPr="00F252BE" w:rsidRDefault="00F252BE" w:rsidP="005F5A9F">
            <w:pPr>
              <w:pStyle w:val="TableParagraph"/>
              <w:spacing w:line="248" w:lineRule="exact"/>
              <w:ind w:left="3778" w:right="3769"/>
              <w:jc w:val="center"/>
              <w:rPr>
                <w:rFonts w:asciiTheme="minorHAnsi" w:hAnsiTheme="minorHAnsi" w:cstheme="minorHAnsi"/>
                <w:b/>
                <w:sz w:val="18"/>
                <w:szCs w:val="18"/>
              </w:rPr>
            </w:pPr>
            <w:r w:rsidRPr="00F252BE">
              <w:rPr>
                <w:rFonts w:asciiTheme="minorHAnsi" w:hAnsiTheme="minorHAnsi" w:cstheme="minorHAnsi"/>
                <w:b/>
                <w:sz w:val="18"/>
                <w:szCs w:val="18"/>
              </w:rPr>
              <w:t>DESCRIÇÃO</w:t>
            </w:r>
          </w:p>
        </w:tc>
      </w:tr>
      <w:tr w:rsidR="00F252BE" w:rsidRPr="00F252BE" w14:paraId="0B26E4ED" w14:textId="77777777" w:rsidTr="0072615E">
        <w:trPr>
          <w:trHeight w:val="220"/>
        </w:trPr>
        <w:tc>
          <w:tcPr>
            <w:tcW w:w="611" w:type="dxa"/>
          </w:tcPr>
          <w:p w14:paraId="0A77FFE6" w14:textId="77777777" w:rsidR="00F252BE" w:rsidRPr="00F252BE" w:rsidRDefault="00F252BE" w:rsidP="005F5A9F">
            <w:pPr>
              <w:pStyle w:val="TableParagraph"/>
              <w:spacing w:before="1" w:line="199" w:lineRule="exact"/>
              <w:ind w:left="10"/>
              <w:jc w:val="center"/>
              <w:rPr>
                <w:rFonts w:asciiTheme="minorHAnsi" w:hAnsiTheme="minorHAnsi" w:cstheme="minorHAnsi"/>
                <w:sz w:val="18"/>
                <w:szCs w:val="18"/>
              </w:rPr>
            </w:pPr>
            <w:r w:rsidRPr="00F252BE">
              <w:rPr>
                <w:rFonts w:asciiTheme="minorHAnsi" w:hAnsiTheme="minorHAnsi" w:cstheme="minorHAnsi"/>
                <w:sz w:val="18"/>
                <w:szCs w:val="18"/>
              </w:rPr>
              <w:t>0</w:t>
            </w:r>
          </w:p>
        </w:tc>
        <w:tc>
          <w:tcPr>
            <w:tcW w:w="8625" w:type="dxa"/>
            <w:gridSpan w:val="10"/>
          </w:tcPr>
          <w:p w14:paraId="38A0C809" w14:textId="77777777" w:rsidR="00F252BE" w:rsidRPr="00F252BE" w:rsidRDefault="00F252BE" w:rsidP="005F5A9F">
            <w:pPr>
              <w:pStyle w:val="TableParagraph"/>
              <w:spacing w:before="1" w:line="199" w:lineRule="exact"/>
              <w:ind w:left="108"/>
              <w:rPr>
                <w:rFonts w:asciiTheme="minorHAnsi" w:hAnsiTheme="minorHAnsi" w:cstheme="minorHAnsi"/>
                <w:sz w:val="18"/>
                <w:szCs w:val="18"/>
              </w:rPr>
            </w:pPr>
            <w:r w:rsidRPr="00F252BE">
              <w:rPr>
                <w:rFonts w:asciiTheme="minorHAnsi" w:hAnsiTheme="minorHAnsi" w:cstheme="minorHAnsi"/>
                <w:sz w:val="18"/>
                <w:szCs w:val="18"/>
              </w:rPr>
              <w:t>Original</w:t>
            </w:r>
          </w:p>
        </w:tc>
      </w:tr>
      <w:tr w:rsidR="00F252BE" w:rsidRPr="00F252BE" w14:paraId="013E6DB7" w14:textId="77777777" w:rsidTr="0072615E">
        <w:trPr>
          <w:trHeight w:val="220"/>
        </w:trPr>
        <w:tc>
          <w:tcPr>
            <w:tcW w:w="611" w:type="dxa"/>
          </w:tcPr>
          <w:p w14:paraId="6E2921E6" w14:textId="77777777" w:rsidR="00F252BE" w:rsidRPr="00F252BE" w:rsidRDefault="00F252BE" w:rsidP="005F5A9F">
            <w:pPr>
              <w:pStyle w:val="TableParagraph"/>
              <w:jc w:val="center"/>
              <w:rPr>
                <w:rFonts w:asciiTheme="minorHAnsi" w:hAnsiTheme="minorHAnsi" w:cstheme="minorHAnsi"/>
                <w:sz w:val="18"/>
                <w:szCs w:val="18"/>
              </w:rPr>
            </w:pPr>
            <w:r w:rsidRPr="00F252BE">
              <w:rPr>
                <w:rFonts w:asciiTheme="minorHAnsi" w:hAnsiTheme="minorHAnsi" w:cstheme="minorHAnsi"/>
                <w:sz w:val="18"/>
                <w:szCs w:val="18"/>
              </w:rPr>
              <w:t>1</w:t>
            </w:r>
          </w:p>
        </w:tc>
        <w:tc>
          <w:tcPr>
            <w:tcW w:w="8625" w:type="dxa"/>
            <w:gridSpan w:val="10"/>
          </w:tcPr>
          <w:p w14:paraId="3B067189" w14:textId="42BCFA66" w:rsidR="00F252BE" w:rsidRPr="00F252BE" w:rsidRDefault="00CB6239" w:rsidP="005F5A9F">
            <w:pPr>
              <w:pStyle w:val="TableParagraph"/>
              <w:spacing w:before="1" w:line="199" w:lineRule="exact"/>
              <w:ind w:left="108"/>
              <w:rPr>
                <w:rFonts w:asciiTheme="minorHAnsi" w:hAnsiTheme="minorHAnsi" w:cstheme="minorHAnsi"/>
                <w:sz w:val="18"/>
                <w:szCs w:val="18"/>
              </w:rPr>
            </w:pPr>
            <w:r w:rsidRPr="00CB6239">
              <w:rPr>
                <w:rFonts w:asciiTheme="minorHAnsi" w:hAnsiTheme="minorHAnsi" w:cstheme="minorHAnsi"/>
                <w:sz w:val="18"/>
                <w:szCs w:val="18"/>
              </w:rPr>
              <w:t>O regramento de funcionamento da Área de Integridade (item 4.3) foi retirado e será definido em seu Regimento Interno, elaborado pelo Diretor-Presidente e aprovado pela Diretoria Executiva.</w:t>
            </w:r>
          </w:p>
        </w:tc>
      </w:tr>
      <w:tr w:rsidR="00F252BE" w:rsidRPr="00F252BE" w14:paraId="75CF8DAD" w14:textId="77777777" w:rsidTr="0072615E">
        <w:trPr>
          <w:trHeight w:val="220"/>
        </w:trPr>
        <w:tc>
          <w:tcPr>
            <w:tcW w:w="611" w:type="dxa"/>
          </w:tcPr>
          <w:p w14:paraId="5303A9E5" w14:textId="77777777" w:rsidR="00F252BE" w:rsidRPr="00F252BE" w:rsidRDefault="00F252BE" w:rsidP="005F5A9F">
            <w:pPr>
              <w:pStyle w:val="TableParagraph"/>
              <w:jc w:val="center"/>
              <w:rPr>
                <w:rFonts w:asciiTheme="minorHAnsi" w:hAnsiTheme="minorHAnsi" w:cstheme="minorHAnsi"/>
                <w:sz w:val="18"/>
                <w:szCs w:val="18"/>
              </w:rPr>
            </w:pPr>
            <w:r w:rsidRPr="00F252BE">
              <w:rPr>
                <w:rFonts w:asciiTheme="minorHAnsi" w:hAnsiTheme="minorHAnsi" w:cstheme="minorHAnsi"/>
                <w:sz w:val="18"/>
                <w:szCs w:val="18"/>
              </w:rPr>
              <w:t>2</w:t>
            </w:r>
          </w:p>
        </w:tc>
        <w:tc>
          <w:tcPr>
            <w:tcW w:w="8625" w:type="dxa"/>
            <w:gridSpan w:val="10"/>
          </w:tcPr>
          <w:p w14:paraId="4E999AAC" w14:textId="11C95698" w:rsidR="00F252BE" w:rsidRPr="00F252BE" w:rsidRDefault="00F252BE" w:rsidP="005F5A9F">
            <w:pPr>
              <w:pStyle w:val="TableParagraph"/>
              <w:spacing w:before="1" w:line="199" w:lineRule="exact"/>
              <w:ind w:left="108"/>
              <w:rPr>
                <w:rFonts w:asciiTheme="minorHAnsi" w:hAnsiTheme="minorHAnsi" w:cstheme="minorHAnsi"/>
                <w:sz w:val="18"/>
                <w:szCs w:val="18"/>
              </w:rPr>
            </w:pPr>
          </w:p>
        </w:tc>
      </w:tr>
      <w:tr w:rsidR="00F252BE" w:rsidRPr="00F252BE" w14:paraId="0AB9C3BE" w14:textId="77777777" w:rsidTr="00E52752">
        <w:trPr>
          <w:trHeight w:val="194"/>
        </w:trPr>
        <w:tc>
          <w:tcPr>
            <w:tcW w:w="1463" w:type="dxa"/>
            <w:gridSpan w:val="2"/>
          </w:tcPr>
          <w:p w14:paraId="367B13D8" w14:textId="77777777" w:rsidR="00F252BE" w:rsidRPr="00F252BE" w:rsidRDefault="00F252BE" w:rsidP="005F5A9F">
            <w:pPr>
              <w:pStyle w:val="TableParagraph"/>
              <w:rPr>
                <w:rFonts w:asciiTheme="minorHAnsi" w:hAnsiTheme="minorHAnsi" w:cstheme="minorHAnsi"/>
                <w:sz w:val="18"/>
                <w:szCs w:val="18"/>
              </w:rPr>
            </w:pPr>
          </w:p>
        </w:tc>
        <w:tc>
          <w:tcPr>
            <w:tcW w:w="1089" w:type="dxa"/>
          </w:tcPr>
          <w:p w14:paraId="2AB511D3" w14:textId="77777777" w:rsidR="00F252BE" w:rsidRPr="00F252BE" w:rsidRDefault="00F252BE" w:rsidP="00E52752">
            <w:pPr>
              <w:pStyle w:val="TableParagraph"/>
              <w:spacing w:line="174" w:lineRule="exact"/>
              <w:ind w:right="98"/>
              <w:jc w:val="center"/>
              <w:rPr>
                <w:rFonts w:asciiTheme="minorHAnsi" w:hAnsiTheme="minorHAnsi" w:cstheme="minorHAnsi"/>
                <w:sz w:val="18"/>
                <w:szCs w:val="18"/>
              </w:rPr>
            </w:pPr>
            <w:r w:rsidRPr="00F252BE">
              <w:rPr>
                <w:rFonts w:asciiTheme="minorHAnsi" w:hAnsiTheme="minorHAnsi" w:cstheme="minorHAnsi"/>
                <w:sz w:val="18"/>
                <w:szCs w:val="18"/>
              </w:rPr>
              <w:t>ORIGINAL</w:t>
            </w:r>
          </w:p>
        </w:tc>
        <w:tc>
          <w:tcPr>
            <w:tcW w:w="992" w:type="dxa"/>
          </w:tcPr>
          <w:p w14:paraId="7F7982A5" w14:textId="77777777" w:rsidR="00F252BE" w:rsidRPr="00F252BE" w:rsidRDefault="00F252BE" w:rsidP="005F5A9F">
            <w:pPr>
              <w:pStyle w:val="TableParagraph"/>
              <w:spacing w:line="174" w:lineRule="exact"/>
              <w:ind w:left="225"/>
              <w:rPr>
                <w:rFonts w:asciiTheme="minorHAnsi" w:hAnsiTheme="minorHAnsi" w:cstheme="minorHAnsi"/>
                <w:sz w:val="18"/>
                <w:szCs w:val="18"/>
              </w:rPr>
            </w:pPr>
            <w:r w:rsidRPr="00F252BE">
              <w:rPr>
                <w:rFonts w:asciiTheme="minorHAnsi" w:hAnsiTheme="minorHAnsi" w:cstheme="minorHAnsi"/>
                <w:sz w:val="18"/>
                <w:szCs w:val="18"/>
              </w:rPr>
              <w:t>REV. 1</w:t>
            </w:r>
          </w:p>
        </w:tc>
        <w:tc>
          <w:tcPr>
            <w:tcW w:w="709" w:type="dxa"/>
          </w:tcPr>
          <w:p w14:paraId="73960094" w14:textId="77777777" w:rsidR="00F252BE" w:rsidRPr="00F252BE" w:rsidRDefault="00F252BE" w:rsidP="005F5A9F">
            <w:pPr>
              <w:pStyle w:val="TableParagraph"/>
              <w:spacing w:line="174" w:lineRule="exact"/>
              <w:ind w:left="224"/>
              <w:rPr>
                <w:rFonts w:asciiTheme="minorHAnsi" w:hAnsiTheme="minorHAnsi" w:cstheme="minorHAnsi"/>
                <w:sz w:val="18"/>
                <w:szCs w:val="18"/>
              </w:rPr>
            </w:pPr>
            <w:r w:rsidRPr="00F252BE">
              <w:rPr>
                <w:rFonts w:asciiTheme="minorHAnsi" w:hAnsiTheme="minorHAnsi" w:cstheme="minorHAnsi"/>
                <w:sz w:val="18"/>
                <w:szCs w:val="18"/>
              </w:rPr>
              <w:t>REV. 2</w:t>
            </w:r>
          </w:p>
        </w:tc>
        <w:tc>
          <w:tcPr>
            <w:tcW w:w="850" w:type="dxa"/>
          </w:tcPr>
          <w:p w14:paraId="5CA12BB8" w14:textId="77777777" w:rsidR="00F252BE" w:rsidRPr="00F252BE" w:rsidRDefault="00F252BE" w:rsidP="005F5A9F">
            <w:pPr>
              <w:pStyle w:val="TableParagraph"/>
              <w:spacing w:line="174" w:lineRule="exact"/>
              <w:ind w:left="224"/>
              <w:rPr>
                <w:rFonts w:asciiTheme="minorHAnsi" w:hAnsiTheme="minorHAnsi" w:cstheme="minorHAnsi"/>
                <w:sz w:val="18"/>
                <w:szCs w:val="18"/>
              </w:rPr>
            </w:pPr>
            <w:r w:rsidRPr="00F252BE">
              <w:rPr>
                <w:rFonts w:asciiTheme="minorHAnsi" w:hAnsiTheme="minorHAnsi" w:cstheme="minorHAnsi"/>
                <w:sz w:val="18"/>
                <w:szCs w:val="18"/>
              </w:rPr>
              <w:t>REV. 3</w:t>
            </w:r>
          </w:p>
        </w:tc>
        <w:tc>
          <w:tcPr>
            <w:tcW w:w="851" w:type="dxa"/>
          </w:tcPr>
          <w:p w14:paraId="2E1718B9" w14:textId="77777777" w:rsidR="00F252BE" w:rsidRPr="00F252BE" w:rsidRDefault="00F252BE" w:rsidP="005F5A9F">
            <w:pPr>
              <w:pStyle w:val="TableParagraph"/>
              <w:spacing w:line="174" w:lineRule="exact"/>
              <w:ind w:left="224"/>
              <w:rPr>
                <w:rFonts w:asciiTheme="minorHAnsi" w:hAnsiTheme="minorHAnsi" w:cstheme="minorHAnsi"/>
                <w:sz w:val="18"/>
                <w:szCs w:val="18"/>
              </w:rPr>
            </w:pPr>
            <w:r w:rsidRPr="00F252BE">
              <w:rPr>
                <w:rFonts w:asciiTheme="minorHAnsi" w:hAnsiTheme="minorHAnsi" w:cstheme="minorHAnsi"/>
                <w:sz w:val="18"/>
                <w:szCs w:val="18"/>
              </w:rPr>
              <w:t>REV. 4</w:t>
            </w:r>
          </w:p>
        </w:tc>
        <w:tc>
          <w:tcPr>
            <w:tcW w:w="850" w:type="dxa"/>
          </w:tcPr>
          <w:p w14:paraId="471C33BE" w14:textId="77777777" w:rsidR="00F252BE" w:rsidRPr="00F252BE" w:rsidRDefault="00F252BE" w:rsidP="005F5A9F">
            <w:pPr>
              <w:pStyle w:val="TableParagraph"/>
              <w:spacing w:line="174" w:lineRule="exact"/>
              <w:ind w:left="223"/>
              <w:rPr>
                <w:rFonts w:asciiTheme="minorHAnsi" w:hAnsiTheme="minorHAnsi" w:cstheme="minorHAnsi"/>
                <w:sz w:val="18"/>
                <w:szCs w:val="18"/>
              </w:rPr>
            </w:pPr>
            <w:r w:rsidRPr="00F252BE">
              <w:rPr>
                <w:rFonts w:asciiTheme="minorHAnsi" w:hAnsiTheme="minorHAnsi" w:cstheme="minorHAnsi"/>
                <w:sz w:val="18"/>
                <w:szCs w:val="18"/>
              </w:rPr>
              <w:t>REV. 5</w:t>
            </w:r>
          </w:p>
        </w:tc>
        <w:tc>
          <w:tcPr>
            <w:tcW w:w="851" w:type="dxa"/>
          </w:tcPr>
          <w:p w14:paraId="1FF9E541" w14:textId="22CD2466" w:rsidR="00F252BE" w:rsidRPr="00F252BE" w:rsidRDefault="00F252BE" w:rsidP="005F5A9F">
            <w:pPr>
              <w:pStyle w:val="TableParagraph"/>
              <w:spacing w:line="174" w:lineRule="exact"/>
              <w:ind w:left="199"/>
              <w:rPr>
                <w:rFonts w:asciiTheme="minorHAnsi" w:hAnsiTheme="minorHAnsi" w:cstheme="minorHAnsi"/>
                <w:sz w:val="18"/>
                <w:szCs w:val="18"/>
              </w:rPr>
            </w:pPr>
            <w:r w:rsidRPr="00F252BE">
              <w:rPr>
                <w:rFonts w:asciiTheme="minorHAnsi" w:hAnsiTheme="minorHAnsi" w:cstheme="minorHAnsi"/>
                <w:sz w:val="18"/>
                <w:szCs w:val="18"/>
              </w:rPr>
              <w:t>REV.6</w:t>
            </w:r>
          </w:p>
        </w:tc>
        <w:tc>
          <w:tcPr>
            <w:tcW w:w="717" w:type="dxa"/>
          </w:tcPr>
          <w:p w14:paraId="50DCB14C" w14:textId="77777777" w:rsidR="00F252BE" w:rsidRPr="00F252BE" w:rsidRDefault="00F252BE" w:rsidP="005F5A9F">
            <w:pPr>
              <w:pStyle w:val="TableParagraph"/>
              <w:spacing w:line="174" w:lineRule="exact"/>
              <w:ind w:left="223"/>
              <w:rPr>
                <w:rFonts w:asciiTheme="minorHAnsi" w:hAnsiTheme="minorHAnsi" w:cstheme="minorHAnsi"/>
                <w:sz w:val="18"/>
                <w:szCs w:val="18"/>
              </w:rPr>
            </w:pPr>
            <w:r w:rsidRPr="00F252BE">
              <w:rPr>
                <w:rFonts w:asciiTheme="minorHAnsi" w:hAnsiTheme="minorHAnsi" w:cstheme="minorHAnsi"/>
                <w:sz w:val="18"/>
                <w:szCs w:val="18"/>
              </w:rPr>
              <w:t>REV. 7</w:t>
            </w:r>
          </w:p>
        </w:tc>
        <w:tc>
          <w:tcPr>
            <w:tcW w:w="864" w:type="dxa"/>
          </w:tcPr>
          <w:p w14:paraId="3D8AA3C6" w14:textId="77777777" w:rsidR="00F252BE" w:rsidRPr="00F252BE" w:rsidRDefault="00F252BE" w:rsidP="005F5A9F">
            <w:pPr>
              <w:pStyle w:val="TableParagraph"/>
              <w:spacing w:line="174" w:lineRule="exact"/>
              <w:ind w:left="220"/>
              <w:rPr>
                <w:rFonts w:asciiTheme="minorHAnsi" w:hAnsiTheme="minorHAnsi" w:cstheme="minorHAnsi"/>
                <w:sz w:val="18"/>
                <w:szCs w:val="18"/>
              </w:rPr>
            </w:pPr>
            <w:r w:rsidRPr="00F252BE">
              <w:rPr>
                <w:rFonts w:asciiTheme="minorHAnsi" w:hAnsiTheme="minorHAnsi" w:cstheme="minorHAnsi"/>
                <w:sz w:val="18"/>
                <w:szCs w:val="18"/>
              </w:rPr>
              <w:t>REV. 8</w:t>
            </w:r>
          </w:p>
        </w:tc>
      </w:tr>
      <w:tr w:rsidR="00C853C5" w:rsidRPr="00F252BE" w14:paraId="7D67783B" w14:textId="77777777" w:rsidTr="00E52752">
        <w:trPr>
          <w:trHeight w:val="196"/>
        </w:trPr>
        <w:tc>
          <w:tcPr>
            <w:tcW w:w="1463" w:type="dxa"/>
            <w:gridSpan w:val="2"/>
          </w:tcPr>
          <w:p w14:paraId="1396F737" w14:textId="77777777" w:rsidR="00C853C5" w:rsidRPr="00F252BE" w:rsidRDefault="00C853C5" w:rsidP="00C853C5">
            <w:pPr>
              <w:pStyle w:val="TableParagraph"/>
              <w:spacing w:line="176" w:lineRule="exact"/>
              <w:ind w:left="107"/>
              <w:rPr>
                <w:rFonts w:asciiTheme="minorHAnsi" w:hAnsiTheme="minorHAnsi" w:cstheme="minorHAnsi"/>
                <w:sz w:val="18"/>
                <w:szCs w:val="18"/>
              </w:rPr>
            </w:pPr>
            <w:r w:rsidRPr="00F252BE">
              <w:rPr>
                <w:rFonts w:asciiTheme="minorHAnsi" w:hAnsiTheme="minorHAnsi" w:cstheme="minorHAnsi"/>
                <w:sz w:val="18"/>
                <w:szCs w:val="18"/>
              </w:rPr>
              <w:t>DATA</w:t>
            </w:r>
          </w:p>
        </w:tc>
        <w:tc>
          <w:tcPr>
            <w:tcW w:w="1089" w:type="dxa"/>
          </w:tcPr>
          <w:p w14:paraId="2196AC62" w14:textId="740BD2B1" w:rsidR="00C853C5" w:rsidRPr="00F252BE" w:rsidRDefault="00C853C5" w:rsidP="008913D3">
            <w:pPr>
              <w:pStyle w:val="TableParagraph"/>
              <w:jc w:val="both"/>
              <w:rPr>
                <w:rFonts w:asciiTheme="minorHAnsi" w:hAnsiTheme="minorHAnsi" w:cstheme="minorHAnsi"/>
                <w:sz w:val="18"/>
                <w:szCs w:val="18"/>
              </w:rPr>
            </w:pPr>
            <w:r w:rsidRPr="00F252BE">
              <w:rPr>
                <w:rFonts w:asciiTheme="minorHAnsi" w:hAnsiTheme="minorHAnsi" w:cstheme="minorHAnsi"/>
                <w:sz w:val="18"/>
                <w:szCs w:val="18"/>
              </w:rPr>
              <w:t>27/08/20</w:t>
            </w:r>
            <w:r w:rsidR="00B257EB">
              <w:rPr>
                <w:rFonts w:asciiTheme="minorHAnsi" w:hAnsiTheme="minorHAnsi" w:cstheme="minorHAnsi"/>
                <w:sz w:val="18"/>
                <w:szCs w:val="18"/>
              </w:rPr>
              <w:t>20</w:t>
            </w:r>
          </w:p>
        </w:tc>
        <w:tc>
          <w:tcPr>
            <w:tcW w:w="992" w:type="dxa"/>
          </w:tcPr>
          <w:p w14:paraId="2C5FF64E" w14:textId="4EBFB70D" w:rsidR="00C853C5" w:rsidRPr="00F252BE" w:rsidRDefault="008913D3" w:rsidP="00C853C5">
            <w:pPr>
              <w:pStyle w:val="TableParagraph"/>
              <w:jc w:val="center"/>
              <w:rPr>
                <w:rFonts w:asciiTheme="minorHAnsi" w:hAnsiTheme="minorHAnsi" w:cstheme="minorHAnsi"/>
                <w:sz w:val="18"/>
                <w:szCs w:val="18"/>
              </w:rPr>
            </w:pPr>
            <w:r>
              <w:rPr>
                <w:rFonts w:asciiTheme="minorHAnsi" w:hAnsiTheme="minorHAnsi" w:cstheme="minorHAnsi"/>
                <w:sz w:val="18"/>
                <w:szCs w:val="18"/>
              </w:rPr>
              <w:t>09</w:t>
            </w:r>
            <w:r w:rsidR="00C853C5" w:rsidRPr="00F252BE">
              <w:rPr>
                <w:rFonts w:asciiTheme="minorHAnsi" w:hAnsiTheme="minorHAnsi" w:cstheme="minorHAnsi"/>
                <w:sz w:val="18"/>
                <w:szCs w:val="18"/>
              </w:rPr>
              <w:t>/</w:t>
            </w:r>
            <w:r>
              <w:rPr>
                <w:rFonts w:asciiTheme="minorHAnsi" w:hAnsiTheme="minorHAnsi" w:cstheme="minorHAnsi"/>
                <w:sz w:val="18"/>
                <w:szCs w:val="18"/>
              </w:rPr>
              <w:t>11</w:t>
            </w:r>
            <w:r w:rsidR="00C853C5" w:rsidRPr="00F252BE">
              <w:rPr>
                <w:rFonts w:asciiTheme="minorHAnsi" w:hAnsiTheme="minorHAnsi" w:cstheme="minorHAnsi"/>
                <w:sz w:val="18"/>
                <w:szCs w:val="18"/>
              </w:rPr>
              <w:t>/2023</w:t>
            </w:r>
            <w:r>
              <w:rPr>
                <w:rFonts w:asciiTheme="minorHAnsi" w:hAnsiTheme="minorHAnsi" w:cstheme="minorHAnsi"/>
                <w:sz w:val="18"/>
                <w:szCs w:val="18"/>
              </w:rPr>
              <w:t xml:space="preserve"> e 21/11/2023</w:t>
            </w:r>
          </w:p>
        </w:tc>
        <w:tc>
          <w:tcPr>
            <w:tcW w:w="709" w:type="dxa"/>
          </w:tcPr>
          <w:p w14:paraId="7878EBD8" w14:textId="5AA382C4" w:rsidR="00C853C5" w:rsidRPr="00F252BE" w:rsidRDefault="00C853C5" w:rsidP="00C853C5">
            <w:pPr>
              <w:pStyle w:val="TableParagraph"/>
              <w:jc w:val="center"/>
              <w:rPr>
                <w:rFonts w:asciiTheme="minorHAnsi" w:hAnsiTheme="minorHAnsi" w:cstheme="minorHAnsi"/>
                <w:sz w:val="18"/>
                <w:szCs w:val="18"/>
              </w:rPr>
            </w:pPr>
          </w:p>
        </w:tc>
        <w:tc>
          <w:tcPr>
            <w:tcW w:w="850" w:type="dxa"/>
          </w:tcPr>
          <w:p w14:paraId="51FCB1AF" w14:textId="77777777" w:rsidR="00C853C5" w:rsidRPr="00F252BE" w:rsidRDefault="00C853C5" w:rsidP="00C853C5">
            <w:pPr>
              <w:pStyle w:val="TableParagraph"/>
              <w:rPr>
                <w:rFonts w:asciiTheme="minorHAnsi" w:hAnsiTheme="minorHAnsi" w:cstheme="minorHAnsi"/>
                <w:sz w:val="18"/>
                <w:szCs w:val="18"/>
              </w:rPr>
            </w:pPr>
          </w:p>
        </w:tc>
        <w:tc>
          <w:tcPr>
            <w:tcW w:w="851" w:type="dxa"/>
          </w:tcPr>
          <w:p w14:paraId="663955EC" w14:textId="77777777" w:rsidR="00C853C5" w:rsidRPr="00F252BE" w:rsidRDefault="00C853C5" w:rsidP="00C853C5">
            <w:pPr>
              <w:pStyle w:val="TableParagraph"/>
              <w:rPr>
                <w:rFonts w:asciiTheme="minorHAnsi" w:hAnsiTheme="minorHAnsi" w:cstheme="minorHAnsi"/>
                <w:sz w:val="18"/>
                <w:szCs w:val="18"/>
              </w:rPr>
            </w:pPr>
          </w:p>
        </w:tc>
        <w:tc>
          <w:tcPr>
            <w:tcW w:w="850" w:type="dxa"/>
          </w:tcPr>
          <w:p w14:paraId="40A22649" w14:textId="77777777" w:rsidR="00C853C5" w:rsidRPr="00F252BE" w:rsidRDefault="00C853C5" w:rsidP="00C853C5">
            <w:pPr>
              <w:pStyle w:val="TableParagraph"/>
              <w:rPr>
                <w:rFonts w:asciiTheme="minorHAnsi" w:hAnsiTheme="minorHAnsi" w:cstheme="minorHAnsi"/>
                <w:sz w:val="18"/>
                <w:szCs w:val="18"/>
              </w:rPr>
            </w:pPr>
          </w:p>
        </w:tc>
        <w:tc>
          <w:tcPr>
            <w:tcW w:w="851" w:type="dxa"/>
          </w:tcPr>
          <w:p w14:paraId="27A39969" w14:textId="77777777" w:rsidR="00C853C5" w:rsidRPr="00F252BE" w:rsidRDefault="00C853C5" w:rsidP="00C853C5">
            <w:pPr>
              <w:pStyle w:val="TableParagraph"/>
              <w:rPr>
                <w:rFonts w:asciiTheme="minorHAnsi" w:hAnsiTheme="minorHAnsi" w:cstheme="minorHAnsi"/>
                <w:sz w:val="18"/>
                <w:szCs w:val="18"/>
              </w:rPr>
            </w:pPr>
          </w:p>
        </w:tc>
        <w:tc>
          <w:tcPr>
            <w:tcW w:w="717" w:type="dxa"/>
          </w:tcPr>
          <w:p w14:paraId="4A411148" w14:textId="77777777" w:rsidR="00C853C5" w:rsidRPr="00F252BE" w:rsidRDefault="00C853C5" w:rsidP="00C853C5">
            <w:pPr>
              <w:pStyle w:val="TableParagraph"/>
              <w:rPr>
                <w:rFonts w:asciiTheme="minorHAnsi" w:hAnsiTheme="minorHAnsi" w:cstheme="minorHAnsi"/>
                <w:sz w:val="18"/>
                <w:szCs w:val="18"/>
              </w:rPr>
            </w:pPr>
          </w:p>
        </w:tc>
        <w:tc>
          <w:tcPr>
            <w:tcW w:w="864" w:type="dxa"/>
          </w:tcPr>
          <w:p w14:paraId="3D40E394" w14:textId="77777777" w:rsidR="00C853C5" w:rsidRPr="00F252BE" w:rsidRDefault="00C853C5" w:rsidP="00C853C5">
            <w:pPr>
              <w:pStyle w:val="TableParagraph"/>
              <w:rPr>
                <w:rFonts w:asciiTheme="minorHAnsi" w:hAnsiTheme="minorHAnsi" w:cstheme="minorHAnsi"/>
                <w:sz w:val="18"/>
                <w:szCs w:val="18"/>
              </w:rPr>
            </w:pPr>
          </w:p>
        </w:tc>
      </w:tr>
      <w:tr w:rsidR="00C853C5" w:rsidRPr="00F252BE" w14:paraId="6DFC7D42" w14:textId="77777777" w:rsidTr="00E52752">
        <w:trPr>
          <w:trHeight w:val="194"/>
        </w:trPr>
        <w:tc>
          <w:tcPr>
            <w:tcW w:w="1463" w:type="dxa"/>
            <w:gridSpan w:val="2"/>
          </w:tcPr>
          <w:p w14:paraId="057C7CFA" w14:textId="77777777" w:rsidR="00C853C5" w:rsidRPr="00F252BE" w:rsidRDefault="00C853C5" w:rsidP="00C853C5">
            <w:pPr>
              <w:pStyle w:val="TableParagraph"/>
              <w:spacing w:line="174" w:lineRule="exact"/>
              <w:ind w:left="107"/>
              <w:rPr>
                <w:rFonts w:asciiTheme="minorHAnsi" w:hAnsiTheme="minorHAnsi" w:cstheme="minorHAnsi"/>
                <w:sz w:val="18"/>
                <w:szCs w:val="18"/>
              </w:rPr>
            </w:pPr>
            <w:r w:rsidRPr="00F252BE">
              <w:rPr>
                <w:rFonts w:asciiTheme="minorHAnsi" w:hAnsiTheme="minorHAnsi" w:cstheme="minorHAnsi"/>
                <w:sz w:val="18"/>
                <w:szCs w:val="18"/>
              </w:rPr>
              <w:t>ELABORADO POR:</w:t>
            </w:r>
          </w:p>
        </w:tc>
        <w:tc>
          <w:tcPr>
            <w:tcW w:w="1089" w:type="dxa"/>
          </w:tcPr>
          <w:p w14:paraId="13D33AF2" w14:textId="68CB1704" w:rsidR="00C853C5" w:rsidRPr="00F252BE" w:rsidRDefault="00C853C5" w:rsidP="008913D3">
            <w:pPr>
              <w:pStyle w:val="TableParagraph"/>
              <w:spacing w:line="174" w:lineRule="exact"/>
              <w:ind w:right="145"/>
              <w:jc w:val="center"/>
              <w:rPr>
                <w:rFonts w:asciiTheme="minorHAnsi" w:hAnsiTheme="minorHAnsi" w:cstheme="minorHAnsi"/>
                <w:sz w:val="18"/>
                <w:szCs w:val="18"/>
              </w:rPr>
            </w:pPr>
            <w:r w:rsidRPr="00F252BE">
              <w:rPr>
                <w:rFonts w:asciiTheme="minorHAnsi" w:hAnsiTheme="minorHAnsi" w:cstheme="minorHAnsi"/>
                <w:sz w:val="18"/>
                <w:szCs w:val="18"/>
              </w:rPr>
              <w:t>GCF</w:t>
            </w:r>
          </w:p>
        </w:tc>
        <w:tc>
          <w:tcPr>
            <w:tcW w:w="992" w:type="dxa"/>
          </w:tcPr>
          <w:p w14:paraId="29890B44" w14:textId="1EC00CF4" w:rsidR="00C853C5" w:rsidRPr="00F252BE" w:rsidRDefault="00C853C5" w:rsidP="00C853C5">
            <w:pPr>
              <w:pStyle w:val="TableParagraph"/>
              <w:spacing w:line="174" w:lineRule="exact"/>
              <w:ind w:right="145"/>
              <w:jc w:val="center"/>
              <w:rPr>
                <w:rFonts w:asciiTheme="minorHAnsi" w:hAnsiTheme="minorHAnsi" w:cstheme="minorHAnsi"/>
                <w:sz w:val="18"/>
                <w:szCs w:val="18"/>
              </w:rPr>
            </w:pPr>
            <w:r w:rsidRPr="00F252BE">
              <w:rPr>
                <w:rFonts w:asciiTheme="minorHAnsi" w:hAnsiTheme="minorHAnsi" w:cstheme="minorHAnsi"/>
                <w:sz w:val="18"/>
                <w:szCs w:val="18"/>
              </w:rPr>
              <w:t>Área de Int.</w:t>
            </w:r>
          </w:p>
        </w:tc>
        <w:tc>
          <w:tcPr>
            <w:tcW w:w="709" w:type="dxa"/>
          </w:tcPr>
          <w:p w14:paraId="0981EFC5" w14:textId="48BDAA88" w:rsidR="00C853C5" w:rsidRPr="00F252BE" w:rsidRDefault="00C853C5" w:rsidP="00C853C5">
            <w:pPr>
              <w:pStyle w:val="TableParagraph"/>
              <w:jc w:val="center"/>
              <w:rPr>
                <w:rFonts w:asciiTheme="minorHAnsi" w:hAnsiTheme="minorHAnsi" w:cstheme="minorHAnsi"/>
                <w:sz w:val="18"/>
                <w:szCs w:val="18"/>
              </w:rPr>
            </w:pPr>
          </w:p>
        </w:tc>
        <w:tc>
          <w:tcPr>
            <w:tcW w:w="850" w:type="dxa"/>
          </w:tcPr>
          <w:p w14:paraId="58D817A8" w14:textId="77777777" w:rsidR="00C853C5" w:rsidRPr="00F252BE" w:rsidRDefault="00C853C5" w:rsidP="00C853C5">
            <w:pPr>
              <w:pStyle w:val="TableParagraph"/>
              <w:rPr>
                <w:rFonts w:asciiTheme="minorHAnsi" w:hAnsiTheme="minorHAnsi" w:cstheme="minorHAnsi"/>
                <w:sz w:val="18"/>
                <w:szCs w:val="18"/>
              </w:rPr>
            </w:pPr>
          </w:p>
        </w:tc>
        <w:tc>
          <w:tcPr>
            <w:tcW w:w="851" w:type="dxa"/>
          </w:tcPr>
          <w:p w14:paraId="75105F9F" w14:textId="77777777" w:rsidR="00C853C5" w:rsidRPr="00F252BE" w:rsidRDefault="00C853C5" w:rsidP="00C853C5">
            <w:pPr>
              <w:pStyle w:val="TableParagraph"/>
              <w:rPr>
                <w:rFonts w:asciiTheme="minorHAnsi" w:hAnsiTheme="minorHAnsi" w:cstheme="minorHAnsi"/>
                <w:sz w:val="18"/>
                <w:szCs w:val="18"/>
              </w:rPr>
            </w:pPr>
          </w:p>
        </w:tc>
        <w:tc>
          <w:tcPr>
            <w:tcW w:w="850" w:type="dxa"/>
          </w:tcPr>
          <w:p w14:paraId="10313D91" w14:textId="77777777" w:rsidR="00C853C5" w:rsidRPr="00F252BE" w:rsidRDefault="00C853C5" w:rsidP="00C853C5">
            <w:pPr>
              <w:pStyle w:val="TableParagraph"/>
              <w:rPr>
                <w:rFonts w:asciiTheme="minorHAnsi" w:hAnsiTheme="minorHAnsi" w:cstheme="minorHAnsi"/>
                <w:sz w:val="18"/>
                <w:szCs w:val="18"/>
              </w:rPr>
            </w:pPr>
          </w:p>
        </w:tc>
        <w:tc>
          <w:tcPr>
            <w:tcW w:w="851" w:type="dxa"/>
          </w:tcPr>
          <w:p w14:paraId="4C139F3E" w14:textId="77777777" w:rsidR="00C853C5" w:rsidRPr="00F252BE" w:rsidRDefault="00C853C5" w:rsidP="00C853C5">
            <w:pPr>
              <w:pStyle w:val="TableParagraph"/>
              <w:rPr>
                <w:rFonts w:asciiTheme="minorHAnsi" w:hAnsiTheme="minorHAnsi" w:cstheme="minorHAnsi"/>
                <w:sz w:val="18"/>
                <w:szCs w:val="18"/>
              </w:rPr>
            </w:pPr>
          </w:p>
        </w:tc>
        <w:tc>
          <w:tcPr>
            <w:tcW w:w="717" w:type="dxa"/>
          </w:tcPr>
          <w:p w14:paraId="27D0F6E0" w14:textId="77777777" w:rsidR="00C853C5" w:rsidRPr="00F252BE" w:rsidRDefault="00C853C5" w:rsidP="00C853C5">
            <w:pPr>
              <w:pStyle w:val="TableParagraph"/>
              <w:rPr>
                <w:rFonts w:asciiTheme="minorHAnsi" w:hAnsiTheme="minorHAnsi" w:cstheme="minorHAnsi"/>
                <w:sz w:val="18"/>
                <w:szCs w:val="18"/>
              </w:rPr>
            </w:pPr>
          </w:p>
        </w:tc>
        <w:tc>
          <w:tcPr>
            <w:tcW w:w="864" w:type="dxa"/>
          </w:tcPr>
          <w:p w14:paraId="169BB1B0" w14:textId="77777777" w:rsidR="00C853C5" w:rsidRPr="00F252BE" w:rsidRDefault="00C853C5" w:rsidP="00C853C5">
            <w:pPr>
              <w:pStyle w:val="TableParagraph"/>
              <w:rPr>
                <w:rFonts w:asciiTheme="minorHAnsi" w:hAnsiTheme="minorHAnsi" w:cstheme="minorHAnsi"/>
                <w:sz w:val="18"/>
                <w:szCs w:val="18"/>
              </w:rPr>
            </w:pPr>
          </w:p>
        </w:tc>
      </w:tr>
      <w:tr w:rsidR="00C853C5" w:rsidRPr="00F252BE" w14:paraId="6CDD584B" w14:textId="77777777" w:rsidTr="00E52752">
        <w:trPr>
          <w:trHeight w:val="196"/>
        </w:trPr>
        <w:tc>
          <w:tcPr>
            <w:tcW w:w="1463" w:type="dxa"/>
            <w:gridSpan w:val="2"/>
          </w:tcPr>
          <w:p w14:paraId="0A5E4265" w14:textId="77777777" w:rsidR="00C853C5" w:rsidRPr="00F252BE" w:rsidRDefault="00C853C5" w:rsidP="00C853C5">
            <w:pPr>
              <w:pStyle w:val="TableParagraph"/>
              <w:spacing w:line="176" w:lineRule="exact"/>
              <w:ind w:left="107"/>
              <w:rPr>
                <w:rFonts w:asciiTheme="minorHAnsi" w:hAnsiTheme="minorHAnsi" w:cstheme="minorHAnsi"/>
                <w:sz w:val="18"/>
                <w:szCs w:val="18"/>
              </w:rPr>
            </w:pPr>
            <w:r w:rsidRPr="00F252BE">
              <w:rPr>
                <w:rFonts w:asciiTheme="minorHAnsi" w:hAnsiTheme="minorHAnsi" w:cstheme="minorHAnsi"/>
                <w:sz w:val="18"/>
                <w:szCs w:val="18"/>
              </w:rPr>
              <w:t>REVISADO POR:</w:t>
            </w:r>
          </w:p>
        </w:tc>
        <w:tc>
          <w:tcPr>
            <w:tcW w:w="1089" w:type="dxa"/>
          </w:tcPr>
          <w:p w14:paraId="5D25C214" w14:textId="2F43FE98" w:rsidR="00C853C5" w:rsidRPr="00F252BE" w:rsidRDefault="00C853C5" w:rsidP="008913D3">
            <w:pPr>
              <w:pStyle w:val="TableParagraph"/>
              <w:spacing w:line="176" w:lineRule="exact"/>
              <w:ind w:right="166"/>
              <w:jc w:val="center"/>
              <w:rPr>
                <w:rFonts w:asciiTheme="minorHAnsi" w:hAnsiTheme="minorHAnsi" w:cstheme="minorHAnsi"/>
                <w:sz w:val="18"/>
                <w:szCs w:val="18"/>
              </w:rPr>
            </w:pPr>
            <w:r w:rsidRPr="00F252BE">
              <w:rPr>
                <w:rFonts w:asciiTheme="minorHAnsi" w:hAnsiTheme="minorHAnsi" w:cstheme="minorHAnsi"/>
                <w:sz w:val="18"/>
                <w:szCs w:val="18"/>
              </w:rPr>
              <w:t>DAFC</w:t>
            </w:r>
          </w:p>
        </w:tc>
        <w:tc>
          <w:tcPr>
            <w:tcW w:w="992" w:type="dxa"/>
          </w:tcPr>
          <w:p w14:paraId="0C936B9C" w14:textId="5E8AE93B" w:rsidR="00C853C5" w:rsidRPr="00F252BE" w:rsidRDefault="00C853C5" w:rsidP="00C853C5">
            <w:pPr>
              <w:pStyle w:val="TableParagraph"/>
              <w:spacing w:line="174" w:lineRule="exact"/>
              <w:ind w:right="145"/>
              <w:jc w:val="center"/>
              <w:rPr>
                <w:rFonts w:asciiTheme="minorHAnsi" w:hAnsiTheme="minorHAnsi" w:cstheme="minorHAnsi"/>
                <w:sz w:val="18"/>
                <w:szCs w:val="18"/>
              </w:rPr>
            </w:pPr>
            <w:r w:rsidRPr="00F252BE">
              <w:rPr>
                <w:rFonts w:asciiTheme="minorHAnsi" w:hAnsiTheme="minorHAnsi" w:cstheme="minorHAnsi"/>
                <w:sz w:val="18"/>
                <w:szCs w:val="18"/>
              </w:rPr>
              <w:t xml:space="preserve">DAFC </w:t>
            </w:r>
          </w:p>
        </w:tc>
        <w:tc>
          <w:tcPr>
            <w:tcW w:w="709" w:type="dxa"/>
          </w:tcPr>
          <w:p w14:paraId="0E93FA32" w14:textId="12225860" w:rsidR="00C853C5" w:rsidRPr="00F252BE" w:rsidRDefault="00C853C5" w:rsidP="00C853C5">
            <w:pPr>
              <w:pStyle w:val="TableParagraph"/>
              <w:jc w:val="center"/>
              <w:rPr>
                <w:rFonts w:asciiTheme="minorHAnsi" w:hAnsiTheme="minorHAnsi" w:cstheme="minorHAnsi"/>
                <w:sz w:val="18"/>
                <w:szCs w:val="18"/>
              </w:rPr>
            </w:pPr>
          </w:p>
        </w:tc>
        <w:tc>
          <w:tcPr>
            <w:tcW w:w="850" w:type="dxa"/>
          </w:tcPr>
          <w:p w14:paraId="5DF1FE52" w14:textId="77777777" w:rsidR="00C853C5" w:rsidRPr="00F252BE" w:rsidRDefault="00C853C5" w:rsidP="00C853C5">
            <w:pPr>
              <w:pStyle w:val="TableParagraph"/>
              <w:rPr>
                <w:rFonts w:asciiTheme="minorHAnsi" w:hAnsiTheme="minorHAnsi" w:cstheme="minorHAnsi"/>
                <w:sz w:val="18"/>
                <w:szCs w:val="18"/>
              </w:rPr>
            </w:pPr>
          </w:p>
        </w:tc>
        <w:tc>
          <w:tcPr>
            <w:tcW w:w="851" w:type="dxa"/>
          </w:tcPr>
          <w:p w14:paraId="27B6656F" w14:textId="77777777" w:rsidR="00C853C5" w:rsidRPr="00F252BE" w:rsidRDefault="00C853C5" w:rsidP="00C853C5">
            <w:pPr>
              <w:pStyle w:val="TableParagraph"/>
              <w:rPr>
                <w:rFonts w:asciiTheme="minorHAnsi" w:hAnsiTheme="minorHAnsi" w:cstheme="minorHAnsi"/>
                <w:sz w:val="18"/>
                <w:szCs w:val="18"/>
              </w:rPr>
            </w:pPr>
          </w:p>
        </w:tc>
        <w:tc>
          <w:tcPr>
            <w:tcW w:w="850" w:type="dxa"/>
          </w:tcPr>
          <w:p w14:paraId="1B5E1E68" w14:textId="77777777" w:rsidR="00C853C5" w:rsidRPr="00F252BE" w:rsidRDefault="00C853C5" w:rsidP="00C853C5">
            <w:pPr>
              <w:pStyle w:val="TableParagraph"/>
              <w:rPr>
                <w:rFonts w:asciiTheme="minorHAnsi" w:hAnsiTheme="minorHAnsi" w:cstheme="minorHAnsi"/>
                <w:sz w:val="18"/>
                <w:szCs w:val="18"/>
              </w:rPr>
            </w:pPr>
          </w:p>
        </w:tc>
        <w:tc>
          <w:tcPr>
            <w:tcW w:w="851" w:type="dxa"/>
          </w:tcPr>
          <w:p w14:paraId="04C12F69" w14:textId="77777777" w:rsidR="00C853C5" w:rsidRPr="00F252BE" w:rsidRDefault="00C853C5" w:rsidP="00C853C5">
            <w:pPr>
              <w:pStyle w:val="TableParagraph"/>
              <w:rPr>
                <w:rFonts w:asciiTheme="minorHAnsi" w:hAnsiTheme="minorHAnsi" w:cstheme="minorHAnsi"/>
                <w:sz w:val="18"/>
                <w:szCs w:val="18"/>
              </w:rPr>
            </w:pPr>
          </w:p>
        </w:tc>
        <w:tc>
          <w:tcPr>
            <w:tcW w:w="717" w:type="dxa"/>
          </w:tcPr>
          <w:p w14:paraId="02448865" w14:textId="77777777" w:rsidR="00C853C5" w:rsidRPr="00F252BE" w:rsidRDefault="00C853C5" w:rsidP="00C853C5">
            <w:pPr>
              <w:pStyle w:val="TableParagraph"/>
              <w:rPr>
                <w:rFonts w:asciiTheme="minorHAnsi" w:hAnsiTheme="minorHAnsi" w:cstheme="minorHAnsi"/>
                <w:sz w:val="18"/>
                <w:szCs w:val="18"/>
              </w:rPr>
            </w:pPr>
          </w:p>
        </w:tc>
        <w:tc>
          <w:tcPr>
            <w:tcW w:w="864" w:type="dxa"/>
          </w:tcPr>
          <w:p w14:paraId="1A31357A" w14:textId="77777777" w:rsidR="00C853C5" w:rsidRPr="00F252BE" w:rsidRDefault="00C853C5" w:rsidP="00C853C5">
            <w:pPr>
              <w:pStyle w:val="TableParagraph"/>
              <w:rPr>
                <w:rFonts w:asciiTheme="minorHAnsi" w:hAnsiTheme="minorHAnsi" w:cstheme="minorHAnsi"/>
                <w:sz w:val="18"/>
                <w:szCs w:val="18"/>
              </w:rPr>
            </w:pPr>
          </w:p>
        </w:tc>
      </w:tr>
      <w:tr w:rsidR="00C853C5" w:rsidRPr="00F252BE" w14:paraId="16481F4B" w14:textId="77777777" w:rsidTr="00E52752">
        <w:trPr>
          <w:trHeight w:val="196"/>
        </w:trPr>
        <w:tc>
          <w:tcPr>
            <w:tcW w:w="1463" w:type="dxa"/>
            <w:gridSpan w:val="2"/>
          </w:tcPr>
          <w:p w14:paraId="02913753" w14:textId="77777777" w:rsidR="00C853C5" w:rsidRPr="00F252BE" w:rsidRDefault="00C853C5" w:rsidP="00C853C5">
            <w:pPr>
              <w:pStyle w:val="TableParagraph"/>
              <w:spacing w:line="176" w:lineRule="exact"/>
              <w:ind w:left="107"/>
              <w:rPr>
                <w:rFonts w:asciiTheme="minorHAnsi" w:hAnsiTheme="minorHAnsi" w:cstheme="minorHAnsi"/>
                <w:sz w:val="18"/>
                <w:szCs w:val="18"/>
              </w:rPr>
            </w:pPr>
            <w:r w:rsidRPr="00F252BE">
              <w:rPr>
                <w:rFonts w:asciiTheme="minorHAnsi" w:hAnsiTheme="minorHAnsi" w:cstheme="minorHAnsi"/>
                <w:sz w:val="18"/>
                <w:szCs w:val="18"/>
              </w:rPr>
              <w:t>APROVADO POR:</w:t>
            </w:r>
          </w:p>
        </w:tc>
        <w:tc>
          <w:tcPr>
            <w:tcW w:w="1089" w:type="dxa"/>
          </w:tcPr>
          <w:p w14:paraId="18042B38" w14:textId="030FA42C" w:rsidR="00C853C5" w:rsidRPr="00F252BE" w:rsidRDefault="008913D3" w:rsidP="008913D3">
            <w:pPr>
              <w:pStyle w:val="TableParagraph"/>
              <w:spacing w:line="176" w:lineRule="exact"/>
              <w:rPr>
                <w:rFonts w:asciiTheme="minorHAnsi" w:hAnsiTheme="minorHAnsi" w:cstheme="minorHAnsi"/>
                <w:sz w:val="18"/>
                <w:szCs w:val="18"/>
              </w:rPr>
            </w:pPr>
            <w:r>
              <w:rPr>
                <w:rFonts w:asciiTheme="minorHAnsi" w:hAnsiTheme="minorHAnsi" w:cstheme="minorHAnsi"/>
                <w:sz w:val="18"/>
                <w:szCs w:val="18"/>
              </w:rPr>
              <w:t xml:space="preserve">      </w:t>
            </w:r>
            <w:r w:rsidR="00C853C5" w:rsidRPr="00F252BE">
              <w:rPr>
                <w:rFonts w:asciiTheme="minorHAnsi" w:hAnsiTheme="minorHAnsi" w:cstheme="minorHAnsi"/>
                <w:sz w:val="18"/>
                <w:szCs w:val="18"/>
              </w:rPr>
              <w:t>DE/CA</w:t>
            </w:r>
          </w:p>
        </w:tc>
        <w:tc>
          <w:tcPr>
            <w:tcW w:w="992" w:type="dxa"/>
          </w:tcPr>
          <w:p w14:paraId="72FAC26F" w14:textId="38698CC6" w:rsidR="00C853C5" w:rsidRPr="00F252BE" w:rsidRDefault="00C853C5" w:rsidP="00C853C5">
            <w:pPr>
              <w:pStyle w:val="TableParagraph"/>
              <w:spacing w:line="174" w:lineRule="exact"/>
              <w:ind w:right="145"/>
              <w:jc w:val="center"/>
              <w:rPr>
                <w:rFonts w:asciiTheme="minorHAnsi" w:hAnsiTheme="minorHAnsi" w:cstheme="minorHAnsi"/>
                <w:sz w:val="18"/>
                <w:szCs w:val="18"/>
              </w:rPr>
            </w:pPr>
            <w:r w:rsidRPr="00F252BE">
              <w:rPr>
                <w:rFonts w:asciiTheme="minorHAnsi" w:hAnsiTheme="minorHAnsi" w:cstheme="minorHAnsi"/>
                <w:sz w:val="18"/>
                <w:szCs w:val="18"/>
              </w:rPr>
              <w:t>DE/CA</w:t>
            </w:r>
          </w:p>
        </w:tc>
        <w:tc>
          <w:tcPr>
            <w:tcW w:w="709" w:type="dxa"/>
          </w:tcPr>
          <w:p w14:paraId="19020AEC" w14:textId="444A60A5" w:rsidR="00C853C5" w:rsidRPr="00F252BE" w:rsidRDefault="00C853C5" w:rsidP="00C853C5">
            <w:pPr>
              <w:pStyle w:val="TableParagraph"/>
              <w:jc w:val="center"/>
              <w:rPr>
                <w:rFonts w:asciiTheme="minorHAnsi" w:hAnsiTheme="minorHAnsi" w:cstheme="minorHAnsi"/>
                <w:sz w:val="18"/>
                <w:szCs w:val="18"/>
              </w:rPr>
            </w:pPr>
          </w:p>
        </w:tc>
        <w:tc>
          <w:tcPr>
            <w:tcW w:w="850" w:type="dxa"/>
          </w:tcPr>
          <w:p w14:paraId="7E69B71A" w14:textId="77777777" w:rsidR="00C853C5" w:rsidRPr="00F252BE" w:rsidRDefault="00C853C5" w:rsidP="00C853C5">
            <w:pPr>
              <w:pStyle w:val="TableParagraph"/>
              <w:rPr>
                <w:rFonts w:asciiTheme="minorHAnsi" w:hAnsiTheme="minorHAnsi" w:cstheme="minorHAnsi"/>
                <w:sz w:val="18"/>
                <w:szCs w:val="18"/>
              </w:rPr>
            </w:pPr>
          </w:p>
        </w:tc>
        <w:tc>
          <w:tcPr>
            <w:tcW w:w="851" w:type="dxa"/>
          </w:tcPr>
          <w:p w14:paraId="38A26991" w14:textId="77777777" w:rsidR="00C853C5" w:rsidRPr="00F252BE" w:rsidRDefault="00C853C5" w:rsidP="00C853C5">
            <w:pPr>
              <w:pStyle w:val="TableParagraph"/>
              <w:rPr>
                <w:rFonts w:asciiTheme="minorHAnsi" w:hAnsiTheme="minorHAnsi" w:cstheme="minorHAnsi"/>
                <w:sz w:val="18"/>
                <w:szCs w:val="18"/>
              </w:rPr>
            </w:pPr>
          </w:p>
        </w:tc>
        <w:tc>
          <w:tcPr>
            <w:tcW w:w="850" w:type="dxa"/>
          </w:tcPr>
          <w:p w14:paraId="49B8A2BD" w14:textId="77777777" w:rsidR="00C853C5" w:rsidRPr="00F252BE" w:rsidRDefault="00C853C5" w:rsidP="00C853C5">
            <w:pPr>
              <w:pStyle w:val="TableParagraph"/>
              <w:rPr>
                <w:rFonts w:asciiTheme="minorHAnsi" w:hAnsiTheme="minorHAnsi" w:cstheme="minorHAnsi"/>
                <w:sz w:val="18"/>
                <w:szCs w:val="18"/>
              </w:rPr>
            </w:pPr>
          </w:p>
        </w:tc>
        <w:tc>
          <w:tcPr>
            <w:tcW w:w="851" w:type="dxa"/>
          </w:tcPr>
          <w:p w14:paraId="4B47F5F1" w14:textId="77777777" w:rsidR="00C853C5" w:rsidRPr="00F252BE" w:rsidRDefault="00C853C5" w:rsidP="00C853C5">
            <w:pPr>
              <w:pStyle w:val="TableParagraph"/>
              <w:rPr>
                <w:rFonts w:asciiTheme="minorHAnsi" w:hAnsiTheme="minorHAnsi" w:cstheme="minorHAnsi"/>
                <w:sz w:val="18"/>
                <w:szCs w:val="18"/>
              </w:rPr>
            </w:pPr>
          </w:p>
        </w:tc>
        <w:tc>
          <w:tcPr>
            <w:tcW w:w="717" w:type="dxa"/>
          </w:tcPr>
          <w:p w14:paraId="22B2EAC1" w14:textId="77777777" w:rsidR="00C853C5" w:rsidRPr="00F252BE" w:rsidRDefault="00C853C5" w:rsidP="00C853C5">
            <w:pPr>
              <w:pStyle w:val="TableParagraph"/>
              <w:rPr>
                <w:rFonts w:asciiTheme="minorHAnsi" w:hAnsiTheme="minorHAnsi" w:cstheme="minorHAnsi"/>
                <w:sz w:val="18"/>
                <w:szCs w:val="18"/>
              </w:rPr>
            </w:pPr>
          </w:p>
        </w:tc>
        <w:tc>
          <w:tcPr>
            <w:tcW w:w="864" w:type="dxa"/>
          </w:tcPr>
          <w:p w14:paraId="44E4BD8A" w14:textId="77777777" w:rsidR="00C853C5" w:rsidRPr="00F252BE" w:rsidRDefault="00C853C5" w:rsidP="00C853C5">
            <w:pPr>
              <w:pStyle w:val="TableParagraph"/>
              <w:rPr>
                <w:rFonts w:asciiTheme="minorHAnsi" w:hAnsiTheme="minorHAnsi" w:cstheme="minorHAnsi"/>
                <w:sz w:val="18"/>
                <w:szCs w:val="18"/>
              </w:rPr>
            </w:pPr>
          </w:p>
        </w:tc>
      </w:tr>
    </w:tbl>
    <w:p w14:paraId="67E530A6" w14:textId="77777777" w:rsidR="00EE200A" w:rsidRDefault="00EE200A" w:rsidP="0072615E">
      <w:pPr>
        <w:rPr>
          <w:lang w:eastAsia="en-US"/>
        </w:rPr>
      </w:pPr>
    </w:p>
    <w:p w14:paraId="5E88372E" w14:textId="77777777" w:rsidR="00CD0070" w:rsidRDefault="00CD0070" w:rsidP="0072615E">
      <w:pPr>
        <w:rPr>
          <w:lang w:eastAsia="en-US"/>
        </w:rPr>
      </w:pPr>
    </w:p>
    <w:p w14:paraId="2AB9C89D" w14:textId="77777777" w:rsidR="00CD0070" w:rsidRDefault="00CD0070" w:rsidP="0072615E">
      <w:pPr>
        <w:rPr>
          <w:lang w:eastAsia="en-US"/>
        </w:rPr>
      </w:pPr>
    </w:p>
    <w:p w14:paraId="3451EDE7" w14:textId="77777777" w:rsidR="00CD0070" w:rsidRDefault="00CD0070" w:rsidP="0072615E">
      <w:pPr>
        <w:rPr>
          <w:lang w:eastAsia="en-US"/>
        </w:rPr>
      </w:pPr>
    </w:p>
    <w:p w14:paraId="20059EFB" w14:textId="77777777" w:rsidR="00CD0070" w:rsidRDefault="00CD0070" w:rsidP="0072615E">
      <w:pPr>
        <w:rPr>
          <w:lang w:eastAsia="en-US"/>
        </w:rPr>
      </w:pPr>
    </w:p>
    <w:p w14:paraId="12B0D0BD" w14:textId="77777777" w:rsidR="00CD0070" w:rsidRDefault="00CD0070" w:rsidP="0072615E">
      <w:pPr>
        <w:rPr>
          <w:lang w:eastAsia="en-US"/>
        </w:rPr>
      </w:pPr>
    </w:p>
    <w:p w14:paraId="24449610" w14:textId="77777777" w:rsidR="00CD0070" w:rsidRDefault="00CD0070" w:rsidP="0072615E">
      <w:pPr>
        <w:rPr>
          <w:lang w:eastAsia="en-US"/>
        </w:rPr>
      </w:pPr>
    </w:p>
    <w:p w14:paraId="763DAE83" w14:textId="77777777" w:rsidR="00CD0070" w:rsidRDefault="00CD0070" w:rsidP="0072615E">
      <w:pPr>
        <w:rPr>
          <w:lang w:eastAsia="en-US"/>
        </w:rPr>
      </w:pPr>
    </w:p>
    <w:p w14:paraId="375CDB77" w14:textId="77777777" w:rsidR="00CD0070" w:rsidRDefault="00CD0070" w:rsidP="0072615E">
      <w:pPr>
        <w:rPr>
          <w:lang w:eastAsia="en-US"/>
        </w:rPr>
      </w:pPr>
    </w:p>
    <w:p w14:paraId="005C3216" w14:textId="77777777" w:rsidR="00CD0070" w:rsidRDefault="00CD0070" w:rsidP="0072615E">
      <w:pPr>
        <w:rPr>
          <w:lang w:eastAsia="en-US"/>
        </w:rPr>
      </w:pPr>
    </w:p>
    <w:p w14:paraId="6BFA1EE7" w14:textId="77777777" w:rsidR="00CD0070" w:rsidRDefault="00CD0070" w:rsidP="0072615E">
      <w:pPr>
        <w:rPr>
          <w:lang w:eastAsia="en-US"/>
        </w:rPr>
      </w:pPr>
    </w:p>
    <w:p w14:paraId="75806480" w14:textId="77777777" w:rsidR="00CD0070" w:rsidRDefault="00CD0070" w:rsidP="0072615E">
      <w:pPr>
        <w:rPr>
          <w:lang w:eastAsia="en-US"/>
        </w:rPr>
      </w:pPr>
    </w:p>
    <w:p w14:paraId="599C6FF8" w14:textId="77777777" w:rsidR="00CD0070" w:rsidRDefault="00CD0070" w:rsidP="0072615E">
      <w:pPr>
        <w:rPr>
          <w:lang w:eastAsia="en-US"/>
        </w:rPr>
      </w:pPr>
    </w:p>
    <w:p w14:paraId="61806578" w14:textId="77777777" w:rsidR="00CD0070" w:rsidRDefault="00CD0070" w:rsidP="0072615E">
      <w:pPr>
        <w:rPr>
          <w:lang w:eastAsia="en-US"/>
        </w:rPr>
      </w:pPr>
    </w:p>
    <w:p w14:paraId="15C18769" w14:textId="77777777" w:rsidR="00CD0070" w:rsidRDefault="00CD0070" w:rsidP="0072615E">
      <w:pPr>
        <w:rPr>
          <w:lang w:eastAsia="en-US"/>
        </w:rPr>
      </w:pPr>
    </w:p>
    <w:p w14:paraId="3C748051" w14:textId="77777777" w:rsidR="00CD0070" w:rsidRDefault="00CD0070" w:rsidP="0072615E">
      <w:pPr>
        <w:rPr>
          <w:lang w:eastAsia="en-US"/>
        </w:rPr>
      </w:pPr>
    </w:p>
    <w:p w14:paraId="5C6B6D9A" w14:textId="77777777" w:rsidR="00CD0070" w:rsidRPr="00F252BE" w:rsidRDefault="00CD0070" w:rsidP="0072615E">
      <w:pPr>
        <w:rPr>
          <w:lang w:eastAsia="en-US"/>
        </w:rPr>
      </w:pPr>
    </w:p>
    <w:tbl>
      <w:tblPr>
        <w:tblStyle w:val="Tabelacomgrade"/>
        <w:tblW w:w="10218"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1"/>
        <w:gridCol w:w="4252"/>
        <w:gridCol w:w="2595"/>
      </w:tblGrid>
      <w:tr w:rsidR="00CD0070" w14:paraId="2770DD92" w14:textId="77777777" w:rsidTr="00E52752">
        <w:tc>
          <w:tcPr>
            <w:tcW w:w="3371" w:type="dxa"/>
          </w:tcPr>
          <w:p w14:paraId="2058A668" w14:textId="77777777" w:rsidR="00CD0070" w:rsidRDefault="00CD0070" w:rsidP="005F5A9F">
            <w:pPr>
              <w:pStyle w:val="Rodap"/>
              <w:ind w:left="38"/>
              <w:rPr>
                <w:rFonts w:asciiTheme="minorHAnsi" w:hAnsiTheme="minorHAnsi" w:cstheme="minorHAnsi"/>
                <w:sz w:val="20"/>
                <w:szCs w:val="20"/>
              </w:rPr>
            </w:pPr>
            <w:bookmarkStart w:id="125" w:name="_Toc491704434"/>
            <w:bookmarkStart w:id="126" w:name="_Toc491776664"/>
            <w:bookmarkStart w:id="127" w:name="_Toc491776806"/>
            <w:bookmarkStart w:id="128" w:name="_Toc491704435"/>
            <w:bookmarkStart w:id="129" w:name="_Toc491776665"/>
            <w:bookmarkStart w:id="130" w:name="_Toc491776807"/>
            <w:bookmarkStart w:id="131" w:name="_Toc491704437"/>
            <w:bookmarkStart w:id="132" w:name="_Toc491776667"/>
            <w:bookmarkStart w:id="133" w:name="_Toc491776809"/>
            <w:bookmarkStart w:id="134" w:name="_Toc491704438"/>
            <w:bookmarkStart w:id="135" w:name="_Toc491776668"/>
            <w:bookmarkStart w:id="136" w:name="_Toc491776810"/>
            <w:bookmarkStart w:id="137" w:name="_Toc491704439"/>
            <w:bookmarkStart w:id="138" w:name="_Toc491776669"/>
            <w:bookmarkStart w:id="139" w:name="_Toc491776811"/>
            <w:bookmarkStart w:id="140" w:name="_Toc491704440"/>
            <w:bookmarkStart w:id="141" w:name="_Toc491776670"/>
            <w:bookmarkStart w:id="142" w:name="_Toc491776812"/>
            <w:bookmarkStart w:id="143" w:name="_Toc491704441"/>
            <w:bookmarkStart w:id="144" w:name="_Toc491776671"/>
            <w:bookmarkStart w:id="145" w:name="_Toc491776813"/>
            <w:bookmarkStart w:id="146" w:name="_Toc491704442"/>
            <w:bookmarkStart w:id="147" w:name="_Toc491776672"/>
            <w:bookmarkStart w:id="148" w:name="_Toc491776814"/>
            <w:bookmarkStart w:id="149" w:name="_Toc491704443"/>
            <w:bookmarkStart w:id="150" w:name="_Toc491776673"/>
            <w:bookmarkStart w:id="151" w:name="_Toc491776815"/>
            <w:bookmarkStart w:id="152" w:name="_Toc491704444"/>
            <w:bookmarkStart w:id="153" w:name="_Toc491776674"/>
            <w:bookmarkStart w:id="154" w:name="_Toc491776816"/>
            <w:bookmarkStart w:id="155" w:name="_Toc491704445"/>
            <w:bookmarkStart w:id="156" w:name="_Toc491776675"/>
            <w:bookmarkStart w:id="157" w:name="_Toc491776817"/>
            <w:bookmarkStart w:id="158" w:name="_Toc491704446"/>
            <w:bookmarkStart w:id="159" w:name="_Toc491776676"/>
            <w:bookmarkStart w:id="160" w:name="_Toc491776818"/>
            <w:bookmarkStart w:id="161" w:name="_Toc491704447"/>
            <w:bookmarkStart w:id="162" w:name="_Toc491776677"/>
            <w:bookmarkStart w:id="163" w:name="_Toc491776819"/>
            <w:bookmarkStart w:id="164" w:name="_Toc491704448"/>
            <w:bookmarkStart w:id="165" w:name="_Toc491776678"/>
            <w:bookmarkStart w:id="166" w:name="_Toc491776820"/>
            <w:bookmarkStart w:id="167" w:name="_Toc491704449"/>
            <w:bookmarkStart w:id="168" w:name="_Toc491776679"/>
            <w:bookmarkStart w:id="169" w:name="_Toc491776821"/>
            <w:bookmarkStart w:id="170" w:name="_Toc491704450"/>
            <w:bookmarkStart w:id="171" w:name="_Toc491776680"/>
            <w:bookmarkStart w:id="172" w:name="_Toc491776822"/>
            <w:bookmarkStart w:id="173" w:name="_Toc491704451"/>
            <w:bookmarkStart w:id="174" w:name="_Toc491776681"/>
            <w:bookmarkStart w:id="175" w:name="_Toc491776823"/>
            <w:bookmarkStart w:id="176" w:name="_Toc491704453"/>
            <w:bookmarkStart w:id="177" w:name="_Toc491776683"/>
            <w:bookmarkStart w:id="178" w:name="_Toc491776825"/>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122A8F">
              <w:rPr>
                <w:rFonts w:asciiTheme="minorHAnsi" w:hAnsiTheme="minorHAnsi" w:cstheme="minorHAnsi"/>
                <w:sz w:val="20"/>
                <w:szCs w:val="20"/>
              </w:rPr>
              <w:t>Elaborado por</w:t>
            </w:r>
            <w:r>
              <w:rPr>
                <w:rFonts w:asciiTheme="minorHAnsi" w:hAnsiTheme="minorHAnsi" w:cstheme="minorHAnsi"/>
                <w:sz w:val="20"/>
                <w:szCs w:val="20"/>
              </w:rPr>
              <w:t xml:space="preserve"> </w:t>
            </w:r>
            <w:r w:rsidRPr="00122A8F">
              <w:rPr>
                <w:rFonts w:asciiTheme="minorHAnsi" w:hAnsiTheme="minorHAnsi" w:cstheme="minorHAnsi"/>
                <w:sz w:val="20"/>
                <w:szCs w:val="20"/>
              </w:rPr>
              <w:t xml:space="preserve">Área de Integridade:                                          </w:t>
            </w:r>
          </w:p>
          <w:p w14:paraId="03F4A81F" w14:textId="77777777" w:rsidR="00CD0070" w:rsidRDefault="00CD0070" w:rsidP="005F5A9F">
            <w:pPr>
              <w:pStyle w:val="Rodap"/>
              <w:ind w:left="38"/>
              <w:rPr>
                <w:rFonts w:asciiTheme="minorHAnsi" w:hAnsiTheme="minorHAnsi" w:cstheme="minorHAnsi"/>
                <w:sz w:val="20"/>
                <w:szCs w:val="20"/>
              </w:rPr>
            </w:pPr>
          </w:p>
          <w:p w14:paraId="1336FF5E" w14:textId="77777777" w:rsidR="00E52752" w:rsidRDefault="00E52752" w:rsidP="005F5A9F">
            <w:pPr>
              <w:pStyle w:val="Rodap"/>
              <w:ind w:left="38"/>
              <w:rPr>
                <w:rFonts w:asciiTheme="minorHAnsi" w:hAnsiTheme="minorHAnsi" w:cstheme="minorHAnsi"/>
                <w:sz w:val="20"/>
                <w:szCs w:val="20"/>
              </w:rPr>
            </w:pPr>
          </w:p>
          <w:p w14:paraId="2CC5389C" w14:textId="50ACE0C0" w:rsidR="00E52752" w:rsidRDefault="00CD0070" w:rsidP="005F5A9F">
            <w:pPr>
              <w:pStyle w:val="Rodap"/>
              <w:ind w:left="38"/>
              <w:rPr>
                <w:rFonts w:asciiTheme="minorHAnsi" w:hAnsiTheme="minorHAnsi" w:cstheme="minorHAnsi"/>
                <w:sz w:val="20"/>
                <w:szCs w:val="20"/>
              </w:rPr>
            </w:pPr>
            <w:r w:rsidRPr="00122A8F">
              <w:rPr>
                <w:rFonts w:asciiTheme="minorHAnsi" w:hAnsiTheme="minorHAnsi" w:cstheme="minorHAnsi"/>
                <w:sz w:val="20"/>
                <w:szCs w:val="20"/>
              </w:rPr>
              <w:t xml:space="preserve">Flavio Santos Tojal de Araújo                     </w:t>
            </w:r>
          </w:p>
          <w:p w14:paraId="5D7BC6C6" w14:textId="77777777" w:rsidR="00E52752" w:rsidRDefault="00E52752" w:rsidP="005F5A9F">
            <w:pPr>
              <w:pStyle w:val="Rodap"/>
              <w:ind w:left="38"/>
              <w:rPr>
                <w:rFonts w:asciiTheme="minorHAnsi" w:hAnsiTheme="minorHAnsi" w:cstheme="minorHAnsi"/>
                <w:sz w:val="20"/>
                <w:szCs w:val="20"/>
              </w:rPr>
            </w:pPr>
          </w:p>
          <w:p w14:paraId="254484F1" w14:textId="77777777" w:rsidR="00E52752" w:rsidRDefault="00E52752" w:rsidP="005F5A9F">
            <w:pPr>
              <w:pStyle w:val="Rodap"/>
              <w:ind w:left="38"/>
              <w:rPr>
                <w:rFonts w:asciiTheme="minorHAnsi" w:hAnsiTheme="minorHAnsi" w:cstheme="minorHAnsi"/>
                <w:sz w:val="20"/>
                <w:szCs w:val="20"/>
              </w:rPr>
            </w:pPr>
          </w:p>
          <w:p w14:paraId="4D6BDF12" w14:textId="1D6E2314" w:rsidR="00E52752" w:rsidRDefault="00CD0070" w:rsidP="005F5A9F">
            <w:pPr>
              <w:pStyle w:val="Rodap"/>
              <w:ind w:left="38"/>
              <w:rPr>
                <w:rFonts w:asciiTheme="minorHAnsi" w:hAnsiTheme="minorHAnsi" w:cstheme="minorHAnsi"/>
                <w:sz w:val="20"/>
                <w:szCs w:val="20"/>
              </w:rPr>
            </w:pPr>
            <w:r w:rsidRPr="00122A8F">
              <w:rPr>
                <w:rFonts w:asciiTheme="minorHAnsi" w:hAnsiTheme="minorHAnsi" w:cstheme="minorHAnsi"/>
                <w:sz w:val="20"/>
                <w:szCs w:val="20"/>
              </w:rPr>
              <w:t xml:space="preserve">Maria Luiza Soares                              </w:t>
            </w:r>
          </w:p>
          <w:p w14:paraId="0D73C730" w14:textId="77777777" w:rsidR="00E52752" w:rsidRDefault="00E52752" w:rsidP="005F5A9F">
            <w:pPr>
              <w:pStyle w:val="Rodap"/>
              <w:ind w:left="38"/>
              <w:rPr>
                <w:rFonts w:asciiTheme="minorHAnsi" w:hAnsiTheme="minorHAnsi" w:cstheme="minorHAnsi"/>
                <w:sz w:val="20"/>
                <w:szCs w:val="20"/>
              </w:rPr>
            </w:pPr>
          </w:p>
          <w:p w14:paraId="6A641B09" w14:textId="77777777" w:rsidR="00E52752" w:rsidRDefault="00E52752" w:rsidP="005F5A9F">
            <w:pPr>
              <w:pStyle w:val="Rodap"/>
              <w:ind w:left="38"/>
              <w:rPr>
                <w:rFonts w:asciiTheme="minorHAnsi" w:hAnsiTheme="minorHAnsi" w:cstheme="minorHAnsi"/>
                <w:sz w:val="20"/>
                <w:szCs w:val="20"/>
              </w:rPr>
            </w:pPr>
          </w:p>
          <w:p w14:paraId="5BE2538C" w14:textId="2DAD3F5A" w:rsidR="00CD0070" w:rsidRPr="00AB4D07" w:rsidRDefault="00CD0070" w:rsidP="005F5A9F">
            <w:pPr>
              <w:pStyle w:val="Rodap"/>
              <w:ind w:left="38"/>
              <w:rPr>
                <w:rFonts w:asciiTheme="minorHAnsi" w:hAnsiTheme="minorHAnsi" w:cstheme="minorHAnsi"/>
                <w:b/>
                <w:sz w:val="20"/>
              </w:rPr>
            </w:pPr>
            <w:r w:rsidRPr="00122A8F">
              <w:rPr>
                <w:rFonts w:asciiTheme="minorHAnsi" w:hAnsiTheme="minorHAnsi" w:cstheme="minorHAnsi"/>
                <w:sz w:val="20"/>
                <w:szCs w:val="20"/>
              </w:rPr>
              <w:t>Leandra Ribeiro de O. e Silva</w:t>
            </w:r>
          </w:p>
        </w:tc>
        <w:tc>
          <w:tcPr>
            <w:tcW w:w="4252" w:type="dxa"/>
          </w:tcPr>
          <w:p w14:paraId="14AC1B19" w14:textId="77777777" w:rsidR="00CD0070" w:rsidRDefault="00CD0070" w:rsidP="005F5A9F">
            <w:pPr>
              <w:pStyle w:val="Rodap"/>
              <w:ind w:left="38"/>
              <w:rPr>
                <w:rFonts w:asciiTheme="minorHAnsi" w:hAnsiTheme="minorHAnsi" w:cstheme="minorHAnsi"/>
                <w:sz w:val="20"/>
                <w:szCs w:val="20"/>
              </w:rPr>
            </w:pPr>
            <w:r w:rsidRPr="00122A8F">
              <w:rPr>
                <w:rFonts w:asciiTheme="minorHAnsi" w:hAnsiTheme="minorHAnsi" w:cstheme="minorHAnsi"/>
                <w:sz w:val="20"/>
                <w:szCs w:val="20"/>
              </w:rPr>
              <w:t xml:space="preserve">Revisado por: </w:t>
            </w:r>
          </w:p>
          <w:p w14:paraId="29983D83" w14:textId="77777777" w:rsidR="00CD0070" w:rsidRDefault="00CD0070" w:rsidP="005F5A9F">
            <w:pPr>
              <w:pStyle w:val="Rodap"/>
              <w:ind w:left="38"/>
              <w:rPr>
                <w:rFonts w:asciiTheme="minorHAnsi" w:hAnsiTheme="minorHAnsi" w:cstheme="minorHAnsi"/>
                <w:sz w:val="20"/>
                <w:szCs w:val="20"/>
              </w:rPr>
            </w:pPr>
          </w:p>
          <w:p w14:paraId="507CA39B" w14:textId="77777777" w:rsidR="00CD0070" w:rsidRPr="00122A8F" w:rsidRDefault="00CD0070" w:rsidP="005F5A9F">
            <w:pPr>
              <w:pStyle w:val="Rodap"/>
              <w:ind w:left="38"/>
              <w:rPr>
                <w:rFonts w:asciiTheme="minorHAnsi" w:hAnsiTheme="minorHAnsi" w:cstheme="minorHAnsi"/>
                <w:sz w:val="20"/>
                <w:szCs w:val="20"/>
              </w:rPr>
            </w:pPr>
          </w:p>
          <w:p w14:paraId="589D430E" w14:textId="77777777" w:rsidR="00CD0070" w:rsidRPr="00122A8F" w:rsidRDefault="00CD0070" w:rsidP="005F5A9F">
            <w:pPr>
              <w:pStyle w:val="Rodap"/>
              <w:rPr>
                <w:rFonts w:asciiTheme="minorHAnsi" w:hAnsiTheme="minorHAnsi" w:cstheme="minorHAnsi"/>
                <w:sz w:val="20"/>
                <w:szCs w:val="20"/>
              </w:rPr>
            </w:pPr>
            <w:r w:rsidRPr="00122A8F">
              <w:rPr>
                <w:rFonts w:asciiTheme="minorHAnsi" w:hAnsiTheme="minorHAnsi" w:cstheme="minorHAnsi"/>
                <w:sz w:val="20"/>
                <w:szCs w:val="20"/>
              </w:rPr>
              <w:t>Samir Passos Awad</w:t>
            </w:r>
          </w:p>
          <w:p w14:paraId="24225072" w14:textId="77777777" w:rsidR="00CD0070" w:rsidRPr="00AB4D07" w:rsidRDefault="00CD0070" w:rsidP="005F5A9F">
            <w:pPr>
              <w:pStyle w:val="Rodap"/>
              <w:rPr>
                <w:rFonts w:asciiTheme="minorHAnsi" w:hAnsiTheme="minorHAnsi" w:cstheme="minorHAnsi"/>
                <w:sz w:val="20"/>
              </w:rPr>
            </w:pPr>
            <w:r w:rsidRPr="00122A8F">
              <w:rPr>
                <w:rFonts w:asciiTheme="minorHAnsi" w:hAnsiTheme="minorHAnsi" w:cstheme="minorHAnsi"/>
                <w:sz w:val="20"/>
                <w:szCs w:val="20"/>
              </w:rPr>
              <w:t>Compliance Officer</w:t>
            </w:r>
          </w:p>
        </w:tc>
        <w:tc>
          <w:tcPr>
            <w:tcW w:w="2595" w:type="dxa"/>
          </w:tcPr>
          <w:p w14:paraId="5374EF84" w14:textId="77777777" w:rsidR="00CD0070" w:rsidRDefault="00CD0070" w:rsidP="005F5A9F">
            <w:pPr>
              <w:pStyle w:val="Rodap"/>
              <w:ind w:left="38"/>
              <w:rPr>
                <w:rFonts w:asciiTheme="minorHAnsi" w:hAnsiTheme="minorHAnsi" w:cstheme="minorHAnsi"/>
                <w:sz w:val="20"/>
                <w:szCs w:val="20"/>
              </w:rPr>
            </w:pPr>
            <w:r w:rsidRPr="00122A8F">
              <w:rPr>
                <w:rFonts w:asciiTheme="minorHAnsi" w:hAnsiTheme="minorHAnsi" w:cstheme="minorHAnsi"/>
                <w:sz w:val="20"/>
                <w:szCs w:val="20"/>
              </w:rPr>
              <w:t>Aprovado por:</w:t>
            </w:r>
          </w:p>
          <w:p w14:paraId="48158D72" w14:textId="77777777" w:rsidR="00CD0070" w:rsidRPr="00122A8F" w:rsidRDefault="00CD0070" w:rsidP="005F5A9F">
            <w:pPr>
              <w:pStyle w:val="Rodap"/>
              <w:ind w:left="38"/>
              <w:rPr>
                <w:rFonts w:asciiTheme="minorHAnsi" w:hAnsiTheme="minorHAnsi" w:cstheme="minorHAnsi"/>
                <w:sz w:val="20"/>
                <w:szCs w:val="20"/>
              </w:rPr>
            </w:pPr>
            <w:r w:rsidRPr="00122A8F">
              <w:rPr>
                <w:rFonts w:asciiTheme="minorHAnsi" w:hAnsiTheme="minorHAnsi" w:cstheme="minorHAnsi"/>
                <w:sz w:val="20"/>
                <w:szCs w:val="20"/>
              </w:rPr>
              <w:t xml:space="preserve"> </w:t>
            </w:r>
          </w:p>
          <w:p w14:paraId="7DE016DE" w14:textId="77777777" w:rsidR="00CD0070" w:rsidRDefault="00CD0070" w:rsidP="005F5A9F">
            <w:pPr>
              <w:pStyle w:val="Rodap"/>
              <w:rPr>
                <w:rFonts w:asciiTheme="minorHAnsi" w:hAnsiTheme="minorHAnsi" w:cstheme="minorHAnsi"/>
                <w:sz w:val="20"/>
                <w:szCs w:val="20"/>
              </w:rPr>
            </w:pPr>
          </w:p>
          <w:p w14:paraId="18DA354B" w14:textId="77777777" w:rsidR="00CD0070" w:rsidRPr="00122A8F" w:rsidRDefault="00CD0070" w:rsidP="005F5A9F">
            <w:pPr>
              <w:pStyle w:val="Rodap"/>
              <w:rPr>
                <w:rFonts w:asciiTheme="minorHAnsi" w:hAnsiTheme="minorHAnsi" w:cstheme="minorHAnsi"/>
                <w:sz w:val="20"/>
                <w:szCs w:val="20"/>
              </w:rPr>
            </w:pPr>
            <w:r w:rsidRPr="00122A8F">
              <w:rPr>
                <w:rFonts w:asciiTheme="minorHAnsi" w:hAnsiTheme="minorHAnsi" w:cstheme="minorHAnsi"/>
                <w:sz w:val="20"/>
                <w:szCs w:val="20"/>
              </w:rPr>
              <w:t>Samir Passos Awad</w:t>
            </w:r>
          </w:p>
          <w:p w14:paraId="063B2E6E" w14:textId="77777777" w:rsidR="00CD0070" w:rsidRPr="00AB4D07" w:rsidRDefault="00CD0070" w:rsidP="005F5A9F">
            <w:pPr>
              <w:pStyle w:val="Rodap"/>
              <w:rPr>
                <w:rFonts w:asciiTheme="minorHAnsi" w:hAnsiTheme="minorHAnsi" w:cstheme="minorHAnsi"/>
                <w:bCs/>
                <w:sz w:val="20"/>
              </w:rPr>
            </w:pPr>
            <w:r w:rsidRPr="00122A8F">
              <w:rPr>
                <w:rFonts w:asciiTheme="minorHAnsi" w:hAnsiTheme="minorHAnsi" w:cstheme="minorHAnsi"/>
                <w:sz w:val="20"/>
                <w:szCs w:val="20"/>
              </w:rPr>
              <w:t>Diretor de Administração, Finanças e Comercialização</w:t>
            </w:r>
          </w:p>
        </w:tc>
      </w:tr>
    </w:tbl>
    <w:p w14:paraId="2FF0F8F1" w14:textId="77777777" w:rsidR="005C0BBA" w:rsidRPr="00F252BE" w:rsidRDefault="005C0BBA" w:rsidP="0072615E">
      <w:pPr>
        <w:rPr>
          <w:lang w:eastAsia="en-US"/>
        </w:rPr>
      </w:pPr>
    </w:p>
    <w:sectPr w:rsidR="005C0BBA" w:rsidRPr="00F252BE" w:rsidSect="00FE7C21">
      <w:headerReference w:type="even" r:id="rId17"/>
      <w:headerReference w:type="default" r:id="rId18"/>
      <w:footerReference w:type="even" r:id="rId19"/>
      <w:footerReference w:type="default" r:id="rId20"/>
      <w:headerReference w:type="first" r:id="rId21"/>
      <w:footerReference w:type="first" r:id="rId22"/>
      <w:pgSz w:w="11906" w:h="16838"/>
      <w:pgMar w:top="1077" w:right="1440" w:bottom="1560" w:left="1440" w:header="709" w:footer="425"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380ED" w14:textId="77777777" w:rsidR="00D25A91" w:rsidRDefault="00D25A91" w:rsidP="008D2702">
      <w:r>
        <w:separator/>
      </w:r>
    </w:p>
  </w:endnote>
  <w:endnote w:type="continuationSeparator" w:id="0">
    <w:p w14:paraId="23EC8A1A" w14:textId="77777777" w:rsidR="00D25A91" w:rsidRDefault="00D25A91" w:rsidP="008D2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IDFont+F3">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6B3FB" w14:textId="77777777" w:rsidR="00E15FDA" w:rsidRDefault="00E15FD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470CF" w14:textId="77777777" w:rsidR="0098054F" w:rsidRPr="006E4A1B" w:rsidRDefault="0098054F" w:rsidP="009A6D9C">
    <w:pPr>
      <w:pStyle w:val="Rodap"/>
      <w:jc w:val="center"/>
      <w:rPr>
        <w:rFonts w:asciiTheme="minorHAnsi" w:hAnsiTheme="minorHAnsi"/>
        <w:sz w:val="20"/>
      </w:rPr>
    </w:pPr>
    <w:r w:rsidRPr="006E4A1B">
      <w:rPr>
        <w:rFonts w:asciiTheme="minorHAnsi" w:hAnsiTheme="minorHAnsi"/>
        <w:sz w:val="20"/>
      </w:rPr>
      <w:t xml:space="preserve">Página </w:t>
    </w:r>
    <w:r w:rsidRPr="006E4A1B">
      <w:rPr>
        <w:rFonts w:asciiTheme="minorHAnsi" w:hAnsiTheme="minorHAnsi"/>
        <w:sz w:val="20"/>
      </w:rPr>
      <w:fldChar w:fldCharType="begin"/>
    </w:r>
    <w:r w:rsidRPr="006E4A1B">
      <w:rPr>
        <w:rFonts w:asciiTheme="minorHAnsi" w:hAnsiTheme="minorHAnsi"/>
        <w:sz w:val="20"/>
      </w:rPr>
      <w:instrText>PAGE  \* Arabic  \* MERGEFORMAT</w:instrText>
    </w:r>
    <w:r w:rsidRPr="006E4A1B">
      <w:rPr>
        <w:rFonts w:asciiTheme="minorHAnsi" w:hAnsiTheme="minorHAnsi"/>
        <w:sz w:val="20"/>
      </w:rPr>
      <w:fldChar w:fldCharType="separate"/>
    </w:r>
    <w:r w:rsidR="003F142E">
      <w:rPr>
        <w:rFonts w:asciiTheme="minorHAnsi" w:hAnsiTheme="minorHAnsi"/>
        <w:noProof/>
        <w:sz w:val="20"/>
      </w:rPr>
      <w:t>8</w:t>
    </w:r>
    <w:r w:rsidRPr="006E4A1B">
      <w:rPr>
        <w:rFonts w:asciiTheme="minorHAnsi" w:hAnsiTheme="minorHAnsi"/>
        <w:sz w:val="20"/>
      </w:rPr>
      <w:fldChar w:fldCharType="end"/>
    </w:r>
    <w:r w:rsidRPr="006E4A1B">
      <w:rPr>
        <w:rFonts w:asciiTheme="minorHAnsi" w:hAnsiTheme="minorHAnsi"/>
        <w:sz w:val="20"/>
      </w:rPr>
      <w:t xml:space="preserve"> de </w:t>
    </w:r>
    <w:r w:rsidRPr="006E4A1B">
      <w:rPr>
        <w:rFonts w:asciiTheme="minorHAnsi" w:hAnsiTheme="minorHAnsi"/>
        <w:sz w:val="20"/>
      </w:rPr>
      <w:fldChar w:fldCharType="begin"/>
    </w:r>
    <w:r w:rsidRPr="006E4A1B">
      <w:rPr>
        <w:rFonts w:asciiTheme="minorHAnsi" w:hAnsiTheme="minorHAnsi"/>
        <w:sz w:val="20"/>
      </w:rPr>
      <w:instrText>NUMPAGES \ * Arábico \ * MERGEFORMAT</w:instrText>
    </w:r>
    <w:r w:rsidRPr="006E4A1B">
      <w:rPr>
        <w:rFonts w:asciiTheme="minorHAnsi" w:hAnsiTheme="minorHAnsi"/>
        <w:sz w:val="20"/>
      </w:rPr>
      <w:fldChar w:fldCharType="separate"/>
    </w:r>
    <w:r w:rsidR="003F142E">
      <w:rPr>
        <w:rFonts w:asciiTheme="minorHAnsi" w:hAnsiTheme="minorHAnsi"/>
        <w:noProof/>
        <w:sz w:val="20"/>
      </w:rPr>
      <w:t>11</w:t>
    </w:r>
    <w:r w:rsidRPr="006E4A1B">
      <w:rPr>
        <w:rFonts w:asciiTheme="minorHAnsi" w:hAnsiTheme="minorHAns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EE3E5" w14:textId="77777777" w:rsidR="00E15FDA" w:rsidRDefault="00E15FD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70D74" w14:textId="77777777" w:rsidR="00D25A91" w:rsidRDefault="00D25A91" w:rsidP="008D2702">
      <w:r>
        <w:separator/>
      </w:r>
    </w:p>
  </w:footnote>
  <w:footnote w:type="continuationSeparator" w:id="0">
    <w:p w14:paraId="2F8B2472" w14:textId="77777777" w:rsidR="00D25A91" w:rsidRDefault="00D25A91" w:rsidP="008D2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4B94E" w14:textId="77777777" w:rsidR="00E15FDA" w:rsidRDefault="00E15FD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page" w:horzAnchor="margin" w:tblpXSpec="center" w:tblpY="572"/>
      <w:tblW w:w="10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9"/>
      <w:gridCol w:w="4876"/>
      <w:gridCol w:w="1139"/>
      <w:gridCol w:w="1738"/>
    </w:tblGrid>
    <w:tr w:rsidR="0098054F" w:rsidRPr="009A6D9C" w14:paraId="7EEE4DD6" w14:textId="77777777" w:rsidTr="009A6D9C">
      <w:trPr>
        <w:trHeight w:hRule="exact" w:val="1134"/>
      </w:trPr>
      <w:tc>
        <w:tcPr>
          <w:tcW w:w="2479" w:type="dxa"/>
          <w:vMerge w:val="restart"/>
          <w:shd w:val="clear" w:color="auto" w:fill="auto"/>
          <w:tcMar>
            <w:left w:w="0" w:type="dxa"/>
            <w:right w:w="0" w:type="dxa"/>
          </w:tcMar>
        </w:tcPr>
        <w:p w14:paraId="74185BB3" w14:textId="77777777" w:rsidR="0098054F" w:rsidRPr="009A6D9C" w:rsidRDefault="0098054F" w:rsidP="00BA4723">
          <w:pPr>
            <w:spacing w:line="278" w:lineRule="exact"/>
            <w:jc w:val="center"/>
            <w:rPr>
              <w:rFonts w:asciiTheme="majorHAnsi" w:hAnsiTheme="majorHAnsi"/>
            </w:rPr>
          </w:pPr>
          <w:r w:rsidRPr="009A6D9C">
            <w:rPr>
              <w:noProof/>
            </w:rPr>
            <w:drawing>
              <wp:anchor distT="0" distB="0" distL="114300" distR="114300" simplePos="0" relativeHeight="251663360" behindDoc="0" locked="0" layoutInCell="1" allowOverlap="1" wp14:anchorId="1B6770EB" wp14:editId="6A639FB7">
                <wp:simplePos x="0" y="0"/>
                <wp:positionH relativeFrom="column">
                  <wp:posOffset>340360</wp:posOffset>
                </wp:positionH>
                <wp:positionV relativeFrom="paragraph">
                  <wp:posOffset>9525</wp:posOffset>
                </wp:positionV>
                <wp:extent cx="793750" cy="1123315"/>
                <wp:effectExtent l="0" t="0" r="6350" b="635"/>
                <wp:wrapSquare wrapText="bothSides"/>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PSA_vertical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3750" cy="1123315"/>
                        </a:xfrm>
                        <a:prstGeom prst="rect">
                          <a:avLst/>
                        </a:prstGeom>
                      </pic:spPr>
                    </pic:pic>
                  </a:graphicData>
                </a:graphic>
                <wp14:sizeRelH relativeFrom="margin">
                  <wp14:pctWidth>0</wp14:pctWidth>
                </wp14:sizeRelH>
                <wp14:sizeRelV relativeFrom="margin">
                  <wp14:pctHeight>0</wp14:pctHeight>
                </wp14:sizeRelV>
              </wp:anchor>
            </w:drawing>
          </w:r>
        </w:p>
      </w:tc>
      <w:tc>
        <w:tcPr>
          <w:tcW w:w="4876" w:type="dxa"/>
          <w:vMerge w:val="restart"/>
          <w:shd w:val="clear" w:color="auto" w:fill="auto"/>
          <w:tcMar>
            <w:left w:w="0" w:type="dxa"/>
            <w:right w:w="0" w:type="dxa"/>
          </w:tcMar>
          <w:vAlign w:val="center"/>
        </w:tcPr>
        <w:p w14:paraId="6582CC80" w14:textId="77777777" w:rsidR="0098054F" w:rsidRPr="009A6D9C" w:rsidRDefault="0098054F" w:rsidP="005D4B15">
          <w:pPr>
            <w:jc w:val="center"/>
            <w:rPr>
              <w:rFonts w:asciiTheme="majorHAnsi" w:hAnsiTheme="majorHAnsi" w:cs="Arial"/>
              <w:sz w:val="20"/>
              <w:szCs w:val="20"/>
            </w:rPr>
          </w:pPr>
          <w:r>
            <w:rPr>
              <w:rFonts w:asciiTheme="majorHAnsi" w:hAnsiTheme="majorHAnsi" w:cs="Arial"/>
              <w:noProof/>
              <w:color w:val="000000"/>
              <w:w w:val="95"/>
              <w:sz w:val="22"/>
              <w:szCs w:val="20"/>
            </w:rPr>
            <w:t xml:space="preserve">POLÍTICA </w:t>
          </w:r>
          <w:r w:rsidR="00F252BE">
            <w:rPr>
              <w:rFonts w:asciiTheme="majorHAnsi" w:hAnsiTheme="majorHAnsi" w:cs="Arial"/>
              <w:noProof/>
              <w:color w:val="000000"/>
              <w:w w:val="95"/>
              <w:sz w:val="22"/>
              <w:szCs w:val="20"/>
            </w:rPr>
            <w:t>ANTICORRUPÇÃO</w:t>
          </w:r>
        </w:p>
      </w:tc>
      <w:tc>
        <w:tcPr>
          <w:tcW w:w="2877" w:type="dxa"/>
          <w:gridSpan w:val="2"/>
          <w:shd w:val="clear" w:color="auto" w:fill="auto"/>
          <w:tcMar>
            <w:left w:w="0" w:type="dxa"/>
            <w:right w:w="0" w:type="dxa"/>
          </w:tcMar>
        </w:tcPr>
        <w:p w14:paraId="65EC28AF" w14:textId="77777777" w:rsidR="0098054F" w:rsidRPr="00A37EDD" w:rsidRDefault="0098054F" w:rsidP="00BA4723">
          <w:pPr>
            <w:spacing w:line="429" w:lineRule="exact"/>
            <w:ind w:left="170"/>
            <w:jc w:val="center"/>
            <w:rPr>
              <w:rFonts w:asciiTheme="majorHAnsi" w:hAnsiTheme="majorHAnsi" w:cs="Arial"/>
              <w:sz w:val="22"/>
              <w:szCs w:val="20"/>
            </w:rPr>
          </w:pPr>
          <w:r>
            <w:rPr>
              <w:rFonts w:asciiTheme="majorHAnsi" w:hAnsiTheme="majorHAnsi" w:cs="Arial"/>
              <w:sz w:val="22"/>
              <w:szCs w:val="20"/>
            </w:rPr>
            <w:t>POLÍTICA</w:t>
          </w:r>
          <w:r w:rsidRPr="00A37EDD">
            <w:rPr>
              <w:rFonts w:asciiTheme="majorHAnsi" w:hAnsiTheme="majorHAnsi" w:cs="Arial"/>
              <w:sz w:val="22"/>
              <w:szCs w:val="20"/>
            </w:rPr>
            <w:t xml:space="preserve"> Nº</w:t>
          </w:r>
        </w:p>
        <w:p w14:paraId="2FE1A7C7" w14:textId="77777777" w:rsidR="0098054F" w:rsidRPr="009A6D9C" w:rsidRDefault="0098054F" w:rsidP="004B73E8">
          <w:pPr>
            <w:spacing w:line="429" w:lineRule="exact"/>
            <w:ind w:left="170"/>
            <w:jc w:val="center"/>
            <w:rPr>
              <w:rFonts w:asciiTheme="majorHAnsi" w:hAnsiTheme="majorHAnsi" w:cs="Arial"/>
              <w:sz w:val="22"/>
              <w:szCs w:val="20"/>
            </w:rPr>
          </w:pPr>
          <w:r>
            <w:rPr>
              <w:rFonts w:asciiTheme="majorHAnsi" w:hAnsiTheme="majorHAnsi" w:cs="Arial"/>
              <w:sz w:val="22"/>
              <w:szCs w:val="20"/>
            </w:rPr>
            <w:t>PO.</w:t>
          </w:r>
          <w:r w:rsidR="00F252BE">
            <w:rPr>
              <w:rFonts w:asciiTheme="majorHAnsi" w:hAnsiTheme="majorHAnsi" w:cs="Arial"/>
              <w:sz w:val="22"/>
              <w:szCs w:val="20"/>
            </w:rPr>
            <w:t>DAFC</w:t>
          </w:r>
          <w:r w:rsidRPr="00A37EDD">
            <w:rPr>
              <w:rFonts w:asciiTheme="majorHAnsi" w:hAnsiTheme="majorHAnsi" w:cs="Arial"/>
              <w:sz w:val="22"/>
              <w:szCs w:val="20"/>
            </w:rPr>
            <w:t>.</w:t>
          </w:r>
          <w:r w:rsidR="00D61319" w:rsidRPr="003F142E">
            <w:rPr>
              <w:rFonts w:asciiTheme="majorHAnsi" w:hAnsiTheme="majorHAnsi" w:cs="Arial"/>
              <w:sz w:val="22"/>
              <w:szCs w:val="20"/>
            </w:rPr>
            <w:t>00</w:t>
          </w:r>
          <w:r w:rsidR="004B73E8" w:rsidRPr="003F142E">
            <w:rPr>
              <w:rFonts w:asciiTheme="majorHAnsi" w:hAnsiTheme="majorHAnsi" w:cs="Arial"/>
              <w:sz w:val="22"/>
              <w:szCs w:val="20"/>
            </w:rPr>
            <w:t>1</w:t>
          </w:r>
          <w:r>
            <w:rPr>
              <w:rFonts w:asciiTheme="majorHAnsi" w:hAnsiTheme="majorHAnsi" w:cs="Arial"/>
              <w:sz w:val="22"/>
              <w:szCs w:val="20"/>
            </w:rPr>
            <w:t>/20</w:t>
          </w:r>
          <w:r w:rsidR="00F252BE">
            <w:rPr>
              <w:rFonts w:asciiTheme="majorHAnsi" w:hAnsiTheme="majorHAnsi" w:cs="Arial"/>
              <w:sz w:val="22"/>
              <w:szCs w:val="20"/>
            </w:rPr>
            <w:t>20</w:t>
          </w:r>
        </w:p>
      </w:tc>
    </w:tr>
    <w:tr w:rsidR="0098054F" w:rsidRPr="009A6D9C" w14:paraId="382BCF7D" w14:textId="77777777" w:rsidTr="009A6D9C">
      <w:trPr>
        <w:trHeight w:hRule="exact" w:val="349"/>
      </w:trPr>
      <w:tc>
        <w:tcPr>
          <w:tcW w:w="2479" w:type="dxa"/>
          <w:vMerge/>
          <w:shd w:val="clear" w:color="auto" w:fill="auto"/>
          <w:tcMar>
            <w:left w:w="0" w:type="dxa"/>
            <w:right w:w="0" w:type="dxa"/>
          </w:tcMar>
        </w:tcPr>
        <w:p w14:paraId="172D1510" w14:textId="77777777" w:rsidR="0098054F" w:rsidRPr="009A6D9C" w:rsidRDefault="0098054F" w:rsidP="00BA4723">
          <w:pPr>
            <w:spacing w:line="492" w:lineRule="exact"/>
            <w:jc w:val="center"/>
            <w:rPr>
              <w:rFonts w:asciiTheme="majorHAnsi" w:hAnsiTheme="majorHAnsi"/>
            </w:rPr>
          </w:pPr>
        </w:p>
      </w:tc>
      <w:tc>
        <w:tcPr>
          <w:tcW w:w="4876" w:type="dxa"/>
          <w:vMerge/>
          <w:shd w:val="clear" w:color="auto" w:fill="auto"/>
          <w:tcMar>
            <w:left w:w="0" w:type="dxa"/>
            <w:right w:w="0" w:type="dxa"/>
          </w:tcMar>
        </w:tcPr>
        <w:p w14:paraId="378DC647" w14:textId="77777777" w:rsidR="0098054F" w:rsidRPr="009A6D9C" w:rsidRDefault="0098054F" w:rsidP="00BA4723">
          <w:pPr>
            <w:spacing w:line="492" w:lineRule="exact"/>
            <w:jc w:val="center"/>
            <w:rPr>
              <w:rFonts w:asciiTheme="majorHAnsi" w:hAnsiTheme="majorHAnsi"/>
            </w:rPr>
          </w:pPr>
        </w:p>
      </w:tc>
      <w:tc>
        <w:tcPr>
          <w:tcW w:w="1139" w:type="dxa"/>
          <w:shd w:val="clear" w:color="auto" w:fill="auto"/>
          <w:tcMar>
            <w:left w:w="0" w:type="dxa"/>
            <w:right w:w="0" w:type="dxa"/>
          </w:tcMar>
        </w:tcPr>
        <w:p w14:paraId="54FC65DD" w14:textId="77777777" w:rsidR="0098054F" w:rsidRPr="009A6D9C" w:rsidRDefault="0098054F" w:rsidP="00BA4723">
          <w:pPr>
            <w:spacing w:line="301" w:lineRule="exact"/>
            <w:ind w:left="108"/>
            <w:jc w:val="center"/>
            <w:rPr>
              <w:rFonts w:asciiTheme="majorHAnsi" w:hAnsiTheme="majorHAnsi" w:cs="Arial"/>
              <w:sz w:val="22"/>
              <w:szCs w:val="20"/>
            </w:rPr>
          </w:pPr>
          <w:r w:rsidRPr="00A37EDD">
            <w:rPr>
              <w:rFonts w:asciiTheme="majorHAnsi" w:hAnsiTheme="majorHAnsi" w:cs="Arial"/>
              <w:noProof/>
              <w:color w:val="000000"/>
              <w:w w:val="95"/>
              <w:sz w:val="22"/>
              <w:szCs w:val="20"/>
            </w:rPr>
            <w:t>VERSÃO</w:t>
          </w:r>
        </w:p>
      </w:tc>
      <w:tc>
        <w:tcPr>
          <w:tcW w:w="1738" w:type="dxa"/>
          <w:shd w:val="clear" w:color="auto" w:fill="auto"/>
          <w:tcMar>
            <w:left w:w="0" w:type="dxa"/>
            <w:right w:w="0" w:type="dxa"/>
          </w:tcMar>
        </w:tcPr>
        <w:p w14:paraId="71DCA17B" w14:textId="77777777" w:rsidR="0098054F" w:rsidRPr="009A6D9C" w:rsidRDefault="0098054F" w:rsidP="008F6197">
          <w:pPr>
            <w:spacing w:line="301" w:lineRule="exact"/>
            <w:ind w:left="109"/>
            <w:jc w:val="center"/>
            <w:rPr>
              <w:rFonts w:asciiTheme="majorHAnsi" w:hAnsiTheme="majorHAnsi" w:cs="Arial"/>
              <w:sz w:val="22"/>
              <w:szCs w:val="20"/>
            </w:rPr>
          </w:pPr>
          <w:r w:rsidRPr="00A37EDD">
            <w:rPr>
              <w:rFonts w:asciiTheme="majorHAnsi" w:hAnsiTheme="majorHAnsi" w:cs="Arial"/>
              <w:noProof/>
              <w:color w:val="000000"/>
              <w:spacing w:val="-1"/>
              <w:w w:val="95"/>
              <w:sz w:val="22"/>
              <w:szCs w:val="20"/>
            </w:rPr>
            <w:t>APROVAD</w:t>
          </w:r>
          <w:r>
            <w:rPr>
              <w:rFonts w:asciiTheme="majorHAnsi" w:hAnsiTheme="majorHAnsi" w:cs="Arial"/>
              <w:noProof/>
              <w:color w:val="000000"/>
              <w:spacing w:val="-1"/>
              <w:w w:val="95"/>
              <w:sz w:val="22"/>
              <w:szCs w:val="20"/>
            </w:rPr>
            <w:t>A</w:t>
          </w:r>
          <w:r w:rsidRPr="00A37EDD">
            <w:rPr>
              <w:rFonts w:asciiTheme="majorHAnsi" w:hAnsiTheme="majorHAnsi" w:cs="Arial"/>
              <w:noProof/>
              <w:color w:val="000000"/>
              <w:spacing w:val="-1"/>
              <w:w w:val="95"/>
              <w:sz w:val="22"/>
              <w:szCs w:val="20"/>
            </w:rPr>
            <w:t xml:space="preserve"> EM</w:t>
          </w:r>
        </w:p>
      </w:tc>
    </w:tr>
    <w:tr w:rsidR="0098054F" w:rsidRPr="009A6D9C" w14:paraId="6724FC9D" w14:textId="77777777" w:rsidTr="009A6D9C">
      <w:trPr>
        <w:trHeight w:hRule="exact" w:val="364"/>
      </w:trPr>
      <w:tc>
        <w:tcPr>
          <w:tcW w:w="2479" w:type="dxa"/>
          <w:vMerge/>
          <w:shd w:val="clear" w:color="auto" w:fill="auto"/>
          <w:tcMar>
            <w:left w:w="0" w:type="dxa"/>
            <w:right w:w="0" w:type="dxa"/>
          </w:tcMar>
        </w:tcPr>
        <w:p w14:paraId="03C3C628" w14:textId="77777777" w:rsidR="0098054F" w:rsidRPr="009A6D9C" w:rsidRDefault="0098054F" w:rsidP="00BA4723">
          <w:pPr>
            <w:spacing w:line="301" w:lineRule="exact"/>
            <w:jc w:val="center"/>
            <w:rPr>
              <w:rFonts w:asciiTheme="majorHAnsi" w:hAnsiTheme="majorHAnsi"/>
            </w:rPr>
          </w:pPr>
        </w:p>
      </w:tc>
      <w:tc>
        <w:tcPr>
          <w:tcW w:w="4876" w:type="dxa"/>
          <w:vMerge/>
          <w:shd w:val="clear" w:color="auto" w:fill="auto"/>
          <w:tcMar>
            <w:left w:w="0" w:type="dxa"/>
            <w:right w:w="0" w:type="dxa"/>
          </w:tcMar>
        </w:tcPr>
        <w:p w14:paraId="0895948C" w14:textId="77777777" w:rsidR="0098054F" w:rsidRPr="009A6D9C" w:rsidRDefault="0098054F" w:rsidP="00BA4723">
          <w:pPr>
            <w:spacing w:line="301" w:lineRule="exact"/>
            <w:jc w:val="center"/>
            <w:rPr>
              <w:rFonts w:asciiTheme="majorHAnsi" w:hAnsiTheme="majorHAnsi"/>
            </w:rPr>
          </w:pPr>
        </w:p>
      </w:tc>
      <w:tc>
        <w:tcPr>
          <w:tcW w:w="1139" w:type="dxa"/>
          <w:shd w:val="clear" w:color="auto" w:fill="auto"/>
          <w:tcMar>
            <w:left w:w="0" w:type="dxa"/>
            <w:right w:w="0" w:type="dxa"/>
          </w:tcMar>
        </w:tcPr>
        <w:p w14:paraId="6D70722F" w14:textId="746A762D" w:rsidR="0098054F" w:rsidRPr="009A6D9C" w:rsidRDefault="0098054F" w:rsidP="00BA4723">
          <w:pPr>
            <w:spacing w:line="318" w:lineRule="exact"/>
            <w:jc w:val="center"/>
            <w:rPr>
              <w:rFonts w:asciiTheme="majorHAnsi" w:hAnsiTheme="majorHAnsi" w:cs="Arial"/>
              <w:sz w:val="22"/>
              <w:szCs w:val="20"/>
            </w:rPr>
          </w:pPr>
          <w:r w:rsidRPr="00A37EDD">
            <w:rPr>
              <w:rFonts w:asciiTheme="majorHAnsi" w:hAnsiTheme="majorHAnsi" w:cs="Arial"/>
              <w:noProof/>
              <w:color w:val="000000"/>
              <w:w w:val="95"/>
              <w:sz w:val="22"/>
              <w:szCs w:val="20"/>
            </w:rPr>
            <w:t>0</w:t>
          </w:r>
          <w:r w:rsidR="00DA1A9F">
            <w:rPr>
              <w:rFonts w:asciiTheme="majorHAnsi" w:hAnsiTheme="majorHAnsi" w:cs="Arial"/>
              <w:noProof/>
              <w:color w:val="000000"/>
              <w:w w:val="95"/>
              <w:sz w:val="22"/>
              <w:szCs w:val="20"/>
            </w:rPr>
            <w:t>1</w:t>
          </w:r>
        </w:p>
      </w:tc>
      <w:tc>
        <w:tcPr>
          <w:tcW w:w="1738" w:type="dxa"/>
          <w:shd w:val="clear" w:color="auto" w:fill="auto"/>
          <w:tcMar>
            <w:left w:w="0" w:type="dxa"/>
            <w:right w:w="0" w:type="dxa"/>
          </w:tcMar>
        </w:tcPr>
        <w:p w14:paraId="0DD95F2D" w14:textId="24C52562" w:rsidR="0098054F" w:rsidRPr="009A6D9C" w:rsidRDefault="00E15FDA" w:rsidP="003F142E">
          <w:pPr>
            <w:spacing w:line="318" w:lineRule="exact"/>
            <w:jc w:val="center"/>
            <w:rPr>
              <w:rFonts w:asciiTheme="majorHAnsi" w:hAnsiTheme="majorHAnsi" w:cs="Arial"/>
              <w:sz w:val="22"/>
              <w:szCs w:val="20"/>
            </w:rPr>
          </w:pPr>
          <w:r>
            <w:rPr>
              <w:rFonts w:asciiTheme="majorHAnsi" w:hAnsiTheme="majorHAnsi" w:cs="Arial"/>
              <w:sz w:val="22"/>
              <w:szCs w:val="20"/>
            </w:rPr>
            <w:t>09/11</w:t>
          </w:r>
          <w:bookmarkStart w:id="179" w:name="_GoBack"/>
          <w:bookmarkEnd w:id="179"/>
          <w:r w:rsidR="00F252BE">
            <w:rPr>
              <w:rFonts w:asciiTheme="majorHAnsi" w:hAnsiTheme="majorHAnsi" w:cs="Arial"/>
              <w:sz w:val="22"/>
              <w:szCs w:val="20"/>
            </w:rPr>
            <w:t>/2023</w:t>
          </w:r>
        </w:p>
      </w:tc>
    </w:tr>
  </w:tbl>
  <w:p w14:paraId="10FC06E1" w14:textId="77777777" w:rsidR="0098054F" w:rsidRDefault="0098054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8FC4D" w14:textId="77777777" w:rsidR="00E15FDA" w:rsidRDefault="00E15FD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549E"/>
    <w:multiLevelType w:val="multilevel"/>
    <w:tmpl w:val="2A7426EC"/>
    <w:lvl w:ilvl="0">
      <w:start w:val="1"/>
      <w:numFmt w:val="decimal"/>
      <w:lvlText w:val="%1."/>
      <w:lvlJc w:val="left"/>
      <w:pPr>
        <w:ind w:left="638" w:hanging="360"/>
      </w:pPr>
      <w:rPr>
        <w:rFonts w:hint="default"/>
      </w:rPr>
    </w:lvl>
    <w:lvl w:ilvl="1">
      <w:start w:val="1"/>
      <w:numFmt w:val="decimal"/>
      <w:lvlText w:val="%1.%2."/>
      <w:lvlJc w:val="left"/>
      <w:pPr>
        <w:ind w:left="1070" w:hanging="432"/>
      </w:pPr>
      <w:rPr>
        <w:sz w:val="24"/>
      </w:rPr>
    </w:lvl>
    <w:lvl w:ilvl="2">
      <w:start w:val="1"/>
      <w:numFmt w:val="decimal"/>
      <w:lvlText w:val="%1.%2.%3."/>
      <w:lvlJc w:val="left"/>
      <w:pPr>
        <w:ind w:left="5041" w:hanging="504"/>
      </w:pPr>
      <w:rPr>
        <w:rFonts w:asciiTheme="minorHAnsi" w:hAnsiTheme="minorHAnsi" w:hint="default"/>
        <w:b/>
      </w:rPr>
    </w:lvl>
    <w:lvl w:ilvl="3">
      <w:start w:val="1"/>
      <w:numFmt w:val="decimal"/>
      <w:lvlText w:val="%1.%2.%3.%4."/>
      <w:lvlJc w:val="left"/>
      <w:pPr>
        <w:ind w:left="3342" w:hanging="648"/>
      </w:pPr>
    </w:lvl>
    <w:lvl w:ilvl="4">
      <w:start w:val="1"/>
      <w:numFmt w:val="decimal"/>
      <w:lvlText w:val="%1.%2.%3.%4.%5."/>
      <w:lvlJc w:val="left"/>
      <w:pPr>
        <w:ind w:left="2510" w:hanging="792"/>
      </w:pPr>
    </w:lvl>
    <w:lvl w:ilvl="5">
      <w:start w:val="1"/>
      <w:numFmt w:val="decimal"/>
      <w:lvlText w:val="%1.%2.%3.%4.%5.%6."/>
      <w:lvlJc w:val="left"/>
      <w:pPr>
        <w:ind w:left="3014" w:hanging="936"/>
      </w:pPr>
    </w:lvl>
    <w:lvl w:ilvl="6">
      <w:start w:val="1"/>
      <w:numFmt w:val="decimal"/>
      <w:lvlText w:val="%1.%2.%3.%4.%5.%6.%7."/>
      <w:lvlJc w:val="left"/>
      <w:pPr>
        <w:ind w:left="3518" w:hanging="1080"/>
      </w:pPr>
    </w:lvl>
    <w:lvl w:ilvl="7">
      <w:start w:val="1"/>
      <w:numFmt w:val="decimal"/>
      <w:lvlText w:val="%1.%2.%3.%4.%5.%6.%7.%8."/>
      <w:lvlJc w:val="left"/>
      <w:pPr>
        <w:ind w:left="4022" w:hanging="1224"/>
      </w:pPr>
    </w:lvl>
    <w:lvl w:ilvl="8">
      <w:start w:val="1"/>
      <w:numFmt w:val="decimal"/>
      <w:lvlText w:val="%1.%2.%3.%4.%5.%6.%7.%8.%9."/>
      <w:lvlJc w:val="left"/>
      <w:pPr>
        <w:ind w:left="4598" w:hanging="1440"/>
      </w:pPr>
    </w:lvl>
  </w:abstractNum>
  <w:abstractNum w:abstractNumId="1" w15:restartNumberingAfterBreak="0">
    <w:nsid w:val="109A15F6"/>
    <w:multiLevelType w:val="multilevel"/>
    <w:tmpl w:val="3264B144"/>
    <w:lvl w:ilvl="0">
      <w:start w:val="3"/>
      <w:numFmt w:val="decimal"/>
      <w:lvlText w:val="%1"/>
      <w:lvlJc w:val="left"/>
      <w:pPr>
        <w:ind w:left="720" w:hanging="440"/>
      </w:pPr>
      <w:rPr>
        <w:rFonts w:hint="default"/>
        <w:lang w:val="pt-PT" w:eastAsia="pt-PT" w:bidi="pt-PT"/>
      </w:rPr>
    </w:lvl>
    <w:lvl w:ilvl="1">
      <w:start w:val="5"/>
      <w:numFmt w:val="decimal"/>
      <w:lvlText w:val="%1.%2."/>
      <w:lvlJc w:val="left"/>
      <w:pPr>
        <w:ind w:left="720" w:hanging="440"/>
      </w:pPr>
      <w:rPr>
        <w:rFonts w:ascii="Calibri" w:eastAsia="Calibri" w:hAnsi="Calibri" w:cs="Calibri" w:hint="default"/>
        <w:spacing w:val="-1"/>
        <w:w w:val="100"/>
        <w:sz w:val="22"/>
        <w:szCs w:val="22"/>
        <w:lang w:val="pt-PT" w:eastAsia="pt-PT" w:bidi="pt-PT"/>
      </w:rPr>
    </w:lvl>
    <w:lvl w:ilvl="2">
      <w:start w:val="1"/>
      <w:numFmt w:val="decimal"/>
      <w:lvlText w:val="%3."/>
      <w:lvlJc w:val="left"/>
      <w:pPr>
        <w:ind w:left="1363" w:hanging="360"/>
      </w:pPr>
      <w:rPr>
        <w:rFonts w:ascii="Calibri" w:eastAsia="Calibri" w:hAnsi="Calibri" w:cs="Calibri" w:hint="default"/>
        <w:b/>
        <w:bCs/>
        <w:w w:val="99"/>
        <w:sz w:val="26"/>
        <w:szCs w:val="26"/>
        <w:lang w:val="pt-PT" w:eastAsia="pt-PT" w:bidi="pt-PT"/>
      </w:rPr>
    </w:lvl>
    <w:lvl w:ilvl="3">
      <w:start w:val="1"/>
      <w:numFmt w:val="decimal"/>
      <w:lvlText w:val="%3.%4."/>
      <w:lvlJc w:val="left"/>
      <w:pPr>
        <w:ind w:left="1495" w:hanging="360"/>
      </w:pPr>
      <w:rPr>
        <w:rFonts w:hint="default"/>
        <w:b/>
        <w:bCs/>
        <w:spacing w:val="-2"/>
        <w:w w:val="100"/>
        <w:lang w:val="pt-PT" w:eastAsia="pt-PT" w:bidi="pt-PT"/>
      </w:rPr>
    </w:lvl>
    <w:lvl w:ilvl="4">
      <w:start w:val="1"/>
      <w:numFmt w:val="decimal"/>
      <w:lvlText w:val="%3.%4.%5."/>
      <w:lvlJc w:val="left"/>
      <w:pPr>
        <w:ind w:left="1003" w:hanging="636"/>
      </w:pPr>
      <w:rPr>
        <w:rFonts w:ascii="Calibri" w:eastAsia="Calibri" w:hAnsi="Calibri" w:cs="Calibri" w:hint="default"/>
        <w:spacing w:val="-1"/>
        <w:w w:val="100"/>
        <w:sz w:val="22"/>
        <w:szCs w:val="22"/>
        <w:lang w:val="pt-PT" w:eastAsia="pt-PT" w:bidi="pt-PT"/>
      </w:rPr>
    </w:lvl>
    <w:lvl w:ilvl="5">
      <w:start w:val="1"/>
      <w:numFmt w:val="decimal"/>
      <w:lvlText w:val="%3.%4.%5.%6."/>
      <w:lvlJc w:val="left"/>
      <w:pPr>
        <w:ind w:left="2148" w:hanging="720"/>
      </w:pPr>
      <w:rPr>
        <w:rFonts w:ascii="Calibri" w:eastAsia="Calibri" w:hAnsi="Calibri" w:cs="Calibri" w:hint="default"/>
        <w:spacing w:val="-3"/>
        <w:w w:val="100"/>
        <w:sz w:val="22"/>
        <w:szCs w:val="22"/>
        <w:lang w:val="pt-PT" w:eastAsia="pt-PT" w:bidi="pt-PT"/>
      </w:rPr>
    </w:lvl>
    <w:lvl w:ilvl="6">
      <w:numFmt w:val="bullet"/>
      <w:lvlText w:val="•"/>
      <w:lvlJc w:val="left"/>
      <w:pPr>
        <w:ind w:left="2260" w:hanging="720"/>
      </w:pPr>
      <w:rPr>
        <w:rFonts w:hint="default"/>
        <w:lang w:val="pt-PT" w:eastAsia="pt-PT" w:bidi="pt-PT"/>
      </w:rPr>
    </w:lvl>
    <w:lvl w:ilvl="7">
      <w:numFmt w:val="bullet"/>
      <w:lvlText w:val="•"/>
      <w:lvlJc w:val="left"/>
      <w:pPr>
        <w:ind w:left="4396" w:hanging="720"/>
      </w:pPr>
      <w:rPr>
        <w:rFonts w:hint="default"/>
        <w:lang w:val="pt-PT" w:eastAsia="pt-PT" w:bidi="pt-PT"/>
      </w:rPr>
    </w:lvl>
    <w:lvl w:ilvl="8">
      <w:numFmt w:val="bullet"/>
      <w:lvlText w:val="•"/>
      <w:lvlJc w:val="left"/>
      <w:pPr>
        <w:ind w:left="6533" w:hanging="720"/>
      </w:pPr>
      <w:rPr>
        <w:rFonts w:hint="default"/>
        <w:lang w:val="pt-PT" w:eastAsia="pt-PT" w:bidi="pt-PT"/>
      </w:rPr>
    </w:lvl>
  </w:abstractNum>
  <w:abstractNum w:abstractNumId="2" w15:restartNumberingAfterBreak="0">
    <w:nsid w:val="2D430E07"/>
    <w:multiLevelType w:val="hybridMultilevel"/>
    <w:tmpl w:val="9E8A8652"/>
    <w:lvl w:ilvl="0" w:tplc="04160001">
      <w:start w:val="1"/>
      <w:numFmt w:val="bullet"/>
      <w:lvlText w:val=""/>
      <w:lvlJc w:val="left"/>
      <w:pPr>
        <w:ind w:left="1789" w:hanging="360"/>
      </w:pPr>
      <w:rPr>
        <w:rFonts w:ascii="Symbol" w:hAnsi="Symbol" w:hint="default"/>
      </w:rPr>
    </w:lvl>
    <w:lvl w:ilvl="1" w:tplc="04160003" w:tentative="1">
      <w:start w:val="1"/>
      <w:numFmt w:val="bullet"/>
      <w:lvlText w:val="o"/>
      <w:lvlJc w:val="left"/>
      <w:pPr>
        <w:ind w:left="2509" w:hanging="360"/>
      </w:pPr>
      <w:rPr>
        <w:rFonts w:ascii="Courier New" w:hAnsi="Courier New" w:cs="Courier New" w:hint="default"/>
      </w:rPr>
    </w:lvl>
    <w:lvl w:ilvl="2" w:tplc="04160005" w:tentative="1">
      <w:start w:val="1"/>
      <w:numFmt w:val="bullet"/>
      <w:lvlText w:val=""/>
      <w:lvlJc w:val="left"/>
      <w:pPr>
        <w:ind w:left="3229" w:hanging="360"/>
      </w:pPr>
      <w:rPr>
        <w:rFonts w:ascii="Wingdings" w:hAnsi="Wingdings" w:hint="default"/>
      </w:rPr>
    </w:lvl>
    <w:lvl w:ilvl="3" w:tplc="04160001" w:tentative="1">
      <w:start w:val="1"/>
      <w:numFmt w:val="bullet"/>
      <w:lvlText w:val=""/>
      <w:lvlJc w:val="left"/>
      <w:pPr>
        <w:ind w:left="3949" w:hanging="360"/>
      </w:pPr>
      <w:rPr>
        <w:rFonts w:ascii="Symbol" w:hAnsi="Symbol" w:hint="default"/>
      </w:rPr>
    </w:lvl>
    <w:lvl w:ilvl="4" w:tplc="04160003" w:tentative="1">
      <w:start w:val="1"/>
      <w:numFmt w:val="bullet"/>
      <w:lvlText w:val="o"/>
      <w:lvlJc w:val="left"/>
      <w:pPr>
        <w:ind w:left="4669" w:hanging="360"/>
      </w:pPr>
      <w:rPr>
        <w:rFonts w:ascii="Courier New" w:hAnsi="Courier New" w:cs="Courier New" w:hint="default"/>
      </w:rPr>
    </w:lvl>
    <w:lvl w:ilvl="5" w:tplc="04160005" w:tentative="1">
      <w:start w:val="1"/>
      <w:numFmt w:val="bullet"/>
      <w:lvlText w:val=""/>
      <w:lvlJc w:val="left"/>
      <w:pPr>
        <w:ind w:left="5389" w:hanging="360"/>
      </w:pPr>
      <w:rPr>
        <w:rFonts w:ascii="Wingdings" w:hAnsi="Wingdings" w:hint="default"/>
      </w:rPr>
    </w:lvl>
    <w:lvl w:ilvl="6" w:tplc="04160001" w:tentative="1">
      <w:start w:val="1"/>
      <w:numFmt w:val="bullet"/>
      <w:lvlText w:val=""/>
      <w:lvlJc w:val="left"/>
      <w:pPr>
        <w:ind w:left="6109" w:hanging="360"/>
      </w:pPr>
      <w:rPr>
        <w:rFonts w:ascii="Symbol" w:hAnsi="Symbol" w:hint="default"/>
      </w:rPr>
    </w:lvl>
    <w:lvl w:ilvl="7" w:tplc="04160003" w:tentative="1">
      <w:start w:val="1"/>
      <w:numFmt w:val="bullet"/>
      <w:lvlText w:val="o"/>
      <w:lvlJc w:val="left"/>
      <w:pPr>
        <w:ind w:left="6829" w:hanging="360"/>
      </w:pPr>
      <w:rPr>
        <w:rFonts w:ascii="Courier New" w:hAnsi="Courier New" w:cs="Courier New" w:hint="default"/>
      </w:rPr>
    </w:lvl>
    <w:lvl w:ilvl="8" w:tplc="04160005" w:tentative="1">
      <w:start w:val="1"/>
      <w:numFmt w:val="bullet"/>
      <w:lvlText w:val=""/>
      <w:lvlJc w:val="left"/>
      <w:pPr>
        <w:ind w:left="7549" w:hanging="360"/>
      </w:pPr>
      <w:rPr>
        <w:rFonts w:ascii="Wingdings" w:hAnsi="Wingdings" w:hint="default"/>
      </w:rPr>
    </w:lvl>
  </w:abstractNum>
  <w:abstractNum w:abstractNumId="3" w15:restartNumberingAfterBreak="0">
    <w:nsid w:val="2F79028F"/>
    <w:multiLevelType w:val="hybridMultilevel"/>
    <w:tmpl w:val="BDCA67C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 w15:restartNumberingAfterBreak="0">
    <w:nsid w:val="313503F2"/>
    <w:multiLevelType w:val="hybridMultilevel"/>
    <w:tmpl w:val="31C6D1B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15:restartNumberingAfterBreak="0">
    <w:nsid w:val="39506463"/>
    <w:multiLevelType w:val="hybridMultilevel"/>
    <w:tmpl w:val="B6906412"/>
    <w:lvl w:ilvl="0" w:tplc="74066B7A">
      <w:numFmt w:val="bullet"/>
      <w:pStyle w:val="Bullet"/>
      <w:lvlText w:val="•"/>
      <w:lvlJc w:val="left"/>
      <w:pPr>
        <w:ind w:left="1287" w:hanging="360"/>
      </w:pPr>
      <w:rPr>
        <w:rFonts w:ascii="Calibri" w:hAnsi="Calibri" w:cs="Times New Roman" w:hint="default"/>
        <w:b w:val="0"/>
        <w:i w:val="0"/>
        <w:caps w:val="0"/>
        <w:strike w:val="0"/>
        <w:dstrike w:val="0"/>
        <w:vanish w:val="0"/>
        <w:color w:val="0B999D"/>
        <w:sz w:val="20"/>
        <w:vertAlign w:val="baseline"/>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3A0B0527"/>
    <w:multiLevelType w:val="hybridMultilevel"/>
    <w:tmpl w:val="BF9072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08E3D4E"/>
    <w:multiLevelType w:val="hybridMultilevel"/>
    <w:tmpl w:val="565C792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 w15:restartNumberingAfterBreak="0">
    <w:nsid w:val="40F25248"/>
    <w:multiLevelType w:val="hybridMultilevel"/>
    <w:tmpl w:val="92D2F47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 w15:restartNumberingAfterBreak="0">
    <w:nsid w:val="44B7516A"/>
    <w:multiLevelType w:val="multilevel"/>
    <w:tmpl w:val="182E08C8"/>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D17348D"/>
    <w:multiLevelType w:val="hybridMultilevel"/>
    <w:tmpl w:val="648264EE"/>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15:restartNumberingAfterBreak="0">
    <w:nsid w:val="4D697554"/>
    <w:multiLevelType w:val="hybridMultilevel"/>
    <w:tmpl w:val="7A6E637C"/>
    <w:lvl w:ilvl="0" w:tplc="04160001">
      <w:start w:val="1"/>
      <w:numFmt w:val="bullet"/>
      <w:lvlText w:val=""/>
      <w:lvlJc w:val="left"/>
      <w:pPr>
        <w:ind w:left="998" w:hanging="360"/>
      </w:pPr>
      <w:rPr>
        <w:rFonts w:ascii="Symbol" w:hAnsi="Symbol" w:hint="default"/>
      </w:rPr>
    </w:lvl>
    <w:lvl w:ilvl="1" w:tplc="04160003" w:tentative="1">
      <w:start w:val="1"/>
      <w:numFmt w:val="bullet"/>
      <w:lvlText w:val="o"/>
      <w:lvlJc w:val="left"/>
      <w:pPr>
        <w:ind w:left="1718" w:hanging="360"/>
      </w:pPr>
      <w:rPr>
        <w:rFonts w:ascii="Courier New" w:hAnsi="Courier New" w:cs="Courier New" w:hint="default"/>
      </w:rPr>
    </w:lvl>
    <w:lvl w:ilvl="2" w:tplc="04160005" w:tentative="1">
      <w:start w:val="1"/>
      <w:numFmt w:val="bullet"/>
      <w:lvlText w:val=""/>
      <w:lvlJc w:val="left"/>
      <w:pPr>
        <w:ind w:left="2438" w:hanging="360"/>
      </w:pPr>
      <w:rPr>
        <w:rFonts w:ascii="Wingdings" w:hAnsi="Wingdings" w:hint="default"/>
      </w:rPr>
    </w:lvl>
    <w:lvl w:ilvl="3" w:tplc="04160001" w:tentative="1">
      <w:start w:val="1"/>
      <w:numFmt w:val="bullet"/>
      <w:lvlText w:val=""/>
      <w:lvlJc w:val="left"/>
      <w:pPr>
        <w:ind w:left="3158" w:hanging="360"/>
      </w:pPr>
      <w:rPr>
        <w:rFonts w:ascii="Symbol" w:hAnsi="Symbol" w:hint="default"/>
      </w:rPr>
    </w:lvl>
    <w:lvl w:ilvl="4" w:tplc="04160003" w:tentative="1">
      <w:start w:val="1"/>
      <w:numFmt w:val="bullet"/>
      <w:lvlText w:val="o"/>
      <w:lvlJc w:val="left"/>
      <w:pPr>
        <w:ind w:left="3878" w:hanging="360"/>
      </w:pPr>
      <w:rPr>
        <w:rFonts w:ascii="Courier New" w:hAnsi="Courier New" w:cs="Courier New" w:hint="default"/>
      </w:rPr>
    </w:lvl>
    <w:lvl w:ilvl="5" w:tplc="04160005" w:tentative="1">
      <w:start w:val="1"/>
      <w:numFmt w:val="bullet"/>
      <w:lvlText w:val=""/>
      <w:lvlJc w:val="left"/>
      <w:pPr>
        <w:ind w:left="4598" w:hanging="360"/>
      </w:pPr>
      <w:rPr>
        <w:rFonts w:ascii="Wingdings" w:hAnsi="Wingdings" w:hint="default"/>
      </w:rPr>
    </w:lvl>
    <w:lvl w:ilvl="6" w:tplc="04160001" w:tentative="1">
      <w:start w:val="1"/>
      <w:numFmt w:val="bullet"/>
      <w:lvlText w:val=""/>
      <w:lvlJc w:val="left"/>
      <w:pPr>
        <w:ind w:left="5318" w:hanging="360"/>
      </w:pPr>
      <w:rPr>
        <w:rFonts w:ascii="Symbol" w:hAnsi="Symbol" w:hint="default"/>
      </w:rPr>
    </w:lvl>
    <w:lvl w:ilvl="7" w:tplc="04160003" w:tentative="1">
      <w:start w:val="1"/>
      <w:numFmt w:val="bullet"/>
      <w:lvlText w:val="o"/>
      <w:lvlJc w:val="left"/>
      <w:pPr>
        <w:ind w:left="6038" w:hanging="360"/>
      </w:pPr>
      <w:rPr>
        <w:rFonts w:ascii="Courier New" w:hAnsi="Courier New" w:cs="Courier New" w:hint="default"/>
      </w:rPr>
    </w:lvl>
    <w:lvl w:ilvl="8" w:tplc="04160005" w:tentative="1">
      <w:start w:val="1"/>
      <w:numFmt w:val="bullet"/>
      <w:lvlText w:val=""/>
      <w:lvlJc w:val="left"/>
      <w:pPr>
        <w:ind w:left="6758" w:hanging="360"/>
      </w:pPr>
      <w:rPr>
        <w:rFonts w:ascii="Wingdings" w:hAnsi="Wingdings" w:hint="default"/>
      </w:rPr>
    </w:lvl>
  </w:abstractNum>
  <w:abstractNum w:abstractNumId="12" w15:restartNumberingAfterBreak="0">
    <w:nsid w:val="55660421"/>
    <w:multiLevelType w:val="multilevel"/>
    <w:tmpl w:val="C8D4F2C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pStyle w:val="Style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3E51541"/>
    <w:multiLevelType w:val="hybridMultilevel"/>
    <w:tmpl w:val="E6C0019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4" w15:restartNumberingAfterBreak="0">
    <w:nsid w:val="66CD1966"/>
    <w:multiLevelType w:val="multilevel"/>
    <w:tmpl w:val="162286DE"/>
    <w:lvl w:ilvl="0">
      <w:start w:val="5"/>
      <w:numFmt w:val="decimal"/>
      <w:lvlText w:val="%1."/>
      <w:lvlJc w:val="left"/>
      <w:pPr>
        <w:ind w:left="360" w:hanging="360"/>
      </w:pPr>
      <w:rPr>
        <w:rFonts w:hint="default"/>
      </w:rPr>
    </w:lvl>
    <w:lvl w:ilvl="1">
      <w:start w:val="1"/>
      <w:numFmt w:val="decimal"/>
      <w:pStyle w:val="Style2"/>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5" w15:restartNumberingAfterBreak="0">
    <w:nsid w:val="6A7E3312"/>
    <w:multiLevelType w:val="multilevel"/>
    <w:tmpl w:val="C1CEA9DC"/>
    <w:lvl w:ilvl="0">
      <w:start w:val="1"/>
      <w:numFmt w:val="decimal"/>
      <w:lvlText w:val="%1."/>
      <w:lvlJc w:val="left"/>
      <w:pPr>
        <w:ind w:left="644" w:hanging="360"/>
      </w:pPr>
      <w:rPr>
        <w:rFonts w:hint="default"/>
        <w:sz w:val="26"/>
        <w:szCs w:val="26"/>
      </w:rPr>
    </w:lvl>
    <w:lvl w:ilvl="1">
      <w:start w:val="1"/>
      <w:numFmt w:val="decimal"/>
      <w:isLgl/>
      <w:lvlText w:val="%1.%2."/>
      <w:lvlJc w:val="left"/>
      <w:pPr>
        <w:ind w:left="644" w:hanging="360"/>
      </w:pPr>
      <w:rPr>
        <w:rFonts w:hint="default"/>
        <w:sz w:val="22"/>
        <w:szCs w:val="22"/>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6" w15:restartNumberingAfterBreak="0">
    <w:nsid w:val="6F3E63AA"/>
    <w:multiLevelType w:val="multilevel"/>
    <w:tmpl w:val="95FA07D8"/>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sz w:val="24"/>
        <w:szCs w:val="24"/>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7" w15:restartNumberingAfterBreak="0">
    <w:nsid w:val="71AD44F5"/>
    <w:multiLevelType w:val="multilevel"/>
    <w:tmpl w:val="A8FEC324"/>
    <w:lvl w:ilvl="0">
      <w:start w:val="3"/>
      <w:numFmt w:val="decimal"/>
      <w:lvlText w:val="%1"/>
      <w:lvlJc w:val="left"/>
      <w:pPr>
        <w:ind w:left="720" w:hanging="440"/>
      </w:pPr>
      <w:rPr>
        <w:rFonts w:hint="default"/>
        <w:lang w:val="pt-PT" w:eastAsia="pt-PT" w:bidi="pt-PT"/>
      </w:rPr>
    </w:lvl>
    <w:lvl w:ilvl="1">
      <w:start w:val="5"/>
      <w:numFmt w:val="decimal"/>
      <w:lvlText w:val="%1.%2."/>
      <w:lvlJc w:val="left"/>
      <w:pPr>
        <w:ind w:left="720" w:hanging="440"/>
      </w:pPr>
      <w:rPr>
        <w:rFonts w:ascii="Calibri" w:eastAsia="Calibri" w:hAnsi="Calibri" w:cs="Calibri" w:hint="default"/>
        <w:spacing w:val="-1"/>
        <w:w w:val="100"/>
        <w:sz w:val="22"/>
        <w:szCs w:val="22"/>
        <w:lang w:val="pt-PT" w:eastAsia="pt-PT" w:bidi="pt-PT"/>
      </w:rPr>
    </w:lvl>
    <w:lvl w:ilvl="2">
      <w:start w:val="1"/>
      <w:numFmt w:val="decimal"/>
      <w:pStyle w:val="Titulotexto"/>
      <w:lvlText w:val="%3."/>
      <w:lvlJc w:val="left"/>
      <w:pPr>
        <w:ind w:left="1363" w:hanging="360"/>
      </w:pPr>
      <w:rPr>
        <w:rFonts w:ascii="Calibri" w:eastAsia="Calibri" w:hAnsi="Calibri" w:cs="Calibri" w:hint="default"/>
        <w:b/>
        <w:bCs/>
        <w:w w:val="99"/>
        <w:sz w:val="26"/>
        <w:szCs w:val="26"/>
        <w:lang w:val="pt-PT" w:eastAsia="pt-PT" w:bidi="pt-PT"/>
      </w:rPr>
    </w:lvl>
    <w:lvl w:ilvl="3">
      <w:start w:val="1"/>
      <w:numFmt w:val="decimal"/>
      <w:lvlText w:val="%3.%4."/>
      <w:lvlJc w:val="left"/>
      <w:pPr>
        <w:ind w:left="644" w:hanging="360"/>
      </w:pPr>
      <w:rPr>
        <w:rFonts w:hint="default"/>
        <w:b/>
        <w:bCs/>
        <w:spacing w:val="-2"/>
        <w:w w:val="100"/>
        <w:lang w:val="pt-PT" w:eastAsia="pt-PT" w:bidi="pt-PT"/>
      </w:rPr>
    </w:lvl>
    <w:lvl w:ilvl="4">
      <w:start w:val="1"/>
      <w:numFmt w:val="decimal"/>
      <w:lvlText w:val="%3.%4.%5."/>
      <w:lvlJc w:val="left"/>
      <w:pPr>
        <w:ind w:left="1003" w:hanging="636"/>
      </w:pPr>
      <w:rPr>
        <w:rFonts w:ascii="Calibri" w:eastAsia="Calibri" w:hAnsi="Calibri" w:cs="Calibri" w:hint="default"/>
        <w:spacing w:val="-1"/>
        <w:w w:val="100"/>
        <w:sz w:val="22"/>
        <w:szCs w:val="22"/>
        <w:lang w:val="pt-PT" w:eastAsia="pt-PT" w:bidi="pt-PT"/>
      </w:rPr>
    </w:lvl>
    <w:lvl w:ilvl="5">
      <w:start w:val="1"/>
      <w:numFmt w:val="decimal"/>
      <w:lvlText w:val="%3.%4.%5.%6."/>
      <w:lvlJc w:val="left"/>
      <w:pPr>
        <w:ind w:left="1004" w:hanging="720"/>
      </w:pPr>
      <w:rPr>
        <w:rFonts w:ascii="Calibri" w:eastAsia="Calibri" w:hAnsi="Calibri" w:cs="Calibri" w:hint="default"/>
        <w:spacing w:val="-3"/>
        <w:w w:val="100"/>
        <w:sz w:val="22"/>
        <w:szCs w:val="22"/>
        <w:lang w:val="pt-PT" w:eastAsia="pt-PT" w:bidi="pt-PT"/>
      </w:rPr>
    </w:lvl>
    <w:lvl w:ilvl="6">
      <w:numFmt w:val="bullet"/>
      <w:lvlText w:val="•"/>
      <w:lvlJc w:val="left"/>
      <w:pPr>
        <w:ind w:left="2260" w:hanging="720"/>
      </w:pPr>
      <w:rPr>
        <w:rFonts w:hint="default"/>
        <w:lang w:val="pt-PT" w:eastAsia="pt-PT" w:bidi="pt-PT"/>
      </w:rPr>
    </w:lvl>
    <w:lvl w:ilvl="7">
      <w:numFmt w:val="bullet"/>
      <w:lvlText w:val="•"/>
      <w:lvlJc w:val="left"/>
      <w:pPr>
        <w:ind w:left="4396" w:hanging="720"/>
      </w:pPr>
      <w:rPr>
        <w:rFonts w:hint="default"/>
        <w:lang w:val="pt-PT" w:eastAsia="pt-PT" w:bidi="pt-PT"/>
      </w:rPr>
    </w:lvl>
    <w:lvl w:ilvl="8">
      <w:numFmt w:val="bullet"/>
      <w:lvlText w:val="•"/>
      <w:lvlJc w:val="left"/>
      <w:pPr>
        <w:ind w:left="6533" w:hanging="720"/>
      </w:pPr>
      <w:rPr>
        <w:rFonts w:hint="default"/>
        <w:lang w:val="pt-PT" w:eastAsia="pt-PT" w:bidi="pt-PT"/>
      </w:rPr>
    </w:lvl>
  </w:abstractNum>
  <w:abstractNum w:abstractNumId="18" w15:restartNumberingAfterBreak="0">
    <w:nsid w:val="74D6050E"/>
    <w:multiLevelType w:val="hybridMultilevel"/>
    <w:tmpl w:val="236AE8F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0"/>
  </w:num>
  <w:num w:numId="2">
    <w:abstractNumId w:val="14"/>
  </w:num>
  <w:num w:numId="3">
    <w:abstractNumId w:val="12"/>
  </w:num>
  <w:num w:numId="4">
    <w:abstractNumId w:val="11"/>
  </w:num>
  <w:num w:numId="5">
    <w:abstractNumId w:val="10"/>
  </w:num>
  <w:num w:numId="6">
    <w:abstractNumId w:val="0"/>
    <w:lvlOverride w:ilvl="0">
      <w:startOverride w:val="1"/>
    </w:lvlOverride>
  </w:num>
  <w:num w:numId="7">
    <w:abstractNumId w:val="0"/>
  </w:num>
  <w:num w:numId="8">
    <w:abstractNumId w:val="9"/>
  </w:num>
  <w:num w:numId="9">
    <w:abstractNumId w:val="0"/>
  </w:num>
  <w:num w:numId="10">
    <w:abstractNumId w:val="8"/>
  </w:num>
  <w:num w:numId="11">
    <w:abstractNumId w:val="18"/>
  </w:num>
  <w:num w:numId="12">
    <w:abstractNumId w:val="13"/>
  </w:num>
  <w:num w:numId="13">
    <w:abstractNumId w:val="7"/>
  </w:num>
  <w:num w:numId="14">
    <w:abstractNumId w:val="4"/>
  </w:num>
  <w:num w:numId="15">
    <w:abstractNumId w:val="3"/>
  </w:num>
  <w:num w:numId="16">
    <w:abstractNumId w:val="15"/>
  </w:num>
  <w:num w:numId="17">
    <w:abstractNumId w:val="6"/>
  </w:num>
  <w:num w:numId="18">
    <w:abstractNumId w:val="2"/>
  </w:num>
  <w:num w:numId="19">
    <w:abstractNumId w:val="16"/>
  </w:num>
  <w:num w:numId="20">
    <w:abstractNumId w:val="17"/>
  </w:num>
  <w:num w:numId="21">
    <w:abstractNumId w:val="1"/>
  </w:num>
  <w:num w:numId="2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476"/>
    <w:rsid w:val="000000C2"/>
    <w:rsid w:val="000004F1"/>
    <w:rsid w:val="000012AA"/>
    <w:rsid w:val="00002744"/>
    <w:rsid w:val="000036B1"/>
    <w:rsid w:val="00006DEB"/>
    <w:rsid w:val="0001063E"/>
    <w:rsid w:val="000109D1"/>
    <w:rsid w:val="000110EE"/>
    <w:rsid w:val="000119CD"/>
    <w:rsid w:val="00012518"/>
    <w:rsid w:val="00013318"/>
    <w:rsid w:val="00014732"/>
    <w:rsid w:val="00014A65"/>
    <w:rsid w:val="0001642B"/>
    <w:rsid w:val="00016A30"/>
    <w:rsid w:val="00023B18"/>
    <w:rsid w:val="0002405C"/>
    <w:rsid w:val="000257FD"/>
    <w:rsid w:val="00025A68"/>
    <w:rsid w:val="000264D1"/>
    <w:rsid w:val="00026BAA"/>
    <w:rsid w:val="000275F3"/>
    <w:rsid w:val="000320DD"/>
    <w:rsid w:val="00034772"/>
    <w:rsid w:val="0003489E"/>
    <w:rsid w:val="00034DBC"/>
    <w:rsid w:val="00034E18"/>
    <w:rsid w:val="00036E24"/>
    <w:rsid w:val="000403A2"/>
    <w:rsid w:val="000411DA"/>
    <w:rsid w:val="00042F73"/>
    <w:rsid w:val="00043281"/>
    <w:rsid w:val="000453F3"/>
    <w:rsid w:val="0004615C"/>
    <w:rsid w:val="000464E4"/>
    <w:rsid w:val="0004660A"/>
    <w:rsid w:val="000472A2"/>
    <w:rsid w:val="00050058"/>
    <w:rsid w:val="000507DC"/>
    <w:rsid w:val="00050B8C"/>
    <w:rsid w:val="0005265B"/>
    <w:rsid w:val="00052A77"/>
    <w:rsid w:val="0005327E"/>
    <w:rsid w:val="000607E0"/>
    <w:rsid w:val="00062954"/>
    <w:rsid w:val="000639E5"/>
    <w:rsid w:val="00063FE2"/>
    <w:rsid w:val="0006664F"/>
    <w:rsid w:val="00066875"/>
    <w:rsid w:val="00070E6D"/>
    <w:rsid w:val="00071C84"/>
    <w:rsid w:val="00071EFC"/>
    <w:rsid w:val="000741B3"/>
    <w:rsid w:val="00075188"/>
    <w:rsid w:val="00075780"/>
    <w:rsid w:val="00076A80"/>
    <w:rsid w:val="00077180"/>
    <w:rsid w:val="00080ACC"/>
    <w:rsid w:val="00083C1E"/>
    <w:rsid w:val="00083C2B"/>
    <w:rsid w:val="000862AF"/>
    <w:rsid w:val="000879DE"/>
    <w:rsid w:val="00090FA7"/>
    <w:rsid w:val="00093AA4"/>
    <w:rsid w:val="00093CF6"/>
    <w:rsid w:val="000A09EC"/>
    <w:rsid w:val="000A3B7D"/>
    <w:rsid w:val="000A5559"/>
    <w:rsid w:val="000A5562"/>
    <w:rsid w:val="000A661F"/>
    <w:rsid w:val="000A6CEC"/>
    <w:rsid w:val="000B12ED"/>
    <w:rsid w:val="000B1B65"/>
    <w:rsid w:val="000B3BA6"/>
    <w:rsid w:val="000B4928"/>
    <w:rsid w:val="000B56E5"/>
    <w:rsid w:val="000B5E8D"/>
    <w:rsid w:val="000B7086"/>
    <w:rsid w:val="000C2558"/>
    <w:rsid w:val="000C2D59"/>
    <w:rsid w:val="000C2EEA"/>
    <w:rsid w:val="000C60E2"/>
    <w:rsid w:val="000C6A5A"/>
    <w:rsid w:val="000C7A91"/>
    <w:rsid w:val="000C7EA1"/>
    <w:rsid w:val="000D2D04"/>
    <w:rsid w:val="000D4D46"/>
    <w:rsid w:val="000D4D98"/>
    <w:rsid w:val="000D4DB8"/>
    <w:rsid w:val="000D5507"/>
    <w:rsid w:val="000D6156"/>
    <w:rsid w:val="000D770C"/>
    <w:rsid w:val="000E0871"/>
    <w:rsid w:val="000E24C0"/>
    <w:rsid w:val="000E3C14"/>
    <w:rsid w:val="000E412F"/>
    <w:rsid w:val="000E5BDF"/>
    <w:rsid w:val="000E73A6"/>
    <w:rsid w:val="000F0467"/>
    <w:rsid w:val="000F2512"/>
    <w:rsid w:val="000F2DCF"/>
    <w:rsid w:val="000F46FC"/>
    <w:rsid w:val="000F478E"/>
    <w:rsid w:val="000F5A0E"/>
    <w:rsid w:val="000F5D38"/>
    <w:rsid w:val="000F747E"/>
    <w:rsid w:val="00100F9B"/>
    <w:rsid w:val="00102393"/>
    <w:rsid w:val="00103B19"/>
    <w:rsid w:val="00105B8B"/>
    <w:rsid w:val="00105FD5"/>
    <w:rsid w:val="00107593"/>
    <w:rsid w:val="00112BD6"/>
    <w:rsid w:val="00116F7F"/>
    <w:rsid w:val="00117097"/>
    <w:rsid w:val="00117B94"/>
    <w:rsid w:val="0012383F"/>
    <w:rsid w:val="00123F89"/>
    <w:rsid w:val="00125FC1"/>
    <w:rsid w:val="0012609D"/>
    <w:rsid w:val="00126A88"/>
    <w:rsid w:val="001271AA"/>
    <w:rsid w:val="0013174B"/>
    <w:rsid w:val="00131FC6"/>
    <w:rsid w:val="00134B43"/>
    <w:rsid w:val="00136701"/>
    <w:rsid w:val="00140A29"/>
    <w:rsid w:val="001424B8"/>
    <w:rsid w:val="001438C3"/>
    <w:rsid w:val="00146E0D"/>
    <w:rsid w:val="00150E82"/>
    <w:rsid w:val="0015469D"/>
    <w:rsid w:val="00155890"/>
    <w:rsid w:val="00161CAF"/>
    <w:rsid w:val="0016297D"/>
    <w:rsid w:val="00171E77"/>
    <w:rsid w:val="00177F4F"/>
    <w:rsid w:val="001840E4"/>
    <w:rsid w:val="00184864"/>
    <w:rsid w:val="00185C4D"/>
    <w:rsid w:val="00187120"/>
    <w:rsid w:val="00187CC0"/>
    <w:rsid w:val="00192411"/>
    <w:rsid w:val="00194178"/>
    <w:rsid w:val="00194B4F"/>
    <w:rsid w:val="00195381"/>
    <w:rsid w:val="001A0C70"/>
    <w:rsid w:val="001A35D5"/>
    <w:rsid w:val="001A5D87"/>
    <w:rsid w:val="001A63D7"/>
    <w:rsid w:val="001B0D58"/>
    <w:rsid w:val="001B136E"/>
    <w:rsid w:val="001B1D84"/>
    <w:rsid w:val="001B2193"/>
    <w:rsid w:val="001B4F08"/>
    <w:rsid w:val="001B7481"/>
    <w:rsid w:val="001B7CAB"/>
    <w:rsid w:val="001C1BAC"/>
    <w:rsid w:val="001C2CD8"/>
    <w:rsid w:val="001C3062"/>
    <w:rsid w:val="001C3F8A"/>
    <w:rsid w:val="001C4711"/>
    <w:rsid w:val="001D0B80"/>
    <w:rsid w:val="001D126B"/>
    <w:rsid w:val="001D4158"/>
    <w:rsid w:val="001D4782"/>
    <w:rsid w:val="001D49FB"/>
    <w:rsid w:val="001D5364"/>
    <w:rsid w:val="001E0E60"/>
    <w:rsid w:val="001E2670"/>
    <w:rsid w:val="001E4CC7"/>
    <w:rsid w:val="001E6AE8"/>
    <w:rsid w:val="001E6B26"/>
    <w:rsid w:val="001F0103"/>
    <w:rsid w:val="001F0D4D"/>
    <w:rsid w:val="001F3DF9"/>
    <w:rsid w:val="001F6AA6"/>
    <w:rsid w:val="001F7830"/>
    <w:rsid w:val="00200ECB"/>
    <w:rsid w:val="00201916"/>
    <w:rsid w:val="0020199E"/>
    <w:rsid w:val="002039B0"/>
    <w:rsid w:val="00203F3A"/>
    <w:rsid w:val="0020474C"/>
    <w:rsid w:val="002050AE"/>
    <w:rsid w:val="00206942"/>
    <w:rsid w:val="00206956"/>
    <w:rsid w:val="00206A1B"/>
    <w:rsid w:val="002123D7"/>
    <w:rsid w:val="00214854"/>
    <w:rsid w:val="002149E7"/>
    <w:rsid w:val="00214C61"/>
    <w:rsid w:val="00215457"/>
    <w:rsid w:val="00215916"/>
    <w:rsid w:val="00216062"/>
    <w:rsid w:val="00216E15"/>
    <w:rsid w:val="0021744B"/>
    <w:rsid w:val="00220EF5"/>
    <w:rsid w:val="00221D63"/>
    <w:rsid w:val="00223F50"/>
    <w:rsid w:val="0022407C"/>
    <w:rsid w:val="002264C0"/>
    <w:rsid w:val="00226881"/>
    <w:rsid w:val="00230250"/>
    <w:rsid w:val="00231B65"/>
    <w:rsid w:val="002336FD"/>
    <w:rsid w:val="00233CCA"/>
    <w:rsid w:val="00233D0D"/>
    <w:rsid w:val="0023463B"/>
    <w:rsid w:val="00235BA2"/>
    <w:rsid w:val="002377AF"/>
    <w:rsid w:val="0023781F"/>
    <w:rsid w:val="0023787A"/>
    <w:rsid w:val="00242178"/>
    <w:rsid w:val="002428BF"/>
    <w:rsid w:val="00243A29"/>
    <w:rsid w:val="00244E12"/>
    <w:rsid w:val="002515D6"/>
    <w:rsid w:val="002528A9"/>
    <w:rsid w:val="0025478B"/>
    <w:rsid w:val="00255FA8"/>
    <w:rsid w:val="002564E8"/>
    <w:rsid w:val="00257143"/>
    <w:rsid w:val="0025754A"/>
    <w:rsid w:val="002613DA"/>
    <w:rsid w:val="00261A22"/>
    <w:rsid w:val="002621D6"/>
    <w:rsid w:val="002630C0"/>
    <w:rsid w:val="00265709"/>
    <w:rsid w:val="00266AD0"/>
    <w:rsid w:val="002676C2"/>
    <w:rsid w:val="00267974"/>
    <w:rsid w:val="00267B4C"/>
    <w:rsid w:val="002704A9"/>
    <w:rsid w:val="0027071E"/>
    <w:rsid w:val="002777C4"/>
    <w:rsid w:val="00277E13"/>
    <w:rsid w:val="00280DFF"/>
    <w:rsid w:val="002810BA"/>
    <w:rsid w:val="002853B9"/>
    <w:rsid w:val="002869FD"/>
    <w:rsid w:val="00291AB8"/>
    <w:rsid w:val="0029239F"/>
    <w:rsid w:val="00292F87"/>
    <w:rsid w:val="00294039"/>
    <w:rsid w:val="00294615"/>
    <w:rsid w:val="00297268"/>
    <w:rsid w:val="002A13AA"/>
    <w:rsid w:val="002A14B3"/>
    <w:rsid w:val="002A2C65"/>
    <w:rsid w:val="002A4601"/>
    <w:rsid w:val="002A566F"/>
    <w:rsid w:val="002A5A7E"/>
    <w:rsid w:val="002A5D20"/>
    <w:rsid w:val="002B1739"/>
    <w:rsid w:val="002B321E"/>
    <w:rsid w:val="002B3A71"/>
    <w:rsid w:val="002B4556"/>
    <w:rsid w:val="002B4747"/>
    <w:rsid w:val="002B5BA3"/>
    <w:rsid w:val="002C0577"/>
    <w:rsid w:val="002C2033"/>
    <w:rsid w:val="002C28DD"/>
    <w:rsid w:val="002C4C81"/>
    <w:rsid w:val="002C513B"/>
    <w:rsid w:val="002C72E7"/>
    <w:rsid w:val="002D2011"/>
    <w:rsid w:val="002D428D"/>
    <w:rsid w:val="002D7514"/>
    <w:rsid w:val="002E064C"/>
    <w:rsid w:val="002E0B0A"/>
    <w:rsid w:val="002E126B"/>
    <w:rsid w:val="002E5222"/>
    <w:rsid w:val="002E76F9"/>
    <w:rsid w:val="002F34E6"/>
    <w:rsid w:val="00301AD7"/>
    <w:rsid w:val="0030252A"/>
    <w:rsid w:val="00302B80"/>
    <w:rsid w:val="00302CDA"/>
    <w:rsid w:val="00305049"/>
    <w:rsid w:val="0030545E"/>
    <w:rsid w:val="00306FEC"/>
    <w:rsid w:val="003074D9"/>
    <w:rsid w:val="003122FC"/>
    <w:rsid w:val="003126A1"/>
    <w:rsid w:val="0031438E"/>
    <w:rsid w:val="00314E25"/>
    <w:rsid w:val="0031561D"/>
    <w:rsid w:val="003174A8"/>
    <w:rsid w:val="00320015"/>
    <w:rsid w:val="0032184C"/>
    <w:rsid w:val="003223C7"/>
    <w:rsid w:val="003229AD"/>
    <w:rsid w:val="00323F8D"/>
    <w:rsid w:val="00324AA1"/>
    <w:rsid w:val="00324EFD"/>
    <w:rsid w:val="003330E4"/>
    <w:rsid w:val="00336715"/>
    <w:rsid w:val="00337C94"/>
    <w:rsid w:val="0034312B"/>
    <w:rsid w:val="003431A9"/>
    <w:rsid w:val="00343AEA"/>
    <w:rsid w:val="00344BCD"/>
    <w:rsid w:val="0034633C"/>
    <w:rsid w:val="00350D4F"/>
    <w:rsid w:val="00351824"/>
    <w:rsid w:val="0035684E"/>
    <w:rsid w:val="00357DD4"/>
    <w:rsid w:val="00364E32"/>
    <w:rsid w:val="0036589E"/>
    <w:rsid w:val="003667D1"/>
    <w:rsid w:val="00371C38"/>
    <w:rsid w:val="00371EED"/>
    <w:rsid w:val="00375092"/>
    <w:rsid w:val="003756B5"/>
    <w:rsid w:val="003805D1"/>
    <w:rsid w:val="00380D95"/>
    <w:rsid w:val="00382621"/>
    <w:rsid w:val="00383BF9"/>
    <w:rsid w:val="00385800"/>
    <w:rsid w:val="0038616D"/>
    <w:rsid w:val="00386738"/>
    <w:rsid w:val="00386968"/>
    <w:rsid w:val="00387BB3"/>
    <w:rsid w:val="00390C40"/>
    <w:rsid w:val="0039115B"/>
    <w:rsid w:val="003951D3"/>
    <w:rsid w:val="003957EF"/>
    <w:rsid w:val="00395E0F"/>
    <w:rsid w:val="00397DEA"/>
    <w:rsid w:val="003A07D1"/>
    <w:rsid w:val="003A0BE7"/>
    <w:rsid w:val="003A35E2"/>
    <w:rsid w:val="003B2809"/>
    <w:rsid w:val="003B449E"/>
    <w:rsid w:val="003B473B"/>
    <w:rsid w:val="003B4C11"/>
    <w:rsid w:val="003B528F"/>
    <w:rsid w:val="003B5AD5"/>
    <w:rsid w:val="003B5CB2"/>
    <w:rsid w:val="003B6F05"/>
    <w:rsid w:val="003C1727"/>
    <w:rsid w:val="003C2033"/>
    <w:rsid w:val="003D15E4"/>
    <w:rsid w:val="003D16CE"/>
    <w:rsid w:val="003D1C1D"/>
    <w:rsid w:val="003D3B28"/>
    <w:rsid w:val="003D5C3F"/>
    <w:rsid w:val="003D6C98"/>
    <w:rsid w:val="003E1865"/>
    <w:rsid w:val="003E18D5"/>
    <w:rsid w:val="003E218B"/>
    <w:rsid w:val="003E6A53"/>
    <w:rsid w:val="003E7E7F"/>
    <w:rsid w:val="003F130C"/>
    <w:rsid w:val="003F142E"/>
    <w:rsid w:val="003F2CC0"/>
    <w:rsid w:val="003F4B7F"/>
    <w:rsid w:val="00400633"/>
    <w:rsid w:val="00400C2C"/>
    <w:rsid w:val="00401CF5"/>
    <w:rsid w:val="0040237E"/>
    <w:rsid w:val="00402E53"/>
    <w:rsid w:val="0040373D"/>
    <w:rsid w:val="00404507"/>
    <w:rsid w:val="00405456"/>
    <w:rsid w:val="00405CA0"/>
    <w:rsid w:val="0040612D"/>
    <w:rsid w:val="00410B8F"/>
    <w:rsid w:val="00411744"/>
    <w:rsid w:val="00413588"/>
    <w:rsid w:val="00413A01"/>
    <w:rsid w:val="00415845"/>
    <w:rsid w:val="004168A7"/>
    <w:rsid w:val="004246BE"/>
    <w:rsid w:val="00424E39"/>
    <w:rsid w:val="004261F2"/>
    <w:rsid w:val="0042773A"/>
    <w:rsid w:val="0043061F"/>
    <w:rsid w:val="00430B88"/>
    <w:rsid w:val="0043371C"/>
    <w:rsid w:val="00435F76"/>
    <w:rsid w:val="00437588"/>
    <w:rsid w:val="00437C64"/>
    <w:rsid w:val="00440306"/>
    <w:rsid w:val="0044339F"/>
    <w:rsid w:val="00443F16"/>
    <w:rsid w:val="00446B25"/>
    <w:rsid w:val="00446B8C"/>
    <w:rsid w:val="00447102"/>
    <w:rsid w:val="00447CFB"/>
    <w:rsid w:val="004503C8"/>
    <w:rsid w:val="00451F14"/>
    <w:rsid w:val="004529B8"/>
    <w:rsid w:val="004555BE"/>
    <w:rsid w:val="00460ABF"/>
    <w:rsid w:val="00460F46"/>
    <w:rsid w:val="00467CE2"/>
    <w:rsid w:val="004708E7"/>
    <w:rsid w:val="00470DB7"/>
    <w:rsid w:val="00471481"/>
    <w:rsid w:val="00473864"/>
    <w:rsid w:val="00475333"/>
    <w:rsid w:val="00476003"/>
    <w:rsid w:val="00476AF5"/>
    <w:rsid w:val="00481F75"/>
    <w:rsid w:val="00484A4B"/>
    <w:rsid w:val="00484E91"/>
    <w:rsid w:val="0048585D"/>
    <w:rsid w:val="00487797"/>
    <w:rsid w:val="00490ABD"/>
    <w:rsid w:val="004916BD"/>
    <w:rsid w:val="00491747"/>
    <w:rsid w:val="004927E3"/>
    <w:rsid w:val="00492BD4"/>
    <w:rsid w:val="00495632"/>
    <w:rsid w:val="00496831"/>
    <w:rsid w:val="004968A6"/>
    <w:rsid w:val="00496AEB"/>
    <w:rsid w:val="004A1BE3"/>
    <w:rsid w:val="004A2DDC"/>
    <w:rsid w:val="004A3942"/>
    <w:rsid w:val="004A5344"/>
    <w:rsid w:val="004A5B36"/>
    <w:rsid w:val="004A5DA7"/>
    <w:rsid w:val="004A730A"/>
    <w:rsid w:val="004B19E6"/>
    <w:rsid w:val="004B41E7"/>
    <w:rsid w:val="004B73E8"/>
    <w:rsid w:val="004C2060"/>
    <w:rsid w:val="004C3432"/>
    <w:rsid w:val="004C3599"/>
    <w:rsid w:val="004C474A"/>
    <w:rsid w:val="004C68A5"/>
    <w:rsid w:val="004C77BD"/>
    <w:rsid w:val="004C7A6F"/>
    <w:rsid w:val="004D1F90"/>
    <w:rsid w:val="004D262D"/>
    <w:rsid w:val="004D37D1"/>
    <w:rsid w:val="004D4910"/>
    <w:rsid w:val="004D49CD"/>
    <w:rsid w:val="004D5136"/>
    <w:rsid w:val="004D788C"/>
    <w:rsid w:val="004E095F"/>
    <w:rsid w:val="004E1593"/>
    <w:rsid w:val="004E1BC0"/>
    <w:rsid w:val="004E2057"/>
    <w:rsid w:val="004E3E7F"/>
    <w:rsid w:val="004E43D8"/>
    <w:rsid w:val="004E49C5"/>
    <w:rsid w:val="004E5A73"/>
    <w:rsid w:val="004E5B4C"/>
    <w:rsid w:val="004E672C"/>
    <w:rsid w:val="004E713B"/>
    <w:rsid w:val="004F1872"/>
    <w:rsid w:val="004F3AE5"/>
    <w:rsid w:val="004F5097"/>
    <w:rsid w:val="004F5144"/>
    <w:rsid w:val="004F62CF"/>
    <w:rsid w:val="004F6332"/>
    <w:rsid w:val="004F7FCA"/>
    <w:rsid w:val="005000EA"/>
    <w:rsid w:val="005009F4"/>
    <w:rsid w:val="00500E9E"/>
    <w:rsid w:val="005010BB"/>
    <w:rsid w:val="00501724"/>
    <w:rsid w:val="00502A6A"/>
    <w:rsid w:val="00503832"/>
    <w:rsid w:val="0050460F"/>
    <w:rsid w:val="0050484F"/>
    <w:rsid w:val="005070D1"/>
    <w:rsid w:val="00507B95"/>
    <w:rsid w:val="00507F62"/>
    <w:rsid w:val="0051046E"/>
    <w:rsid w:val="005104DE"/>
    <w:rsid w:val="00513123"/>
    <w:rsid w:val="00513615"/>
    <w:rsid w:val="00513DDF"/>
    <w:rsid w:val="00515F1A"/>
    <w:rsid w:val="00521160"/>
    <w:rsid w:val="00521FC8"/>
    <w:rsid w:val="00522261"/>
    <w:rsid w:val="00522362"/>
    <w:rsid w:val="00523AC6"/>
    <w:rsid w:val="00524953"/>
    <w:rsid w:val="005267C2"/>
    <w:rsid w:val="00533048"/>
    <w:rsid w:val="00534C21"/>
    <w:rsid w:val="00535A94"/>
    <w:rsid w:val="005405EB"/>
    <w:rsid w:val="00540714"/>
    <w:rsid w:val="00544258"/>
    <w:rsid w:val="00551AFD"/>
    <w:rsid w:val="00551FC8"/>
    <w:rsid w:val="005552B2"/>
    <w:rsid w:val="00555427"/>
    <w:rsid w:val="00557BD0"/>
    <w:rsid w:val="00563262"/>
    <w:rsid w:val="00563267"/>
    <w:rsid w:val="005667DF"/>
    <w:rsid w:val="00567443"/>
    <w:rsid w:val="00567994"/>
    <w:rsid w:val="00570D5E"/>
    <w:rsid w:val="00572692"/>
    <w:rsid w:val="00573A85"/>
    <w:rsid w:val="00575299"/>
    <w:rsid w:val="00577866"/>
    <w:rsid w:val="0058028D"/>
    <w:rsid w:val="00580545"/>
    <w:rsid w:val="005805EA"/>
    <w:rsid w:val="005806CC"/>
    <w:rsid w:val="00580A76"/>
    <w:rsid w:val="0058155C"/>
    <w:rsid w:val="00583051"/>
    <w:rsid w:val="00583C7D"/>
    <w:rsid w:val="00585A8C"/>
    <w:rsid w:val="00586489"/>
    <w:rsid w:val="00586A3B"/>
    <w:rsid w:val="0058781C"/>
    <w:rsid w:val="005913B1"/>
    <w:rsid w:val="005915A0"/>
    <w:rsid w:val="00591B7D"/>
    <w:rsid w:val="00593256"/>
    <w:rsid w:val="00594D90"/>
    <w:rsid w:val="00594DC7"/>
    <w:rsid w:val="00595D84"/>
    <w:rsid w:val="00596476"/>
    <w:rsid w:val="0059652B"/>
    <w:rsid w:val="005A0571"/>
    <w:rsid w:val="005A0F8F"/>
    <w:rsid w:val="005A31BF"/>
    <w:rsid w:val="005A3CD2"/>
    <w:rsid w:val="005A5337"/>
    <w:rsid w:val="005A5377"/>
    <w:rsid w:val="005A5966"/>
    <w:rsid w:val="005A7B7B"/>
    <w:rsid w:val="005B4F21"/>
    <w:rsid w:val="005B56CD"/>
    <w:rsid w:val="005B6025"/>
    <w:rsid w:val="005C0BBA"/>
    <w:rsid w:val="005C12D2"/>
    <w:rsid w:val="005C1DB3"/>
    <w:rsid w:val="005C3376"/>
    <w:rsid w:val="005C37BE"/>
    <w:rsid w:val="005C442B"/>
    <w:rsid w:val="005C4E2F"/>
    <w:rsid w:val="005D0F82"/>
    <w:rsid w:val="005D372A"/>
    <w:rsid w:val="005D43E3"/>
    <w:rsid w:val="005D4B15"/>
    <w:rsid w:val="005D58DB"/>
    <w:rsid w:val="005E048D"/>
    <w:rsid w:val="005E2106"/>
    <w:rsid w:val="005E296D"/>
    <w:rsid w:val="005E4899"/>
    <w:rsid w:val="005E77F1"/>
    <w:rsid w:val="005E7D4F"/>
    <w:rsid w:val="005F23D2"/>
    <w:rsid w:val="005F6BB1"/>
    <w:rsid w:val="005F76CB"/>
    <w:rsid w:val="006111E1"/>
    <w:rsid w:val="006152EE"/>
    <w:rsid w:val="0061607C"/>
    <w:rsid w:val="00617FA3"/>
    <w:rsid w:val="00620763"/>
    <w:rsid w:val="00620CB1"/>
    <w:rsid w:val="00622321"/>
    <w:rsid w:val="006226FB"/>
    <w:rsid w:val="00622F37"/>
    <w:rsid w:val="00623ACD"/>
    <w:rsid w:val="00626AE1"/>
    <w:rsid w:val="00627447"/>
    <w:rsid w:val="00630F7E"/>
    <w:rsid w:val="00631C34"/>
    <w:rsid w:val="006338D5"/>
    <w:rsid w:val="0063423C"/>
    <w:rsid w:val="00637F67"/>
    <w:rsid w:val="00641840"/>
    <w:rsid w:val="00641CE4"/>
    <w:rsid w:val="00641F61"/>
    <w:rsid w:val="006448D4"/>
    <w:rsid w:val="00647B6D"/>
    <w:rsid w:val="00650DBD"/>
    <w:rsid w:val="00651E06"/>
    <w:rsid w:val="00652E6B"/>
    <w:rsid w:val="00653797"/>
    <w:rsid w:val="00654263"/>
    <w:rsid w:val="00654FE9"/>
    <w:rsid w:val="00656022"/>
    <w:rsid w:val="006603F2"/>
    <w:rsid w:val="006609E5"/>
    <w:rsid w:val="00662262"/>
    <w:rsid w:val="006646ED"/>
    <w:rsid w:val="0066529E"/>
    <w:rsid w:val="00665B03"/>
    <w:rsid w:val="0066786F"/>
    <w:rsid w:val="006679BB"/>
    <w:rsid w:val="00671A17"/>
    <w:rsid w:val="00672E69"/>
    <w:rsid w:val="006739F1"/>
    <w:rsid w:val="0067557A"/>
    <w:rsid w:val="00677789"/>
    <w:rsid w:val="00677961"/>
    <w:rsid w:val="006805CB"/>
    <w:rsid w:val="006808C7"/>
    <w:rsid w:val="00682DAD"/>
    <w:rsid w:val="00691785"/>
    <w:rsid w:val="00691D57"/>
    <w:rsid w:val="00693425"/>
    <w:rsid w:val="006951C0"/>
    <w:rsid w:val="0069545A"/>
    <w:rsid w:val="00695B7B"/>
    <w:rsid w:val="006A0706"/>
    <w:rsid w:val="006A0ECA"/>
    <w:rsid w:val="006A1A0E"/>
    <w:rsid w:val="006A22AA"/>
    <w:rsid w:val="006A440E"/>
    <w:rsid w:val="006A47D5"/>
    <w:rsid w:val="006A610D"/>
    <w:rsid w:val="006B0750"/>
    <w:rsid w:val="006B147D"/>
    <w:rsid w:val="006B4482"/>
    <w:rsid w:val="006B5056"/>
    <w:rsid w:val="006B6075"/>
    <w:rsid w:val="006B62A7"/>
    <w:rsid w:val="006B6CDC"/>
    <w:rsid w:val="006B6F18"/>
    <w:rsid w:val="006B72B3"/>
    <w:rsid w:val="006B747B"/>
    <w:rsid w:val="006B7BEE"/>
    <w:rsid w:val="006C03EB"/>
    <w:rsid w:val="006C1736"/>
    <w:rsid w:val="006C1B7A"/>
    <w:rsid w:val="006C2267"/>
    <w:rsid w:val="006C602E"/>
    <w:rsid w:val="006C70C9"/>
    <w:rsid w:val="006C763A"/>
    <w:rsid w:val="006C79BA"/>
    <w:rsid w:val="006D0D56"/>
    <w:rsid w:val="006D4871"/>
    <w:rsid w:val="006D6360"/>
    <w:rsid w:val="006E053C"/>
    <w:rsid w:val="006E0C1B"/>
    <w:rsid w:val="006E0EC1"/>
    <w:rsid w:val="006E1DF5"/>
    <w:rsid w:val="006E2355"/>
    <w:rsid w:val="006E2DF6"/>
    <w:rsid w:val="006E2FC5"/>
    <w:rsid w:val="006E3861"/>
    <w:rsid w:val="006E4A1B"/>
    <w:rsid w:val="006E4F91"/>
    <w:rsid w:val="006E5164"/>
    <w:rsid w:val="006E6C03"/>
    <w:rsid w:val="006E763C"/>
    <w:rsid w:val="006F0F96"/>
    <w:rsid w:val="006F128F"/>
    <w:rsid w:val="006F1D7A"/>
    <w:rsid w:val="006F34BE"/>
    <w:rsid w:val="006F60E2"/>
    <w:rsid w:val="006F6329"/>
    <w:rsid w:val="006F6812"/>
    <w:rsid w:val="006F7853"/>
    <w:rsid w:val="0070259F"/>
    <w:rsid w:val="007028DE"/>
    <w:rsid w:val="00702AD0"/>
    <w:rsid w:val="00702B48"/>
    <w:rsid w:val="00703DAE"/>
    <w:rsid w:val="00705602"/>
    <w:rsid w:val="007102E4"/>
    <w:rsid w:val="007120F3"/>
    <w:rsid w:val="007124B3"/>
    <w:rsid w:val="00712C75"/>
    <w:rsid w:val="00716D19"/>
    <w:rsid w:val="00717457"/>
    <w:rsid w:val="00721133"/>
    <w:rsid w:val="0072182A"/>
    <w:rsid w:val="00722B95"/>
    <w:rsid w:val="007254CF"/>
    <w:rsid w:val="007259F6"/>
    <w:rsid w:val="0072615E"/>
    <w:rsid w:val="00727A83"/>
    <w:rsid w:val="007311E4"/>
    <w:rsid w:val="00735DA4"/>
    <w:rsid w:val="007366DD"/>
    <w:rsid w:val="0073705F"/>
    <w:rsid w:val="00737751"/>
    <w:rsid w:val="0074207C"/>
    <w:rsid w:val="00743468"/>
    <w:rsid w:val="00745308"/>
    <w:rsid w:val="007460D6"/>
    <w:rsid w:val="00746D1C"/>
    <w:rsid w:val="00751241"/>
    <w:rsid w:val="007518CB"/>
    <w:rsid w:val="00751B63"/>
    <w:rsid w:val="00751C73"/>
    <w:rsid w:val="007544D6"/>
    <w:rsid w:val="007576E7"/>
    <w:rsid w:val="007612D0"/>
    <w:rsid w:val="00761360"/>
    <w:rsid w:val="00762AAC"/>
    <w:rsid w:val="0076573F"/>
    <w:rsid w:val="007668B1"/>
    <w:rsid w:val="00766AD7"/>
    <w:rsid w:val="00766D8B"/>
    <w:rsid w:val="00770708"/>
    <w:rsid w:val="00772A7C"/>
    <w:rsid w:val="00773016"/>
    <w:rsid w:val="007749C4"/>
    <w:rsid w:val="007751E9"/>
    <w:rsid w:val="007800BF"/>
    <w:rsid w:val="007836D0"/>
    <w:rsid w:val="00783931"/>
    <w:rsid w:val="00784148"/>
    <w:rsid w:val="0078796A"/>
    <w:rsid w:val="00792675"/>
    <w:rsid w:val="00794A16"/>
    <w:rsid w:val="00794CF4"/>
    <w:rsid w:val="007954A3"/>
    <w:rsid w:val="007978A0"/>
    <w:rsid w:val="007A299F"/>
    <w:rsid w:val="007A324F"/>
    <w:rsid w:val="007A5318"/>
    <w:rsid w:val="007A5386"/>
    <w:rsid w:val="007A6DA9"/>
    <w:rsid w:val="007A6EC3"/>
    <w:rsid w:val="007B211E"/>
    <w:rsid w:val="007B217B"/>
    <w:rsid w:val="007B36D6"/>
    <w:rsid w:val="007B539B"/>
    <w:rsid w:val="007B725A"/>
    <w:rsid w:val="007B75E6"/>
    <w:rsid w:val="007C009B"/>
    <w:rsid w:val="007C1610"/>
    <w:rsid w:val="007C1DB4"/>
    <w:rsid w:val="007C333E"/>
    <w:rsid w:val="007C34F6"/>
    <w:rsid w:val="007C3715"/>
    <w:rsid w:val="007C6A53"/>
    <w:rsid w:val="007C7BC1"/>
    <w:rsid w:val="007D12E6"/>
    <w:rsid w:val="007D1F7D"/>
    <w:rsid w:val="007D3566"/>
    <w:rsid w:val="007D476C"/>
    <w:rsid w:val="007D4EC6"/>
    <w:rsid w:val="007D4F5B"/>
    <w:rsid w:val="007D7B98"/>
    <w:rsid w:val="007E0AE5"/>
    <w:rsid w:val="007E3AC3"/>
    <w:rsid w:val="007E4D5C"/>
    <w:rsid w:val="007E4ECA"/>
    <w:rsid w:val="007E540B"/>
    <w:rsid w:val="007E5BFA"/>
    <w:rsid w:val="007E5C71"/>
    <w:rsid w:val="007E6749"/>
    <w:rsid w:val="007E6A3D"/>
    <w:rsid w:val="007F7B03"/>
    <w:rsid w:val="008003E4"/>
    <w:rsid w:val="00802643"/>
    <w:rsid w:val="00804B15"/>
    <w:rsid w:val="00804E1A"/>
    <w:rsid w:val="008051D3"/>
    <w:rsid w:val="00805A7D"/>
    <w:rsid w:val="00810442"/>
    <w:rsid w:val="008114AF"/>
    <w:rsid w:val="00811C3A"/>
    <w:rsid w:val="008160F2"/>
    <w:rsid w:val="008211B3"/>
    <w:rsid w:val="00824483"/>
    <w:rsid w:val="008301FC"/>
    <w:rsid w:val="0083267A"/>
    <w:rsid w:val="00833412"/>
    <w:rsid w:val="00836144"/>
    <w:rsid w:val="00841D5F"/>
    <w:rsid w:val="00843441"/>
    <w:rsid w:val="0084386E"/>
    <w:rsid w:val="0084759B"/>
    <w:rsid w:val="00850336"/>
    <w:rsid w:val="008512E0"/>
    <w:rsid w:val="00852EAF"/>
    <w:rsid w:val="008531C0"/>
    <w:rsid w:val="00854100"/>
    <w:rsid w:val="0085411B"/>
    <w:rsid w:val="008541BF"/>
    <w:rsid w:val="0085429B"/>
    <w:rsid w:val="00856A94"/>
    <w:rsid w:val="00861099"/>
    <w:rsid w:val="00861A73"/>
    <w:rsid w:val="00862812"/>
    <w:rsid w:val="00864B80"/>
    <w:rsid w:val="008662A3"/>
    <w:rsid w:val="008665D1"/>
    <w:rsid w:val="008710D7"/>
    <w:rsid w:val="00872933"/>
    <w:rsid w:val="008732DD"/>
    <w:rsid w:val="00881938"/>
    <w:rsid w:val="008820DB"/>
    <w:rsid w:val="00882CDF"/>
    <w:rsid w:val="00883713"/>
    <w:rsid w:val="008837EC"/>
    <w:rsid w:val="00883AEF"/>
    <w:rsid w:val="00885543"/>
    <w:rsid w:val="00885A81"/>
    <w:rsid w:val="008863E4"/>
    <w:rsid w:val="0088677F"/>
    <w:rsid w:val="00886C50"/>
    <w:rsid w:val="0088712A"/>
    <w:rsid w:val="00887855"/>
    <w:rsid w:val="00887F2F"/>
    <w:rsid w:val="008903DA"/>
    <w:rsid w:val="008913D3"/>
    <w:rsid w:val="00892CA7"/>
    <w:rsid w:val="0089417C"/>
    <w:rsid w:val="008A07C7"/>
    <w:rsid w:val="008A0F8D"/>
    <w:rsid w:val="008A1411"/>
    <w:rsid w:val="008A2681"/>
    <w:rsid w:val="008A3025"/>
    <w:rsid w:val="008A32BE"/>
    <w:rsid w:val="008A4235"/>
    <w:rsid w:val="008A4693"/>
    <w:rsid w:val="008A57F2"/>
    <w:rsid w:val="008A5E89"/>
    <w:rsid w:val="008A6600"/>
    <w:rsid w:val="008A70BF"/>
    <w:rsid w:val="008A77C3"/>
    <w:rsid w:val="008B3A67"/>
    <w:rsid w:val="008C15B2"/>
    <w:rsid w:val="008C3726"/>
    <w:rsid w:val="008C677F"/>
    <w:rsid w:val="008C7B97"/>
    <w:rsid w:val="008D0BF8"/>
    <w:rsid w:val="008D16F1"/>
    <w:rsid w:val="008D26F3"/>
    <w:rsid w:val="008D2702"/>
    <w:rsid w:val="008D3DA1"/>
    <w:rsid w:val="008D3E72"/>
    <w:rsid w:val="008D4457"/>
    <w:rsid w:val="008D562E"/>
    <w:rsid w:val="008D5C9E"/>
    <w:rsid w:val="008D6C20"/>
    <w:rsid w:val="008D7A14"/>
    <w:rsid w:val="008E05E1"/>
    <w:rsid w:val="008E0D22"/>
    <w:rsid w:val="008E37B2"/>
    <w:rsid w:val="008E37C3"/>
    <w:rsid w:val="008E3B89"/>
    <w:rsid w:val="008E6C56"/>
    <w:rsid w:val="008F1071"/>
    <w:rsid w:val="008F10B9"/>
    <w:rsid w:val="008F306B"/>
    <w:rsid w:val="008F6197"/>
    <w:rsid w:val="008F728E"/>
    <w:rsid w:val="00900121"/>
    <w:rsid w:val="00900AF2"/>
    <w:rsid w:val="0090358A"/>
    <w:rsid w:val="009044BA"/>
    <w:rsid w:val="0091014F"/>
    <w:rsid w:val="009106D3"/>
    <w:rsid w:val="0091132F"/>
    <w:rsid w:val="00922BB2"/>
    <w:rsid w:val="009252C0"/>
    <w:rsid w:val="00925645"/>
    <w:rsid w:val="009258B9"/>
    <w:rsid w:val="00926445"/>
    <w:rsid w:val="00930B36"/>
    <w:rsid w:val="00931373"/>
    <w:rsid w:val="00932975"/>
    <w:rsid w:val="00933015"/>
    <w:rsid w:val="009334EA"/>
    <w:rsid w:val="00933687"/>
    <w:rsid w:val="0093716B"/>
    <w:rsid w:val="00944330"/>
    <w:rsid w:val="009445C0"/>
    <w:rsid w:val="00946460"/>
    <w:rsid w:val="009474F6"/>
    <w:rsid w:val="00951A09"/>
    <w:rsid w:val="0095459B"/>
    <w:rsid w:val="00956ED7"/>
    <w:rsid w:val="009577B2"/>
    <w:rsid w:val="00957F98"/>
    <w:rsid w:val="00962384"/>
    <w:rsid w:val="00963B25"/>
    <w:rsid w:val="0096491C"/>
    <w:rsid w:val="009661C8"/>
    <w:rsid w:val="00970489"/>
    <w:rsid w:val="00970B08"/>
    <w:rsid w:val="00971498"/>
    <w:rsid w:val="009730D3"/>
    <w:rsid w:val="009738AC"/>
    <w:rsid w:val="00975436"/>
    <w:rsid w:val="0098054F"/>
    <w:rsid w:val="00983FA6"/>
    <w:rsid w:val="00987362"/>
    <w:rsid w:val="00990A2E"/>
    <w:rsid w:val="00991735"/>
    <w:rsid w:val="00991D82"/>
    <w:rsid w:val="00993B23"/>
    <w:rsid w:val="009944FE"/>
    <w:rsid w:val="00994BB7"/>
    <w:rsid w:val="00995B92"/>
    <w:rsid w:val="00995D5C"/>
    <w:rsid w:val="00996751"/>
    <w:rsid w:val="009A0434"/>
    <w:rsid w:val="009A2BE7"/>
    <w:rsid w:val="009A412F"/>
    <w:rsid w:val="009A417A"/>
    <w:rsid w:val="009A5808"/>
    <w:rsid w:val="009A6CB5"/>
    <w:rsid w:val="009A6D9C"/>
    <w:rsid w:val="009A6F82"/>
    <w:rsid w:val="009B0DA0"/>
    <w:rsid w:val="009B0E06"/>
    <w:rsid w:val="009B0F6F"/>
    <w:rsid w:val="009B1797"/>
    <w:rsid w:val="009B17BD"/>
    <w:rsid w:val="009B6989"/>
    <w:rsid w:val="009B7F76"/>
    <w:rsid w:val="009C14AD"/>
    <w:rsid w:val="009C28FB"/>
    <w:rsid w:val="009C3509"/>
    <w:rsid w:val="009C5199"/>
    <w:rsid w:val="009D0A7F"/>
    <w:rsid w:val="009D1293"/>
    <w:rsid w:val="009D3578"/>
    <w:rsid w:val="009D3605"/>
    <w:rsid w:val="009D3B41"/>
    <w:rsid w:val="009D481B"/>
    <w:rsid w:val="009D4846"/>
    <w:rsid w:val="009D5099"/>
    <w:rsid w:val="009D6C98"/>
    <w:rsid w:val="009D78B3"/>
    <w:rsid w:val="009D7A06"/>
    <w:rsid w:val="009E2837"/>
    <w:rsid w:val="009E2A3A"/>
    <w:rsid w:val="009E3DBD"/>
    <w:rsid w:val="009E3FC7"/>
    <w:rsid w:val="009F1621"/>
    <w:rsid w:val="009F576B"/>
    <w:rsid w:val="009F635F"/>
    <w:rsid w:val="009F6898"/>
    <w:rsid w:val="009F74F8"/>
    <w:rsid w:val="00A00C4F"/>
    <w:rsid w:val="00A03763"/>
    <w:rsid w:val="00A04D98"/>
    <w:rsid w:val="00A056DF"/>
    <w:rsid w:val="00A065AE"/>
    <w:rsid w:val="00A06C3B"/>
    <w:rsid w:val="00A1094A"/>
    <w:rsid w:val="00A2012B"/>
    <w:rsid w:val="00A206BD"/>
    <w:rsid w:val="00A21FB9"/>
    <w:rsid w:val="00A2237B"/>
    <w:rsid w:val="00A22989"/>
    <w:rsid w:val="00A24500"/>
    <w:rsid w:val="00A25730"/>
    <w:rsid w:val="00A312F4"/>
    <w:rsid w:val="00A34045"/>
    <w:rsid w:val="00A348CD"/>
    <w:rsid w:val="00A348F7"/>
    <w:rsid w:val="00A3619A"/>
    <w:rsid w:val="00A37EDD"/>
    <w:rsid w:val="00A40036"/>
    <w:rsid w:val="00A409AB"/>
    <w:rsid w:val="00A41C6D"/>
    <w:rsid w:val="00A44B4B"/>
    <w:rsid w:val="00A509C3"/>
    <w:rsid w:val="00A50A50"/>
    <w:rsid w:val="00A5364B"/>
    <w:rsid w:val="00A5665B"/>
    <w:rsid w:val="00A572AE"/>
    <w:rsid w:val="00A60904"/>
    <w:rsid w:val="00A615B5"/>
    <w:rsid w:val="00A618D6"/>
    <w:rsid w:val="00A6359B"/>
    <w:rsid w:val="00A6604B"/>
    <w:rsid w:val="00A671A4"/>
    <w:rsid w:val="00A6793B"/>
    <w:rsid w:val="00A703DC"/>
    <w:rsid w:val="00A70DFC"/>
    <w:rsid w:val="00A714FE"/>
    <w:rsid w:val="00A72E50"/>
    <w:rsid w:val="00A7705D"/>
    <w:rsid w:val="00A77F00"/>
    <w:rsid w:val="00A81612"/>
    <w:rsid w:val="00A820DB"/>
    <w:rsid w:val="00A83B0C"/>
    <w:rsid w:val="00A8716E"/>
    <w:rsid w:val="00A87E2A"/>
    <w:rsid w:val="00A903A5"/>
    <w:rsid w:val="00A9495F"/>
    <w:rsid w:val="00A95199"/>
    <w:rsid w:val="00A96602"/>
    <w:rsid w:val="00A966FB"/>
    <w:rsid w:val="00AA4998"/>
    <w:rsid w:val="00AA6B2E"/>
    <w:rsid w:val="00AA7660"/>
    <w:rsid w:val="00AB3107"/>
    <w:rsid w:val="00AB3580"/>
    <w:rsid w:val="00AB4189"/>
    <w:rsid w:val="00AB41C7"/>
    <w:rsid w:val="00AC0F2A"/>
    <w:rsid w:val="00AC337B"/>
    <w:rsid w:val="00AC506C"/>
    <w:rsid w:val="00AC571B"/>
    <w:rsid w:val="00AC59A3"/>
    <w:rsid w:val="00AD1C5D"/>
    <w:rsid w:val="00AD2146"/>
    <w:rsid w:val="00AD7ADD"/>
    <w:rsid w:val="00AE0C47"/>
    <w:rsid w:val="00AE10C8"/>
    <w:rsid w:val="00AE113E"/>
    <w:rsid w:val="00AE2D36"/>
    <w:rsid w:val="00AE5634"/>
    <w:rsid w:val="00AE60A0"/>
    <w:rsid w:val="00AF0BFC"/>
    <w:rsid w:val="00AF182E"/>
    <w:rsid w:val="00AF515F"/>
    <w:rsid w:val="00AF551C"/>
    <w:rsid w:val="00AF599C"/>
    <w:rsid w:val="00AF5C44"/>
    <w:rsid w:val="00AF63B7"/>
    <w:rsid w:val="00AF6B23"/>
    <w:rsid w:val="00AF70EE"/>
    <w:rsid w:val="00AF75DB"/>
    <w:rsid w:val="00B01999"/>
    <w:rsid w:val="00B01F4D"/>
    <w:rsid w:val="00B01F78"/>
    <w:rsid w:val="00B03E4B"/>
    <w:rsid w:val="00B04FE1"/>
    <w:rsid w:val="00B05B68"/>
    <w:rsid w:val="00B10D04"/>
    <w:rsid w:val="00B10F21"/>
    <w:rsid w:val="00B1428E"/>
    <w:rsid w:val="00B1433F"/>
    <w:rsid w:val="00B1461A"/>
    <w:rsid w:val="00B20B58"/>
    <w:rsid w:val="00B22691"/>
    <w:rsid w:val="00B257EB"/>
    <w:rsid w:val="00B25E00"/>
    <w:rsid w:val="00B25EC7"/>
    <w:rsid w:val="00B2697E"/>
    <w:rsid w:val="00B26A34"/>
    <w:rsid w:val="00B310BC"/>
    <w:rsid w:val="00B31697"/>
    <w:rsid w:val="00B32BDD"/>
    <w:rsid w:val="00B33CE9"/>
    <w:rsid w:val="00B33ED8"/>
    <w:rsid w:val="00B3495A"/>
    <w:rsid w:val="00B370BC"/>
    <w:rsid w:val="00B40810"/>
    <w:rsid w:val="00B41A7F"/>
    <w:rsid w:val="00B420D7"/>
    <w:rsid w:val="00B4276A"/>
    <w:rsid w:val="00B47309"/>
    <w:rsid w:val="00B507EA"/>
    <w:rsid w:val="00B50E3B"/>
    <w:rsid w:val="00B52E78"/>
    <w:rsid w:val="00B55300"/>
    <w:rsid w:val="00B55505"/>
    <w:rsid w:val="00B5738A"/>
    <w:rsid w:val="00B60D0C"/>
    <w:rsid w:val="00B616DC"/>
    <w:rsid w:val="00B65846"/>
    <w:rsid w:val="00B673E7"/>
    <w:rsid w:val="00B67855"/>
    <w:rsid w:val="00B67885"/>
    <w:rsid w:val="00B67D77"/>
    <w:rsid w:val="00B67E05"/>
    <w:rsid w:val="00B700EF"/>
    <w:rsid w:val="00B70FC8"/>
    <w:rsid w:val="00B72FC6"/>
    <w:rsid w:val="00B74A09"/>
    <w:rsid w:val="00B77F8F"/>
    <w:rsid w:val="00B80805"/>
    <w:rsid w:val="00B81391"/>
    <w:rsid w:val="00B81FAA"/>
    <w:rsid w:val="00B82535"/>
    <w:rsid w:val="00B8468D"/>
    <w:rsid w:val="00B873F8"/>
    <w:rsid w:val="00B8765A"/>
    <w:rsid w:val="00B87660"/>
    <w:rsid w:val="00B87FBB"/>
    <w:rsid w:val="00B91B6D"/>
    <w:rsid w:val="00B93B99"/>
    <w:rsid w:val="00B9409C"/>
    <w:rsid w:val="00B94EF5"/>
    <w:rsid w:val="00B95FD3"/>
    <w:rsid w:val="00B973DA"/>
    <w:rsid w:val="00BA0F9A"/>
    <w:rsid w:val="00BA15E2"/>
    <w:rsid w:val="00BA2E49"/>
    <w:rsid w:val="00BA4723"/>
    <w:rsid w:val="00BA5830"/>
    <w:rsid w:val="00BA5A69"/>
    <w:rsid w:val="00BA5D10"/>
    <w:rsid w:val="00BA68EA"/>
    <w:rsid w:val="00BA7784"/>
    <w:rsid w:val="00BA7AC7"/>
    <w:rsid w:val="00BA7F29"/>
    <w:rsid w:val="00BB3F4F"/>
    <w:rsid w:val="00BB4BA9"/>
    <w:rsid w:val="00BC0C22"/>
    <w:rsid w:val="00BC5601"/>
    <w:rsid w:val="00BD1183"/>
    <w:rsid w:val="00BD5656"/>
    <w:rsid w:val="00BD58CD"/>
    <w:rsid w:val="00BD7786"/>
    <w:rsid w:val="00BE0277"/>
    <w:rsid w:val="00BE1C94"/>
    <w:rsid w:val="00BE2B15"/>
    <w:rsid w:val="00BE33AF"/>
    <w:rsid w:val="00BE3B18"/>
    <w:rsid w:val="00BE6808"/>
    <w:rsid w:val="00BF19A0"/>
    <w:rsid w:val="00BF2EC0"/>
    <w:rsid w:val="00BF5DDF"/>
    <w:rsid w:val="00BF70FA"/>
    <w:rsid w:val="00BF7533"/>
    <w:rsid w:val="00BF7E86"/>
    <w:rsid w:val="00C000A5"/>
    <w:rsid w:val="00C06700"/>
    <w:rsid w:val="00C13063"/>
    <w:rsid w:val="00C20A96"/>
    <w:rsid w:val="00C215A7"/>
    <w:rsid w:val="00C21B60"/>
    <w:rsid w:val="00C2217D"/>
    <w:rsid w:val="00C229B2"/>
    <w:rsid w:val="00C26314"/>
    <w:rsid w:val="00C27852"/>
    <w:rsid w:val="00C3047B"/>
    <w:rsid w:val="00C30D50"/>
    <w:rsid w:val="00C325A3"/>
    <w:rsid w:val="00C32669"/>
    <w:rsid w:val="00C33842"/>
    <w:rsid w:val="00C35E6F"/>
    <w:rsid w:val="00C379B1"/>
    <w:rsid w:val="00C40715"/>
    <w:rsid w:val="00C40FC6"/>
    <w:rsid w:val="00C41682"/>
    <w:rsid w:val="00C42605"/>
    <w:rsid w:val="00C457E7"/>
    <w:rsid w:val="00C45B97"/>
    <w:rsid w:val="00C468D6"/>
    <w:rsid w:val="00C474BB"/>
    <w:rsid w:val="00C56A7B"/>
    <w:rsid w:val="00C56D8F"/>
    <w:rsid w:val="00C61CEE"/>
    <w:rsid w:val="00C62464"/>
    <w:rsid w:val="00C62FA0"/>
    <w:rsid w:val="00C6432A"/>
    <w:rsid w:val="00C64867"/>
    <w:rsid w:val="00C64BF5"/>
    <w:rsid w:val="00C655D0"/>
    <w:rsid w:val="00C7010C"/>
    <w:rsid w:val="00C711CE"/>
    <w:rsid w:val="00C72631"/>
    <w:rsid w:val="00C76155"/>
    <w:rsid w:val="00C771B2"/>
    <w:rsid w:val="00C771E3"/>
    <w:rsid w:val="00C77567"/>
    <w:rsid w:val="00C81A3C"/>
    <w:rsid w:val="00C81F86"/>
    <w:rsid w:val="00C8348D"/>
    <w:rsid w:val="00C853C5"/>
    <w:rsid w:val="00C85DB8"/>
    <w:rsid w:val="00C87904"/>
    <w:rsid w:val="00C91937"/>
    <w:rsid w:val="00C91BD9"/>
    <w:rsid w:val="00C97E7D"/>
    <w:rsid w:val="00CA0BBA"/>
    <w:rsid w:val="00CA2082"/>
    <w:rsid w:val="00CA4425"/>
    <w:rsid w:val="00CA5FF2"/>
    <w:rsid w:val="00CA664F"/>
    <w:rsid w:val="00CA7301"/>
    <w:rsid w:val="00CB0238"/>
    <w:rsid w:val="00CB0EA1"/>
    <w:rsid w:val="00CB2AF7"/>
    <w:rsid w:val="00CB3A09"/>
    <w:rsid w:val="00CB4940"/>
    <w:rsid w:val="00CB55A2"/>
    <w:rsid w:val="00CB6239"/>
    <w:rsid w:val="00CB6515"/>
    <w:rsid w:val="00CC2DFC"/>
    <w:rsid w:val="00CC33AA"/>
    <w:rsid w:val="00CC34E5"/>
    <w:rsid w:val="00CC3566"/>
    <w:rsid w:val="00CC3800"/>
    <w:rsid w:val="00CC797A"/>
    <w:rsid w:val="00CD0070"/>
    <w:rsid w:val="00CD0868"/>
    <w:rsid w:val="00CD205B"/>
    <w:rsid w:val="00CD414E"/>
    <w:rsid w:val="00CE013F"/>
    <w:rsid w:val="00CE169A"/>
    <w:rsid w:val="00CE1ECA"/>
    <w:rsid w:val="00CE2EB4"/>
    <w:rsid w:val="00CE3E05"/>
    <w:rsid w:val="00CE40FE"/>
    <w:rsid w:val="00CE4A75"/>
    <w:rsid w:val="00CE4BB4"/>
    <w:rsid w:val="00CE593E"/>
    <w:rsid w:val="00CE5E4A"/>
    <w:rsid w:val="00CE6C54"/>
    <w:rsid w:val="00CF0EAE"/>
    <w:rsid w:val="00CF10F5"/>
    <w:rsid w:val="00CF222B"/>
    <w:rsid w:val="00CF36BF"/>
    <w:rsid w:val="00CF459D"/>
    <w:rsid w:val="00CF4C50"/>
    <w:rsid w:val="00CF53DD"/>
    <w:rsid w:val="00CF6C2D"/>
    <w:rsid w:val="00CF7E84"/>
    <w:rsid w:val="00D01322"/>
    <w:rsid w:val="00D027A2"/>
    <w:rsid w:val="00D03E99"/>
    <w:rsid w:val="00D07C63"/>
    <w:rsid w:val="00D1101F"/>
    <w:rsid w:val="00D12CB7"/>
    <w:rsid w:val="00D138B3"/>
    <w:rsid w:val="00D13972"/>
    <w:rsid w:val="00D150BE"/>
    <w:rsid w:val="00D167E1"/>
    <w:rsid w:val="00D20686"/>
    <w:rsid w:val="00D23EE1"/>
    <w:rsid w:val="00D24422"/>
    <w:rsid w:val="00D246F4"/>
    <w:rsid w:val="00D25291"/>
    <w:rsid w:val="00D25A91"/>
    <w:rsid w:val="00D25CB8"/>
    <w:rsid w:val="00D314EE"/>
    <w:rsid w:val="00D3304A"/>
    <w:rsid w:val="00D33ABF"/>
    <w:rsid w:val="00D35C27"/>
    <w:rsid w:val="00D3791F"/>
    <w:rsid w:val="00D40FAA"/>
    <w:rsid w:val="00D41319"/>
    <w:rsid w:val="00D428CE"/>
    <w:rsid w:val="00D42FC7"/>
    <w:rsid w:val="00D4367B"/>
    <w:rsid w:val="00D43B9D"/>
    <w:rsid w:val="00D4699E"/>
    <w:rsid w:val="00D5078C"/>
    <w:rsid w:val="00D51E75"/>
    <w:rsid w:val="00D547C3"/>
    <w:rsid w:val="00D54E25"/>
    <w:rsid w:val="00D56564"/>
    <w:rsid w:val="00D56A68"/>
    <w:rsid w:val="00D57FB0"/>
    <w:rsid w:val="00D61319"/>
    <w:rsid w:val="00D61846"/>
    <w:rsid w:val="00D62D08"/>
    <w:rsid w:val="00D649E1"/>
    <w:rsid w:val="00D650B6"/>
    <w:rsid w:val="00D71836"/>
    <w:rsid w:val="00D74592"/>
    <w:rsid w:val="00D76B50"/>
    <w:rsid w:val="00D81A85"/>
    <w:rsid w:val="00D81E0F"/>
    <w:rsid w:val="00D82106"/>
    <w:rsid w:val="00D825E6"/>
    <w:rsid w:val="00D8275D"/>
    <w:rsid w:val="00D83794"/>
    <w:rsid w:val="00D84480"/>
    <w:rsid w:val="00D86A59"/>
    <w:rsid w:val="00D901C2"/>
    <w:rsid w:val="00D90ED1"/>
    <w:rsid w:val="00D91476"/>
    <w:rsid w:val="00D9171A"/>
    <w:rsid w:val="00D92440"/>
    <w:rsid w:val="00D926AE"/>
    <w:rsid w:val="00D9775C"/>
    <w:rsid w:val="00DA0EAE"/>
    <w:rsid w:val="00DA1A9F"/>
    <w:rsid w:val="00DA28CC"/>
    <w:rsid w:val="00DA2EA9"/>
    <w:rsid w:val="00DA3930"/>
    <w:rsid w:val="00DA42F8"/>
    <w:rsid w:val="00DA43DA"/>
    <w:rsid w:val="00DA47E0"/>
    <w:rsid w:val="00DB197F"/>
    <w:rsid w:val="00DB250E"/>
    <w:rsid w:val="00DB317E"/>
    <w:rsid w:val="00DB4864"/>
    <w:rsid w:val="00DB4A41"/>
    <w:rsid w:val="00DB6A19"/>
    <w:rsid w:val="00DB78A8"/>
    <w:rsid w:val="00DC2845"/>
    <w:rsid w:val="00DC3010"/>
    <w:rsid w:val="00DC3459"/>
    <w:rsid w:val="00DC3A5B"/>
    <w:rsid w:val="00DC5BE9"/>
    <w:rsid w:val="00DC6737"/>
    <w:rsid w:val="00DD1411"/>
    <w:rsid w:val="00DD31D2"/>
    <w:rsid w:val="00DD3ADA"/>
    <w:rsid w:val="00DD3BDB"/>
    <w:rsid w:val="00DD51A1"/>
    <w:rsid w:val="00DD61DF"/>
    <w:rsid w:val="00DE4573"/>
    <w:rsid w:val="00DF0993"/>
    <w:rsid w:val="00DF0F7C"/>
    <w:rsid w:val="00DF215C"/>
    <w:rsid w:val="00DF354B"/>
    <w:rsid w:val="00DF47E8"/>
    <w:rsid w:val="00DF4E11"/>
    <w:rsid w:val="00DF7E3B"/>
    <w:rsid w:val="00E00574"/>
    <w:rsid w:val="00E00B8C"/>
    <w:rsid w:val="00E0174F"/>
    <w:rsid w:val="00E031BE"/>
    <w:rsid w:val="00E052A1"/>
    <w:rsid w:val="00E056E5"/>
    <w:rsid w:val="00E05AAF"/>
    <w:rsid w:val="00E05C4F"/>
    <w:rsid w:val="00E07D03"/>
    <w:rsid w:val="00E10E4D"/>
    <w:rsid w:val="00E12474"/>
    <w:rsid w:val="00E129EC"/>
    <w:rsid w:val="00E1400F"/>
    <w:rsid w:val="00E157F1"/>
    <w:rsid w:val="00E157F2"/>
    <w:rsid w:val="00E15FDA"/>
    <w:rsid w:val="00E168EC"/>
    <w:rsid w:val="00E16AC8"/>
    <w:rsid w:val="00E17EAB"/>
    <w:rsid w:val="00E2075E"/>
    <w:rsid w:val="00E21398"/>
    <w:rsid w:val="00E2289B"/>
    <w:rsid w:val="00E23390"/>
    <w:rsid w:val="00E238A4"/>
    <w:rsid w:val="00E25689"/>
    <w:rsid w:val="00E25C4F"/>
    <w:rsid w:val="00E27DC4"/>
    <w:rsid w:val="00E30544"/>
    <w:rsid w:val="00E319EE"/>
    <w:rsid w:val="00E31CB5"/>
    <w:rsid w:val="00E325E5"/>
    <w:rsid w:val="00E32857"/>
    <w:rsid w:val="00E367DA"/>
    <w:rsid w:val="00E37234"/>
    <w:rsid w:val="00E37CA9"/>
    <w:rsid w:val="00E37CED"/>
    <w:rsid w:val="00E411EF"/>
    <w:rsid w:val="00E52331"/>
    <w:rsid w:val="00E52596"/>
    <w:rsid w:val="00E52752"/>
    <w:rsid w:val="00E52E5A"/>
    <w:rsid w:val="00E54F5F"/>
    <w:rsid w:val="00E552AA"/>
    <w:rsid w:val="00E61F94"/>
    <w:rsid w:val="00E70E43"/>
    <w:rsid w:val="00E73F05"/>
    <w:rsid w:val="00E74286"/>
    <w:rsid w:val="00E7513E"/>
    <w:rsid w:val="00E75B63"/>
    <w:rsid w:val="00E77173"/>
    <w:rsid w:val="00E81256"/>
    <w:rsid w:val="00E8250C"/>
    <w:rsid w:val="00E82EE3"/>
    <w:rsid w:val="00E83A4F"/>
    <w:rsid w:val="00E85DCA"/>
    <w:rsid w:val="00E86AEA"/>
    <w:rsid w:val="00E87AA7"/>
    <w:rsid w:val="00E91A92"/>
    <w:rsid w:val="00E92425"/>
    <w:rsid w:val="00E92FDE"/>
    <w:rsid w:val="00E939B9"/>
    <w:rsid w:val="00E952B6"/>
    <w:rsid w:val="00E9560F"/>
    <w:rsid w:val="00E9592D"/>
    <w:rsid w:val="00E9736B"/>
    <w:rsid w:val="00E97593"/>
    <w:rsid w:val="00E97705"/>
    <w:rsid w:val="00EA379F"/>
    <w:rsid w:val="00EA5BBE"/>
    <w:rsid w:val="00EB08D8"/>
    <w:rsid w:val="00EB1066"/>
    <w:rsid w:val="00EB1B5F"/>
    <w:rsid w:val="00EB5E00"/>
    <w:rsid w:val="00EB760D"/>
    <w:rsid w:val="00EC1C0C"/>
    <w:rsid w:val="00EC1DEF"/>
    <w:rsid w:val="00EC26EC"/>
    <w:rsid w:val="00EC357E"/>
    <w:rsid w:val="00EC4B97"/>
    <w:rsid w:val="00EC7A51"/>
    <w:rsid w:val="00ED0F21"/>
    <w:rsid w:val="00ED15B8"/>
    <w:rsid w:val="00ED1D49"/>
    <w:rsid w:val="00ED3F16"/>
    <w:rsid w:val="00ED48D3"/>
    <w:rsid w:val="00ED4E37"/>
    <w:rsid w:val="00ED52FE"/>
    <w:rsid w:val="00EE088A"/>
    <w:rsid w:val="00EE0DBC"/>
    <w:rsid w:val="00EE14AA"/>
    <w:rsid w:val="00EE200A"/>
    <w:rsid w:val="00EE27FD"/>
    <w:rsid w:val="00EE3BE0"/>
    <w:rsid w:val="00EE4450"/>
    <w:rsid w:val="00EF5EAB"/>
    <w:rsid w:val="00F008C2"/>
    <w:rsid w:val="00F02FD0"/>
    <w:rsid w:val="00F03D9C"/>
    <w:rsid w:val="00F053F0"/>
    <w:rsid w:val="00F05E8C"/>
    <w:rsid w:val="00F1001E"/>
    <w:rsid w:val="00F1025B"/>
    <w:rsid w:val="00F10D88"/>
    <w:rsid w:val="00F113BE"/>
    <w:rsid w:val="00F114B3"/>
    <w:rsid w:val="00F13DAF"/>
    <w:rsid w:val="00F15144"/>
    <w:rsid w:val="00F252BE"/>
    <w:rsid w:val="00F26ED0"/>
    <w:rsid w:val="00F2736E"/>
    <w:rsid w:val="00F304BD"/>
    <w:rsid w:val="00F31025"/>
    <w:rsid w:val="00F32040"/>
    <w:rsid w:val="00F3247F"/>
    <w:rsid w:val="00F32980"/>
    <w:rsid w:val="00F32C92"/>
    <w:rsid w:val="00F32DBA"/>
    <w:rsid w:val="00F343C9"/>
    <w:rsid w:val="00F34D6C"/>
    <w:rsid w:val="00F3745D"/>
    <w:rsid w:val="00F40147"/>
    <w:rsid w:val="00F40719"/>
    <w:rsid w:val="00F407DB"/>
    <w:rsid w:val="00F41E33"/>
    <w:rsid w:val="00F42FD2"/>
    <w:rsid w:val="00F43A06"/>
    <w:rsid w:val="00F46C8B"/>
    <w:rsid w:val="00F47E29"/>
    <w:rsid w:val="00F518B6"/>
    <w:rsid w:val="00F531BA"/>
    <w:rsid w:val="00F5424E"/>
    <w:rsid w:val="00F55E28"/>
    <w:rsid w:val="00F57FC0"/>
    <w:rsid w:val="00F6078F"/>
    <w:rsid w:val="00F61C40"/>
    <w:rsid w:val="00F66816"/>
    <w:rsid w:val="00F6757C"/>
    <w:rsid w:val="00F67A26"/>
    <w:rsid w:val="00F71373"/>
    <w:rsid w:val="00F71CD2"/>
    <w:rsid w:val="00F73D05"/>
    <w:rsid w:val="00F76505"/>
    <w:rsid w:val="00F82051"/>
    <w:rsid w:val="00F82981"/>
    <w:rsid w:val="00F86359"/>
    <w:rsid w:val="00F8773C"/>
    <w:rsid w:val="00F902BB"/>
    <w:rsid w:val="00F9092A"/>
    <w:rsid w:val="00F92EC3"/>
    <w:rsid w:val="00F933D7"/>
    <w:rsid w:val="00F9454F"/>
    <w:rsid w:val="00F94CB0"/>
    <w:rsid w:val="00F95B7C"/>
    <w:rsid w:val="00F95C9F"/>
    <w:rsid w:val="00F9692F"/>
    <w:rsid w:val="00F96BB3"/>
    <w:rsid w:val="00F96CDC"/>
    <w:rsid w:val="00F97089"/>
    <w:rsid w:val="00FA0CE8"/>
    <w:rsid w:val="00FA4901"/>
    <w:rsid w:val="00FA6D8A"/>
    <w:rsid w:val="00FB4A4D"/>
    <w:rsid w:val="00FB4F78"/>
    <w:rsid w:val="00FC41F9"/>
    <w:rsid w:val="00FD0B26"/>
    <w:rsid w:val="00FD2D79"/>
    <w:rsid w:val="00FD36EC"/>
    <w:rsid w:val="00FD43E0"/>
    <w:rsid w:val="00FD5271"/>
    <w:rsid w:val="00FE28C4"/>
    <w:rsid w:val="00FE34B2"/>
    <w:rsid w:val="00FE4F57"/>
    <w:rsid w:val="00FE5969"/>
    <w:rsid w:val="00FE77B5"/>
    <w:rsid w:val="00FE7C21"/>
    <w:rsid w:val="00FE7EA9"/>
    <w:rsid w:val="00FF2013"/>
    <w:rsid w:val="00FF2164"/>
    <w:rsid w:val="00FF3587"/>
    <w:rsid w:val="00FF3884"/>
    <w:rsid w:val="00FF5A1F"/>
    <w:rsid w:val="00FF69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233926"/>
  <w15:docId w15:val="{EA760B03-B6FD-4AE0-B75A-F5F5E2664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6D9C"/>
    <w:pPr>
      <w:spacing w:after="0" w:line="240" w:lineRule="auto"/>
    </w:pPr>
    <w:rPr>
      <w:rFonts w:ascii="Times New Roman" w:hAnsi="Times New Roman" w:cs="Times New Roman"/>
      <w:sz w:val="24"/>
      <w:szCs w:val="24"/>
      <w:lang w:eastAsia="pt-BR"/>
    </w:rPr>
  </w:style>
  <w:style w:type="paragraph" w:styleId="Ttulo1">
    <w:name w:val="heading 1"/>
    <w:basedOn w:val="Normal"/>
    <w:next w:val="Normal"/>
    <w:link w:val="Ttulo1Char"/>
    <w:autoRedefine/>
    <w:qFormat/>
    <w:rsid w:val="005A5337"/>
    <w:pPr>
      <w:keepNext/>
      <w:keepLines/>
      <w:ind w:left="284"/>
      <w:jc w:val="both"/>
      <w:outlineLvl w:val="0"/>
    </w:pPr>
    <w:rPr>
      <w:rFonts w:asciiTheme="minorHAnsi" w:eastAsia="Times New Roman" w:hAnsiTheme="minorHAnsi" w:cstheme="majorBidi"/>
      <w:sz w:val="22"/>
      <w:szCs w:val="22"/>
      <w:lang w:eastAsia="en-US"/>
    </w:rPr>
  </w:style>
  <w:style w:type="paragraph" w:styleId="Ttulo2">
    <w:name w:val="heading 2"/>
    <w:basedOn w:val="Normal"/>
    <w:next w:val="Normal"/>
    <w:link w:val="Ttulo2Char"/>
    <w:uiPriority w:val="9"/>
    <w:unhideWhenUsed/>
    <w:qFormat/>
    <w:rsid w:val="00E2289B"/>
    <w:pPr>
      <w:keepNext/>
      <w:keepLines/>
      <w:spacing w:before="40"/>
      <w:outlineLvl w:val="1"/>
    </w:pPr>
    <w:rPr>
      <w:rFonts w:asciiTheme="majorHAnsi" w:eastAsiaTheme="majorEastAsia" w:hAnsiTheme="majorHAnsi" w:cstheme="majorBidi"/>
      <w:b/>
      <w:color w:val="2E74B5" w:themeColor="accent1" w:themeShade="BF"/>
      <w:sz w:val="32"/>
      <w:szCs w:val="26"/>
    </w:rPr>
  </w:style>
  <w:style w:type="paragraph" w:styleId="Ttulo3">
    <w:name w:val="heading 3"/>
    <w:basedOn w:val="Normal"/>
    <w:next w:val="Normal"/>
    <w:link w:val="Ttulo3Char"/>
    <w:uiPriority w:val="9"/>
    <w:unhideWhenUsed/>
    <w:qFormat/>
    <w:rsid w:val="00555427"/>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D2702"/>
    <w:pPr>
      <w:tabs>
        <w:tab w:val="center" w:pos="4252"/>
        <w:tab w:val="right" w:pos="8504"/>
      </w:tabs>
    </w:pPr>
  </w:style>
  <w:style w:type="character" w:customStyle="1" w:styleId="CabealhoChar">
    <w:name w:val="Cabeçalho Char"/>
    <w:basedOn w:val="Fontepargpadro"/>
    <w:link w:val="Cabealho"/>
    <w:uiPriority w:val="99"/>
    <w:rsid w:val="008D2702"/>
    <w:rPr>
      <w:rFonts w:ascii="Times New Roman" w:hAnsi="Times New Roman" w:cs="Times New Roman"/>
      <w:sz w:val="24"/>
      <w:szCs w:val="24"/>
      <w:lang w:eastAsia="pt-BR"/>
    </w:rPr>
  </w:style>
  <w:style w:type="paragraph" w:styleId="Rodap">
    <w:name w:val="footer"/>
    <w:basedOn w:val="Normal"/>
    <w:link w:val="RodapChar"/>
    <w:uiPriority w:val="99"/>
    <w:unhideWhenUsed/>
    <w:rsid w:val="008D2702"/>
    <w:pPr>
      <w:tabs>
        <w:tab w:val="center" w:pos="4252"/>
        <w:tab w:val="right" w:pos="8504"/>
      </w:tabs>
    </w:pPr>
  </w:style>
  <w:style w:type="character" w:customStyle="1" w:styleId="RodapChar">
    <w:name w:val="Rodapé Char"/>
    <w:basedOn w:val="Fontepargpadro"/>
    <w:link w:val="Rodap"/>
    <w:uiPriority w:val="99"/>
    <w:rsid w:val="008D2702"/>
    <w:rPr>
      <w:rFonts w:ascii="Times New Roman" w:hAnsi="Times New Roman" w:cs="Times New Roman"/>
      <w:sz w:val="24"/>
      <w:szCs w:val="24"/>
      <w:lang w:eastAsia="pt-BR"/>
    </w:rPr>
  </w:style>
  <w:style w:type="character" w:customStyle="1" w:styleId="Ttulo1Char">
    <w:name w:val="Título 1 Char"/>
    <w:basedOn w:val="Fontepargpadro"/>
    <w:link w:val="Ttulo1"/>
    <w:rsid w:val="005A5337"/>
    <w:rPr>
      <w:rFonts w:eastAsia="Times New Roman" w:cstheme="majorBidi"/>
    </w:rPr>
  </w:style>
  <w:style w:type="paragraph" w:styleId="CabealhodoSumrio">
    <w:name w:val="TOC Heading"/>
    <w:basedOn w:val="Ttulo1"/>
    <w:next w:val="Normal"/>
    <w:uiPriority w:val="39"/>
    <w:unhideWhenUsed/>
    <w:qFormat/>
    <w:rsid w:val="00380D95"/>
    <w:pPr>
      <w:spacing w:before="480" w:line="276" w:lineRule="auto"/>
      <w:outlineLvl w:val="9"/>
    </w:pPr>
    <w:rPr>
      <w:b/>
      <w:bCs/>
      <w:sz w:val="28"/>
      <w:szCs w:val="28"/>
    </w:rPr>
  </w:style>
  <w:style w:type="paragraph" w:styleId="Sumrio1">
    <w:name w:val="toc 1"/>
    <w:basedOn w:val="Normal"/>
    <w:next w:val="Normal"/>
    <w:autoRedefine/>
    <w:uiPriority w:val="39"/>
    <w:unhideWhenUsed/>
    <w:rsid w:val="00854100"/>
    <w:pPr>
      <w:tabs>
        <w:tab w:val="left" w:pos="440"/>
        <w:tab w:val="right" w:leader="dot" w:pos="9736"/>
      </w:tabs>
      <w:spacing w:after="100" w:line="276" w:lineRule="auto"/>
    </w:pPr>
    <w:rPr>
      <w:rFonts w:asciiTheme="minorHAnsi" w:hAnsiTheme="minorHAnsi" w:cstheme="minorBidi"/>
      <w:sz w:val="22"/>
      <w:szCs w:val="22"/>
      <w:lang w:eastAsia="en-US"/>
    </w:rPr>
  </w:style>
  <w:style w:type="character" w:styleId="Hyperlink">
    <w:name w:val="Hyperlink"/>
    <w:basedOn w:val="Fontepargpadro"/>
    <w:uiPriority w:val="99"/>
    <w:unhideWhenUsed/>
    <w:rsid w:val="00380D95"/>
    <w:rPr>
      <w:color w:val="0563C1" w:themeColor="hyperlink"/>
      <w:u w:val="single"/>
    </w:rPr>
  </w:style>
  <w:style w:type="paragraph" w:styleId="PargrafodaLista">
    <w:name w:val="List Paragraph"/>
    <w:basedOn w:val="Normal"/>
    <w:link w:val="PargrafodaListaChar"/>
    <w:uiPriority w:val="34"/>
    <w:qFormat/>
    <w:rsid w:val="007C3715"/>
    <w:pPr>
      <w:ind w:left="720"/>
      <w:contextualSpacing/>
    </w:pPr>
  </w:style>
  <w:style w:type="table" w:styleId="Tabelacomgrade">
    <w:name w:val="Table Grid"/>
    <w:basedOn w:val="Tabelanormal"/>
    <w:uiPriority w:val="39"/>
    <w:rsid w:val="00A96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inha">
    <w:name w:val="line number"/>
    <w:basedOn w:val="Fontepargpadro"/>
    <w:uiPriority w:val="99"/>
    <w:semiHidden/>
    <w:unhideWhenUsed/>
    <w:rsid w:val="00C7010C"/>
  </w:style>
  <w:style w:type="paragraph" w:styleId="Corpodetexto">
    <w:name w:val="Body Text"/>
    <w:basedOn w:val="Normal"/>
    <w:link w:val="CorpodetextoChar"/>
    <w:uiPriority w:val="99"/>
    <w:rsid w:val="00235BA2"/>
    <w:pPr>
      <w:jc w:val="both"/>
    </w:pPr>
    <w:rPr>
      <w:rFonts w:ascii="Arial" w:eastAsia="Times New Roman" w:hAnsi="Arial"/>
      <w:bCs/>
      <w:i/>
      <w:iCs/>
      <w:sz w:val="22"/>
    </w:rPr>
  </w:style>
  <w:style w:type="character" w:customStyle="1" w:styleId="CorpodetextoChar">
    <w:name w:val="Corpo de texto Char"/>
    <w:basedOn w:val="Fontepargpadro"/>
    <w:link w:val="Corpodetexto"/>
    <w:uiPriority w:val="99"/>
    <w:rsid w:val="00235BA2"/>
    <w:rPr>
      <w:rFonts w:ascii="Arial" w:eastAsia="Times New Roman" w:hAnsi="Arial" w:cs="Times New Roman"/>
      <w:bCs/>
      <w:i/>
      <w:iCs/>
      <w:szCs w:val="24"/>
      <w:lang w:eastAsia="pt-BR"/>
    </w:rPr>
  </w:style>
  <w:style w:type="paragraph" w:styleId="Sumrio9">
    <w:name w:val="toc 9"/>
    <w:basedOn w:val="Normal"/>
    <w:next w:val="Normal"/>
    <w:autoRedefine/>
    <w:uiPriority w:val="39"/>
    <w:semiHidden/>
    <w:unhideWhenUsed/>
    <w:rsid w:val="00235BA2"/>
    <w:pPr>
      <w:spacing w:after="100"/>
      <w:ind w:left="1920"/>
    </w:pPr>
  </w:style>
  <w:style w:type="paragraph" w:customStyle="1" w:styleId="Body">
    <w:name w:val="Body"/>
    <w:basedOn w:val="Normal"/>
    <w:link w:val="BodyChar"/>
    <w:qFormat/>
    <w:rsid w:val="00235BA2"/>
    <w:pPr>
      <w:spacing w:before="120" w:line="259" w:lineRule="auto"/>
      <w:jc w:val="both"/>
    </w:pPr>
    <w:rPr>
      <w:rFonts w:asciiTheme="minorHAnsi" w:hAnsiTheme="minorHAnsi" w:cstheme="minorBidi"/>
      <w:sz w:val="22"/>
      <w:szCs w:val="22"/>
      <w:lang w:eastAsia="en-US"/>
    </w:rPr>
  </w:style>
  <w:style w:type="character" w:customStyle="1" w:styleId="BodyChar">
    <w:name w:val="Body Char"/>
    <w:basedOn w:val="Fontepargpadro"/>
    <w:link w:val="Body"/>
    <w:rsid w:val="00235BA2"/>
  </w:style>
  <w:style w:type="paragraph" w:styleId="Textodenotaderodap">
    <w:name w:val="footnote text"/>
    <w:basedOn w:val="Normal"/>
    <w:link w:val="TextodenotaderodapChar"/>
    <w:uiPriority w:val="99"/>
    <w:semiHidden/>
    <w:rsid w:val="003E1865"/>
    <w:pPr>
      <w:jc w:val="both"/>
    </w:pPr>
    <w:rPr>
      <w:rFonts w:ascii="Arial" w:eastAsia="Times New Roman" w:hAnsi="Arial"/>
      <w:sz w:val="20"/>
      <w:szCs w:val="20"/>
    </w:rPr>
  </w:style>
  <w:style w:type="character" w:customStyle="1" w:styleId="TextodenotaderodapChar">
    <w:name w:val="Texto de nota de rodapé Char"/>
    <w:basedOn w:val="Fontepargpadro"/>
    <w:link w:val="Textodenotaderodap"/>
    <w:uiPriority w:val="99"/>
    <w:semiHidden/>
    <w:rsid w:val="003E1865"/>
    <w:rPr>
      <w:rFonts w:ascii="Arial" w:eastAsia="Times New Roman" w:hAnsi="Arial" w:cs="Times New Roman"/>
      <w:sz w:val="20"/>
      <w:szCs w:val="20"/>
      <w:lang w:eastAsia="pt-BR"/>
    </w:rPr>
  </w:style>
  <w:style w:type="character" w:styleId="Refdenotaderodap">
    <w:name w:val="footnote reference"/>
    <w:uiPriority w:val="99"/>
    <w:rsid w:val="003E1865"/>
    <w:rPr>
      <w:vertAlign w:val="superscript"/>
    </w:rPr>
  </w:style>
  <w:style w:type="paragraph" w:customStyle="1" w:styleId="Default">
    <w:name w:val="Default"/>
    <w:rsid w:val="003E1865"/>
    <w:pPr>
      <w:autoSpaceDE w:val="0"/>
      <w:autoSpaceDN w:val="0"/>
      <w:adjustRightInd w:val="0"/>
      <w:spacing w:after="0" w:line="240" w:lineRule="auto"/>
    </w:pPr>
    <w:rPr>
      <w:rFonts w:ascii="Arial" w:eastAsia="Times New Roman" w:hAnsi="Arial" w:cs="Arial"/>
      <w:color w:val="000000"/>
      <w:sz w:val="24"/>
      <w:szCs w:val="24"/>
      <w:lang w:val="en-US" w:eastAsia="pt-BR"/>
    </w:rPr>
  </w:style>
  <w:style w:type="character" w:customStyle="1" w:styleId="Ttulo2Char">
    <w:name w:val="Título 2 Char"/>
    <w:basedOn w:val="Fontepargpadro"/>
    <w:link w:val="Ttulo2"/>
    <w:uiPriority w:val="9"/>
    <w:rsid w:val="00E2289B"/>
    <w:rPr>
      <w:rFonts w:asciiTheme="majorHAnsi" w:eastAsiaTheme="majorEastAsia" w:hAnsiTheme="majorHAnsi" w:cstheme="majorBidi"/>
      <w:b/>
      <w:color w:val="2E74B5" w:themeColor="accent1" w:themeShade="BF"/>
      <w:sz w:val="32"/>
      <w:szCs w:val="26"/>
      <w:lang w:eastAsia="pt-BR"/>
    </w:rPr>
  </w:style>
  <w:style w:type="paragraph" w:styleId="Textodebalo">
    <w:name w:val="Balloon Text"/>
    <w:basedOn w:val="Normal"/>
    <w:link w:val="TextodebaloChar"/>
    <w:uiPriority w:val="99"/>
    <w:semiHidden/>
    <w:unhideWhenUsed/>
    <w:rsid w:val="003E1865"/>
    <w:rPr>
      <w:rFonts w:ascii="Segoe UI" w:hAnsi="Segoe UI" w:cs="Segoe UI"/>
      <w:sz w:val="18"/>
      <w:szCs w:val="18"/>
    </w:rPr>
  </w:style>
  <w:style w:type="character" w:customStyle="1" w:styleId="TextodebaloChar">
    <w:name w:val="Texto de balão Char"/>
    <w:basedOn w:val="Fontepargpadro"/>
    <w:link w:val="Textodebalo"/>
    <w:uiPriority w:val="99"/>
    <w:semiHidden/>
    <w:rsid w:val="003E1865"/>
    <w:rPr>
      <w:rFonts w:ascii="Segoe UI" w:hAnsi="Segoe UI" w:cs="Segoe UI"/>
      <w:sz w:val="18"/>
      <w:szCs w:val="18"/>
      <w:lang w:eastAsia="pt-BR"/>
    </w:rPr>
  </w:style>
  <w:style w:type="paragraph" w:styleId="Sumrio2">
    <w:name w:val="toc 2"/>
    <w:basedOn w:val="Normal"/>
    <w:next w:val="Normal"/>
    <w:autoRedefine/>
    <w:uiPriority w:val="39"/>
    <w:unhideWhenUsed/>
    <w:rsid w:val="002D2011"/>
    <w:pPr>
      <w:tabs>
        <w:tab w:val="left" w:pos="880"/>
        <w:tab w:val="right" w:leader="dot" w:pos="9736"/>
      </w:tabs>
      <w:spacing w:after="100" w:line="259" w:lineRule="auto"/>
      <w:ind w:left="220"/>
    </w:pPr>
    <w:rPr>
      <w:rFonts w:asciiTheme="minorHAnsi" w:eastAsiaTheme="minorEastAsia" w:hAnsiTheme="minorHAnsi"/>
      <w:sz w:val="22"/>
      <w:szCs w:val="22"/>
      <w:lang w:val="en-US" w:eastAsia="en-US"/>
    </w:rPr>
  </w:style>
  <w:style w:type="paragraph" w:styleId="Sumrio3">
    <w:name w:val="toc 3"/>
    <w:basedOn w:val="Normal"/>
    <w:next w:val="Normal"/>
    <w:autoRedefine/>
    <w:uiPriority w:val="39"/>
    <w:unhideWhenUsed/>
    <w:rsid w:val="004C2060"/>
    <w:pPr>
      <w:spacing w:after="100" w:line="259" w:lineRule="auto"/>
      <w:ind w:left="440"/>
    </w:pPr>
    <w:rPr>
      <w:rFonts w:asciiTheme="minorHAnsi" w:eastAsiaTheme="minorEastAsia" w:hAnsiTheme="minorHAnsi"/>
      <w:sz w:val="22"/>
      <w:szCs w:val="22"/>
      <w:lang w:val="en-US" w:eastAsia="en-US"/>
    </w:rPr>
  </w:style>
  <w:style w:type="paragraph" w:customStyle="1" w:styleId="Style1">
    <w:name w:val="Style1"/>
    <w:basedOn w:val="Ttulo1"/>
    <w:link w:val="Style1Char"/>
    <w:qFormat/>
    <w:rsid w:val="00555427"/>
    <w:pPr>
      <w:spacing w:after="240"/>
    </w:pPr>
    <w:rPr>
      <w:rFonts w:cstheme="minorHAnsi"/>
      <w:b/>
      <w:color w:val="000000" w:themeColor="text1"/>
      <w:sz w:val="28"/>
      <w:szCs w:val="24"/>
    </w:rPr>
  </w:style>
  <w:style w:type="paragraph" w:customStyle="1" w:styleId="Style2">
    <w:name w:val="Style2"/>
    <w:basedOn w:val="Ttulo2"/>
    <w:link w:val="Style2Char"/>
    <w:qFormat/>
    <w:rsid w:val="007254CF"/>
    <w:pPr>
      <w:numPr>
        <w:ilvl w:val="1"/>
        <w:numId w:val="2"/>
      </w:numPr>
      <w:spacing w:after="240"/>
    </w:pPr>
    <w:rPr>
      <w:rFonts w:asciiTheme="minorHAnsi" w:eastAsia="Times New Roman" w:hAnsiTheme="minorHAnsi" w:cstheme="minorHAnsi"/>
      <w:color w:val="000000" w:themeColor="text1"/>
      <w:sz w:val="24"/>
      <w:szCs w:val="24"/>
    </w:rPr>
  </w:style>
  <w:style w:type="character" w:customStyle="1" w:styleId="Style1Char">
    <w:name w:val="Style1 Char"/>
    <w:basedOn w:val="Ttulo1Char"/>
    <w:link w:val="Style1"/>
    <w:rsid w:val="00555427"/>
    <w:rPr>
      <w:rFonts w:eastAsia="Times New Roman" w:cstheme="minorHAnsi"/>
      <w:b/>
      <w:color w:val="000000" w:themeColor="text1"/>
      <w:sz w:val="28"/>
      <w:szCs w:val="24"/>
    </w:rPr>
  </w:style>
  <w:style w:type="paragraph" w:customStyle="1" w:styleId="Style3">
    <w:name w:val="Style3"/>
    <w:basedOn w:val="PargrafodaLista"/>
    <w:link w:val="Style3Char"/>
    <w:qFormat/>
    <w:rsid w:val="00255FA8"/>
    <w:pPr>
      <w:numPr>
        <w:ilvl w:val="2"/>
        <w:numId w:val="3"/>
      </w:numPr>
      <w:spacing w:before="240" w:after="240" w:line="360" w:lineRule="auto"/>
      <w:jc w:val="both"/>
    </w:pPr>
    <w:rPr>
      <w:rFonts w:asciiTheme="minorHAnsi" w:hAnsiTheme="minorHAnsi" w:cstheme="minorHAnsi"/>
    </w:rPr>
  </w:style>
  <w:style w:type="character" w:customStyle="1" w:styleId="Style2Char">
    <w:name w:val="Style2 Char"/>
    <w:basedOn w:val="Ttulo2Char"/>
    <w:link w:val="Style2"/>
    <w:rsid w:val="007254CF"/>
    <w:rPr>
      <w:rFonts w:asciiTheme="majorHAnsi" w:eastAsia="Times New Roman" w:hAnsiTheme="majorHAnsi" w:cstheme="minorHAnsi"/>
      <w:b/>
      <w:color w:val="000000" w:themeColor="text1"/>
      <w:sz w:val="24"/>
      <w:szCs w:val="24"/>
      <w:lang w:eastAsia="pt-BR"/>
    </w:rPr>
  </w:style>
  <w:style w:type="paragraph" w:styleId="Legenda">
    <w:name w:val="caption"/>
    <w:basedOn w:val="Normal"/>
    <w:next w:val="Normal"/>
    <w:uiPriority w:val="35"/>
    <w:qFormat/>
    <w:rsid w:val="00502A6A"/>
    <w:pPr>
      <w:spacing w:before="120" w:after="120"/>
      <w:jc w:val="both"/>
    </w:pPr>
    <w:rPr>
      <w:rFonts w:ascii="Arial" w:eastAsia="Times New Roman" w:hAnsi="Arial"/>
      <w:b/>
      <w:bCs/>
      <w:sz w:val="20"/>
      <w:szCs w:val="20"/>
    </w:rPr>
  </w:style>
  <w:style w:type="character" w:customStyle="1" w:styleId="PargrafodaListaChar">
    <w:name w:val="Parágrafo da Lista Char"/>
    <w:basedOn w:val="Fontepargpadro"/>
    <w:link w:val="PargrafodaLista"/>
    <w:uiPriority w:val="34"/>
    <w:rsid w:val="00255FA8"/>
    <w:rPr>
      <w:rFonts w:ascii="Times New Roman" w:hAnsi="Times New Roman" w:cs="Times New Roman"/>
      <w:sz w:val="24"/>
      <w:szCs w:val="24"/>
      <w:lang w:eastAsia="pt-BR"/>
    </w:rPr>
  </w:style>
  <w:style w:type="character" w:customStyle="1" w:styleId="Style3Char">
    <w:name w:val="Style3 Char"/>
    <w:basedOn w:val="PargrafodaListaChar"/>
    <w:link w:val="Style3"/>
    <w:rsid w:val="00255FA8"/>
    <w:rPr>
      <w:rFonts w:ascii="Times New Roman" w:hAnsi="Times New Roman" w:cstheme="minorHAnsi"/>
      <w:sz w:val="24"/>
      <w:szCs w:val="24"/>
      <w:lang w:eastAsia="pt-BR"/>
    </w:rPr>
  </w:style>
  <w:style w:type="paragraph" w:customStyle="1" w:styleId="Blockident5">
    <w:name w:val="Block ident 5"/>
    <w:basedOn w:val="Normal"/>
    <w:link w:val="Blockident5Char"/>
    <w:rsid w:val="002676C2"/>
    <w:pPr>
      <w:tabs>
        <w:tab w:val="left" w:pos="1701"/>
        <w:tab w:val="left" w:pos="2552"/>
      </w:tabs>
      <w:spacing w:before="40"/>
      <w:ind w:left="1701" w:right="142" w:hanging="1134"/>
      <w:jc w:val="both"/>
    </w:pPr>
    <w:rPr>
      <w:rFonts w:ascii="Arial" w:eastAsia="Batang" w:hAnsi="Arial"/>
      <w:sz w:val="22"/>
      <w:szCs w:val="22"/>
      <w:lang w:val="en-US"/>
    </w:rPr>
  </w:style>
  <w:style w:type="character" w:customStyle="1" w:styleId="Blockident5Char">
    <w:name w:val="Block ident 5 Char"/>
    <w:link w:val="Blockident5"/>
    <w:rsid w:val="002676C2"/>
    <w:rPr>
      <w:rFonts w:ascii="Arial" w:eastAsia="Batang" w:hAnsi="Arial" w:cs="Times New Roman"/>
      <w:lang w:val="en-US" w:eastAsia="pt-BR"/>
    </w:rPr>
  </w:style>
  <w:style w:type="paragraph" w:styleId="Textodecomentrio">
    <w:name w:val="annotation text"/>
    <w:basedOn w:val="Normal"/>
    <w:link w:val="TextodecomentrioChar"/>
    <w:semiHidden/>
    <w:rsid w:val="002D7514"/>
    <w:pPr>
      <w:jc w:val="both"/>
    </w:pPr>
    <w:rPr>
      <w:rFonts w:ascii="Arial" w:eastAsia="Times New Roman" w:hAnsi="Arial"/>
      <w:sz w:val="20"/>
      <w:szCs w:val="20"/>
    </w:rPr>
  </w:style>
  <w:style w:type="character" w:customStyle="1" w:styleId="TextodecomentrioChar">
    <w:name w:val="Texto de comentário Char"/>
    <w:basedOn w:val="Fontepargpadro"/>
    <w:link w:val="Textodecomentrio"/>
    <w:semiHidden/>
    <w:rsid w:val="002D7514"/>
    <w:rPr>
      <w:rFonts w:ascii="Arial" w:eastAsia="Times New Roman" w:hAnsi="Arial" w:cs="Times New Roman"/>
      <w:sz w:val="20"/>
      <w:szCs w:val="20"/>
      <w:lang w:eastAsia="pt-BR"/>
    </w:rPr>
  </w:style>
  <w:style w:type="character" w:styleId="Refdecomentrio">
    <w:name w:val="annotation reference"/>
    <w:semiHidden/>
    <w:rsid w:val="002D7514"/>
    <w:rPr>
      <w:sz w:val="16"/>
      <w:szCs w:val="16"/>
    </w:rPr>
  </w:style>
  <w:style w:type="paragraph" w:styleId="Sumrio6">
    <w:name w:val="toc 6"/>
    <w:basedOn w:val="Normal"/>
    <w:next w:val="Normal"/>
    <w:autoRedefine/>
    <w:uiPriority w:val="39"/>
    <w:semiHidden/>
    <w:unhideWhenUsed/>
    <w:rsid w:val="002C2033"/>
    <w:pPr>
      <w:spacing w:after="100"/>
      <w:ind w:left="1200"/>
    </w:pPr>
  </w:style>
  <w:style w:type="paragraph" w:styleId="Assuntodocomentrio">
    <w:name w:val="annotation subject"/>
    <w:basedOn w:val="Textodecomentrio"/>
    <w:next w:val="Textodecomentrio"/>
    <w:link w:val="AssuntodocomentrioChar"/>
    <w:uiPriority w:val="99"/>
    <w:semiHidden/>
    <w:unhideWhenUsed/>
    <w:rsid w:val="003951D3"/>
    <w:pPr>
      <w:jc w:val="left"/>
    </w:pPr>
    <w:rPr>
      <w:rFonts w:ascii="Times New Roman" w:eastAsiaTheme="minorHAnsi" w:hAnsi="Times New Roman"/>
      <w:b/>
      <w:bCs/>
    </w:rPr>
  </w:style>
  <w:style w:type="character" w:customStyle="1" w:styleId="AssuntodocomentrioChar">
    <w:name w:val="Assunto do comentário Char"/>
    <w:basedOn w:val="TextodecomentrioChar"/>
    <w:link w:val="Assuntodocomentrio"/>
    <w:uiPriority w:val="99"/>
    <w:semiHidden/>
    <w:rsid w:val="003951D3"/>
    <w:rPr>
      <w:rFonts w:ascii="Times New Roman" w:eastAsia="Times New Roman" w:hAnsi="Times New Roman" w:cs="Times New Roman"/>
      <w:b/>
      <w:bCs/>
      <w:sz w:val="20"/>
      <w:szCs w:val="20"/>
      <w:lang w:eastAsia="pt-BR"/>
    </w:rPr>
  </w:style>
  <w:style w:type="paragraph" w:styleId="Reviso">
    <w:name w:val="Revision"/>
    <w:hidden/>
    <w:uiPriority w:val="99"/>
    <w:semiHidden/>
    <w:rsid w:val="00CF53DD"/>
    <w:pPr>
      <w:spacing w:after="0" w:line="240" w:lineRule="auto"/>
    </w:pPr>
    <w:rPr>
      <w:rFonts w:ascii="Times New Roman" w:hAnsi="Times New Roman" w:cs="Times New Roman"/>
      <w:sz w:val="24"/>
      <w:szCs w:val="24"/>
      <w:lang w:eastAsia="pt-BR"/>
    </w:rPr>
  </w:style>
  <w:style w:type="paragraph" w:styleId="SemEspaamento">
    <w:name w:val="No Spacing"/>
    <w:uiPriority w:val="1"/>
    <w:qFormat/>
    <w:rsid w:val="00555427"/>
    <w:pPr>
      <w:spacing w:after="0" w:line="240" w:lineRule="auto"/>
    </w:pPr>
    <w:rPr>
      <w:rFonts w:ascii="Times New Roman" w:hAnsi="Times New Roman" w:cs="Times New Roman"/>
      <w:sz w:val="24"/>
      <w:szCs w:val="24"/>
      <w:lang w:eastAsia="pt-BR"/>
    </w:rPr>
  </w:style>
  <w:style w:type="character" w:customStyle="1" w:styleId="Ttulo3Char">
    <w:name w:val="Título 3 Char"/>
    <w:basedOn w:val="Fontepargpadro"/>
    <w:link w:val="Ttulo3"/>
    <w:uiPriority w:val="9"/>
    <w:rsid w:val="00555427"/>
    <w:rPr>
      <w:rFonts w:asciiTheme="majorHAnsi" w:eastAsiaTheme="majorEastAsia" w:hAnsiTheme="majorHAnsi" w:cstheme="majorBidi"/>
      <w:color w:val="1F4D78" w:themeColor="accent1" w:themeShade="7F"/>
      <w:sz w:val="24"/>
      <w:szCs w:val="24"/>
      <w:lang w:eastAsia="pt-BR"/>
    </w:rPr>
  </w:style>
  <w:style w:type="paragraph" w:styleId="Subttulo">
    <w:name w:val="Subtitle"/>
    <w:basedOn w:val="Normal"/>
    <w:next w:val="Normal"/>
    <w:link w:val="SubttuloChar"/>
    <w:uiPriority w:val="11"/>
    <w:qFormat/>
    <w:rsid w:val="000472A2"/>
    <w:pPr>
      <w:numPr>
        <w:ilvl w:val="1"/>
      </w:numPr>
      <w:spacing w:after="160"/>
    </w:pPr>
    <w:rPr>
      <w:rFonts w:asciiTheme="minorHAnsi" w:eastAsiaTheme="minorEastAsia" w:hAnsiTheme="minorHAnsi" w:cstheme="minorBidi"/>
      <w:b/>
      <w:color w:val="5A5A5A" w:themeColor="text1" w:themeTint="A5"/>
      <w:spacing w:val="15"/>
      <w:sz w:val="28"/>
      <w:szCs w:val="22"/>
    </w:rPr>
  </w:style>
  <w:style w:type="character" w:customStyle="1" w:styleId="SubttuloChar">
    <w:name w:val="Subtítulo Char"/>
    <w:basedOn w:val="Fontepargpadro"/>
    <w:link w:val="Subttulo"/>
    <w:uiPriority w:val="11"/>
    <w:rsid w:val="000472A2"/>
    <w:rPr>
      <w:rFonts w:eastAsiaTheme="minorEastAsia"/>
      <w:b/>
      <w:color w:val="5A5A5A" w:themeColor="text1" w:themeTint="A5"/>
      <w:spacing w:val="15"/>
      <w:sz w:val="28"/>
      <w:lang w:eastAsia="pt-BR"/>
    </w:rPr>
  </w:style>
  <w:style w:type="table" w:customStyle="1" w:styleId="TableNormal1">
    <w:name w:val="Table Normal1"/>
    <w:uiPriority w:val="2"/>
    <w:semiHidden/>
    <w:unhideWhenUsed/>
    <w:qFormat/>
    <w:rsid w:val="00F252B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252BE"/>
    <w:pPr>
      <w:widowControl w:val="0"/>
      <w:autoSpaceDE w:val="0"/>
      <w:autoSpaceDN w:val="0"/>
    </w:pPr>
    <w:rPr>
      <w:rFonts w:ascii="Calibri" w:eastAsia="Calibri" w:hAnsi="Calibri" w:cs="Calibri"/>
      <w:sz w:val="22"/>
      <w:szCs w:val="22"/>
      <w:lang w:val="pt-PT" w:eastAsia="pt-PT" w:bidi="pt-PT"/>
    </w:rPr>
  </w:style>
  <w:style w:type="paragraph" w:customStyle="1" w:styleId="Titulogrande">
    <w:name w:val="Titulo grande"/>
    <w:basedOn w:val="Ttulo1"/>
    <w:qFormat/>
    <w:rsid w:val="00F252BE"/>
    <w:pPr>
      <w:keepNext w:val="0"/>
      <w:keepLines w:val="0"/>
      <w:widowControl w:val="0"/>
      <w:autoSpaceDE w:val="0"/>
      <w:autoSpaceDN w:val="0"/>
      <w:spacing w:before="360" w:after="80"/>
      <w:ind w:left="0"/>
      <w:jc w:val="left"/>
    </w:pPr>
    <w:rPr>
      <w:rFonts w:ascii="Calibri" w:eastAsia="Calibri" w:hAnsi="Calibri" w:cs="Calibri"/>
      <w:b/>
      <w:bCs/>
      <w:noProof/>
      <w:color w:val="2D4374"/>
      <w:sz w:val="28"/>
      <w:szCs w:val="28"/>
      <w:lang w:eastAsia="pt-BR"/>
    </w:rPr>
  </w:style>
  <w:style w:type="paragraph" w:customStyle="1" w:styleId="Titulotexto">
    <w:name w:val="Titulo texto"/>
    <w:basedOn w:val="Ttulo1"/>
    <w:qFormat/>
    <w:rsid w:val="00F252BE"/>
    <w:pPr>
      <w:keepNext w:val="0"/>
      <w:keepLines w:val="0"/>
      <w:widowControl w:val="0"/>
      <w:numPr>
        <w:ilvl w:val="2"/>
        <w:numId w:val="20"/>
      </w:numPr>
      <w:autoSpaceDE w:val="0"/>
      <w:autoSpaceDN w:val="0"/>
      <w:spacing w:before="360" w:after="120" w:line="320" w:lineRule="exact"/>
      <w:ind w:left="567" w:right="459" w:hanging="363"/>
    </w:pPr>
    <w:rPr>
      <w:rFonts w:ascii="Calibri" w:eastAsia="Calibri" w:hAnsi="Calibri" w:cs="Calibri"/>
      <w:b/>
      <w:bCs/>
      <w:color w:val="2D4374"/>
      <w:sz w:val="28"/>
      <w:szCs w:val="28"/>
      <w:lang w:val="pt-PT" w:eastAsia="pt-PT" w:bidi="pt-PT"/>
    </w:rPr>
  </w:style>
  <w:style w:type="paragraph" w:customStyle="1" w:styleId="Texto">
    <w:name w:val="Texto"/>
    <w:basedOn w:val="Normal"/>
    <w:qFormat/>
    <w:rsid w:val="00F252BE"/>
    <w:pPr>
      <w:widowControl w:val="0"/>
      <w:autoSpaceDE w:val="0"/>
      <w:autoSpaceDN w:val="0"/>
      <w:spacing w:before="120" w:after="120"/>
      <w:ind w:left="567"/>
      <w:jc w:val="both"/>
    </w:pPr>
    <w:rPr>
      <w:rFonts w:ascii="Calibri" w:eastAsia="Calibri" w:hAnsi="Calibri" w:cs="Calibri"/>
      <w:color w:val="7F7F7F" w:themeColor="text1" w:themeTint="80"/>
      <w:szCs w:val="22"/>
      <w:lang w:val="pt-PT" w:eastAsia="pt-PT" w:bidi="pt-PT"/>
    </w:rPr>
  </w:style>
  <w:style w:type="paragraph" w:customStyle="1" w:styleId="Bullet">
    <w:name w:val="Bullet"/>
    <w:basedOn w:val="Texto"/>
    <w:qFormat/>
    <w:rsid w:val="00F252BE"/>
    <w:pPr>
      <w:numPr>
        <w:numId w:val="22"/>
      </w:numPr>
    </w:pPr>
    <w:rPr>
      <w:sz w:val="21"/>
      <w:szCs w:val="21"/>
    </w:rPr>
  </w:style>
  <w:style w:type="paragraph" w:customStyle="1" w:styleId="Titulomenor">
    <w:name w:val="Titulo menor"/>
    <w:basedOn w:val="Normal"/>
    <w:qFormat/>
    <w:rsid w:val="00F252BE"/>
    <w:pPr>
      <w:widowControl w:val="0"/>
      <w:tabs>
        <w:tab w:val="left" w:pos="1134"/>
      </w:tabs>
      <w:autoSpaceDE w:val="0"/>
      <w:autoSpaceDN w:val="0"/>
      <w:spacing w:before="240"/>
      <w:ind w:left="567"/>
      <w:jc w:val="both"/>
    </w:pPr>
    <w:rPr>
      <w:rFonts w:ascii="Calibri" w:eastAsia="Calibri" w:hAnsi="Calibri" w:cs="Calibri"/>
      <w:b/>
      <w:bCs/>
      <w:color w:val="0B999D"/>
      <w:sz w:val="22"/>
      <w:szCs w:val="22"/>
      <w:lang w:val="pt-PT" w:eastAsia="pt-PT" w:bidi="pt-PT"/>
    </w:rPr>
  </w:style>
  <w:style w:type="character" w:customStyle="1" w:styleId="Iniciodecapitulo">
    <w:name w:val="Inicio de capitulo"/>
    <w:basedOn w:val="Fontepargpadro"/>
    <w:uiPriority w:val="1"/>
    <w:qFormat/>
    <w:rsid w:val="00F252BE"/>
    <w:rPr>
      <w:b/>
      <w:bCs/>
      <w:color w:val="0B999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34515">
      <w:bodyDiv w:val="1"/>
      <w:marLeft w:val="0"/>
      <w:marRight w:val="0"/>
      <w:marTop w:val="0"/>
      <w:marBottom w:val="0"/>
      <w:divBdr>
        <w:top w:val="none" w:sz="0" w:space="0" w:color="auto"/>
        <w:left w:val="none" w:sz="0" w:space="0" w:color="auto"/>
        <w:bottom w:val="none" w:sz="0" w:space="0" w:color="auto"/>
        <w:right w:val="none" w:sz="0" w:space="0" w:color="auto"/>
      </w:divBdr>
    </w:div>
    <w:div w:id="170873273">
      <w:bodyDiv w:val="1"/>
      <w:marLeft w:val="0"/>
      <w:marRight w:val="0"/>
      <w:marTop w:val="0"/>
      <w:marBottom w:val="0"/>
      <w:divBdr>
        <w:top w:val="none" w:sz="0" w:space="0" w:color="auto"/>
        <w:left w:val="none" w:sz="0" w:space="0" w:color="auto"/>
        <w:bottom w:val="none" w:sz="0" w:space="0" w:color="auto"/>
        <w:right w:val="none" w:sz="0" w:space="0" w:color="auto"/>
      </w:divBdr>
      <w:divsChild>
        <w:div w:id="1113745223">
          <w:marLeft w:val="274"/>
          <w:marRight w:val="0"/>
          <w:marTop w:val="0"/>
          <w:marBottom w:val="0"/>
          <w:divBdr>
            <w:top w:val="none" w:sz="0" w:space="0" w:color="auto"/>
            <w:left w:val="none" w:sz="0" w:space="0" w:color="auto"/>
            <w:bottom w:val="none" w:sz="0" w:space="0" w:color="auto"/>
            <w:right w:val="none" w:sz="0" w:space="0" w:color="auto"/>
          </w:divBdr>
        </w:div>
        <w:div w:id="939996452">
          <w:marLeft w:val="274"/>
          <w:marRight w:val="0"/>
          <w:marTop w:val="0"/>
          <w:marBottom w:val="0"/>
          <w:divBdr>
            <w:top w:val="none" w:sz="0" w:space="0" w:color="auto"/>
            <w:left w:val="none" w:sz="0" w:space="0" w:color="auto"/>
            <w:bottom w:val="none" w:sz="0" w:space="0" w:color="auto"/>
            <w:right w:val="none" w:sz="0" w:space="0" w:color="auto"/>
          </w:divBdr>
        </w:div>
        <w:div w:id="1562212775">
          <w:marLeft w:val="274"/>
          <w:marRight w:val="0"/>
          <w:marTop w:val="0"/>
          <w:marBottom w:val="0"/>
          <w:divBdr>
            <w:top w:val="none" w:sz="0" w:space="0" w:color="auto"/>
            <w:left w:val="none" w:sz="0" w:space="0" w:color="auto"/>
            <w:bottom w:val="none" w:sz="0" w:space="0" w:color="auto"/>
            <w:right w:val="none" w:sz="0" w:space="0" w:color="auto"/>
          </w:divBdr>
        </w:div>
        <w:div w:id="1937595075">
          <w:marLeft w:val="274"/>
          <w:marRight w:val="0"/>
          <w:marTop w:val="0"/>
          <w:marBottom w:val="0"/>
          <w:divBdr>
            <w:top w:val="none" w:sz="0" w:space="0" w:color="auto"/>
            <w:left w:val="none" w:sz="0" w:space="0" w:color="auto"/>
            <w:bottom w:val="none" w:sz="0" w:space="0" w:color="auto"/>
            <w:right w:val="none" w:sz="0" w:space="0" w:color="auto"/>
          </w:divBdr>
        </w:div>
      </w:divsChild>
    </w:div>
    <w:div w:id="582228859">
      <w:bodyDiv w:val="1"/>
      <w:marLeft w:val="0"/>
      <w:marRight w:val="0"/>
      <w:marTop w:val="0"/>
      <w:marBottom w:val="0"/>
      <w:divBdr>
        <w:top w:val="none" w:sz="0" w:space="0" w:color="auto"/>
        <w:left w:val="none" w:sz="0" w:space="0" w:color="auto"/>
        <w:bottom w:val="none" w:sz="0" w:space="0" w:color="auto"/>
        <w:right w:val="none" w:sz="0" w:space="0" w:color="auto"/>
      </w:divBdr>
    </w:div>
    <w:div w:id="650645321">
      <w:bodyDiv w:val="1"/>
      <w:marLeft w:val="0"/>
      <w:marRight w:val="0"/>
      <w:marTop w:val="0"/>
      <w:marBottom w:val="0"/>
      <w:divBdr>
        <w:top w:val="none" w:sz="0" w:space="0" w:color="auto"/>
        <w:left w:val="none" w:sz="0" w:space="0" w:color="auto"/>
        <w:bottom w:val="none" w:sz="0" w:space="0" w:color="auto"/>
        <w:right w:val="none" w:sz="0" w:space="0" w:color="auto"/>
      </w:divBdr>
    </w:div>
    <w:div w:id="822746249">
      <w:bodyDiv w:val="1"/>
      <w:marLeft w:val="0"/>
      <w:marRight w:val="0"/>
      <w:marTop w:val="0"/>
      <w:marBottom w:val="0"/>
      <w:divBdr>
        <w:top w:val="none" w:sz="0" w:space="0" w:color="auto"/>
        <w:left w:val="none" w:sz="0" w:space="0" w:color="auto"/>
        <w:bottom w:val="none" w:sz="0" w:space="0" w:color="auto"/>
        <w:right w:val="none" w:sz="0" w:space="0" w:color="auto"/>
      </w:divBdr>
    </w:div>
    <w:div w:id="881788420">
      <w:bodyDiv w:val="1"/>
      <w:marLeft w:val="0"/>
      <w:marRight w:val="0"/>
      <w:marTop w:val="0"/>
      <w:marBottom w:val="0"/>
      <w:divBdr>
        <w:top w:val="none" w:sz="0" w:space="0" w:color="auto"/>
        <w:left w:val="none" w:sz="0" w:space="0" w:color="auto"/>
        <w:bottom w:val="none" w:sz="0" w:space="0" w:color="auto"/>
        <w:right w:val="none" w:sz="0" w:space="0" w:color="auto"/>
      </w:divBdr>
    </w:div>
    <w:div w:id="1081828996">
      <w:bodyDiv w:val="1"/>
      <w:marLeft w:val="0"/>
      <w:marRight w:val="0"/>
      <w:marTop w:val="0"/>
      <w:marBottom w:val="0"/>
      <w:divBdr>
        <w:top w:val="none" w:sz="0" w:space="0" w:color="auto"/>
        <w:left w:val="none" w:sz="0" w:space="0" w:color="auto"/>
        <w:bottom w:val="none" w:sz="0" w:space="0" w:color="auto"/>
        <w:right w:val="none" w:sz="0" w:space="0" w:color="auto"/>
      </w:divBdr>
    </w:div>
    <w:div w:id="1329746907">
      <w:bodyDiv w:val="1"/>
      <w:marLeft w:val="0"/>
      <w:marRight w:val="0"/>
      <w:marTop w:val="0"/>
      <w:marBottom w:val="0"/>
      <w:divBdr>
        <w:top w:val="none" w:sz="0" w:space="0" w:color="auto"/>
        <w:left w:val="none" w:sz="0" w:space="0" w:color="auto"/>
        <w:bottom w:val="none" w:sz="0" w:space="0" w:color="auto"/>
        <w:right w:val="none" w:sz="0" w:space="0" w:color="auto"/>
      </w:divBdr>
    </w:div>
    <w:div w:id="1741322270">
      <w:bodyDiv w:val="1"/>
      <w:marLeft w:val="0"/>
      <w:marRight w:val="0"/>
      <w:marTop w:val="0"/>
      <w:marBottom w:val="0"/>
      <w:divBdr>
        <w:top w:val="none" w:sz="0" w:space="0" w:color="auto"/>
        <w:left w:val="none" w:sz="0" w:space="0" w:color="auto"/>
        <w:bottom w:val="none" w:sz="0" w:space="0" w:color="auto"/>
        <w:right w:val="none" w:sz="0" w:space="0" w:color="auto"/>
      </w:divBdr>
    </w:div>
    <w:div w:id="1793474991">
      <w:bodyDiv w:val="1"/>
      <w:marLeft w:val="0"/>
      <w:marRight w:val="0"/>
      <w:marTop w:val="0"/>
      <w:marBottom w:val="0"/>
      <w:divBdr>
        <w:top w:val="none" w:sz="0" w:space="0" w:color="auto"/>
        <w:left w:val="none" w:sz="0" w:space="0" w:color="auto"/>
        <w:bottom w:val="none" w:sz="0" w:space="0" w:color="auto"/>
        <w:right w:val="none" w:sz="0" w:space="0" w:color="auto"/>
      </w:divBdr>
    </w:div>
    <w:div w:id="203773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f@ppsa.gov.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f@ppsa.gov.br"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af@ppsa.gov.b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8bc998a-26d0-41a5-a3ff-3844a0b577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3DDB8A8EE0D0A4F9224919E1EE291EC" ma:contentTypeVersion="17" ma:contentTypeDescription="Crie um novo documento." ma:contentTypeScope="" ma:versionID="71a468fd08c4b64f26f8629e2abb42fc">
  <xsd:schema xmlns:xsd="http://www.w3.org/2001/XMLSchema" xmlns:xs="http://www.w3.org/2001/XMLSchema" xmlns:p="http://schemas.microsoft.com/office/2006/metadata/properties" xmlns:ns3="df04f808-34aa-4ec7-b570-9235d45eff31" xmlns:ns4="78bc998a-26d0-41a5-a3ff-3844a0b5771c" targetNamespace="http://schemas.microsoft.com/office/2006/metadata/properties" ma:root="true" ma:fieldsID="581b20ffb4a7018aae7436913cf63278" ns3:_="" ns4:_="">
    <xsd:import namespace="df04f808-34aa-4ec7-b570-9235d45eff31"/>
    <xsd:import namespace="78bc998a-26d0-41a5-a3ff-3844a0b5771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04f808-34aa-4ec7-b570-9235d45eff31"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c998a-26d0-41a5-a3ff-3844a0b5771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133FA-6558-4A66-9679-B7C1A2595FE0}">
  <ds:schemaRefs>
    <ds:schemaRef ds:uri="http://purl.org/dc/dcmitype/"/>
    <ds:schemaRef ds:uri="http://purl.org/dc/elements/1.1/"/>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78bc998a-26d0-41a5-a3ff-3844a0b5771c"/>
    <ds:schemaRef ds:uri="df04f808-34aa-4ec7-b570-9235d45eff31"/>
    <ds:schemaRef ds:uri="http://schemas.microsoft.com/office/2006/metadata/properties"/>
  </ds:schemaRefs>
</ds:datastoreItem>
</file>

<file path=customXml/itemProps2.xml><?xml version="1.0" encoding="utf-8"?>
<ds:datastoreItem xmlns:ds="http://schemas.openxmlformats.org/officeDocument/2006/customXml" ds:itemID="{20C81398-9F13-4A0D-9292-8821FF339EEA}">
  <ds:schemaRefs>
    <ds:schemaRef ds:uri="http://schemas.microsoft.com/sharepoint/v3/contenttype/forms"/>
  </ds:schemaRefs>
</ds:datastoreItem>
</file>

<file path=customXml/itemProps3.xml><?xml version="1.0" encoding="utf-8"?>
<ds:datastoreItem xmlns:ds="http://schemas.openxmlformats.org/officeDocument/2006/customXml" ds:itemID="{17ADCAF1-870B-4523-8A6C-F29AE5E78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04f808-34aa-4ec7-b570-9235d45eff31"/>
    <ds:schemaRef ds:uri="78bc998a-26d0-41a5-a3ff-3844a0b57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08E22C-2C7D-4DA8-AC6D-CC5FC1911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3206</Words>
  <Characters>17314</Characters>
  <Application>Microsoft Office Word</Application>
  <DocSecurity>0</DocSecurity>
  <Lines>144</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KPMG</dc:creator>
  <cp:lastModifiedBy>MLuiza Soares</cp:lastModifiedBy>
  <cp:revision>5</cp:revision>
  <cp:lastPrinted>2018-04-30T18:41:00Z</cp:lastPrinted>
  <dcterms:created xsi:type="dcterms:W3CDTF">2023-10-24T14:39:00Z</dcterms:created>
  <dcterms:modified xsi:type="dcterms:W3CDTF">2023-11-09T15:57:00Z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0x01010083DDB8A8EE0D0A4F9224919E1EE291EC</vt:lpwstr>
  </property>
</Properties>
</file>