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68"/>
      </w:pPr>
      <w:r>
        <w:rPr>
          <w:w w:val="105"/>
        </w:rPr>
        <w:t>CA-0001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817"/>
        <w:gridCol w:w="2401"/>
        <w:gridCol w:w="649"/>
        <w:gridCol w:w="1156"/>
      </w:tblGrid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300"/>
              <w:rPr>
                <w:sz w:val="11"/>
              </w:rPr>
            </w:pPr>
            <w:r>
              <w:rPr>
                <w:w w:val="105"/>
                <w:sz w:val="11"/>
              </w:rPr>
              <w:t>1.938,87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23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1.938,87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5.111,58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 w:before="25"/>
              <w:ind w:left="866" w:right="1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9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989"/>
        <w:gridCol w:w="2229"/>
        <w:gridCol w:w="649"/>
        <w:gridCol w:w="1156"/>
      </w:tblGrid>
      <w:tr>
        <w:trPr>
          <w:trHeight w:val="147" w:hRule="atLeast"/>
        </w:trPr>
        <w:tc>
          <w:tcPr>
            <w:tcW w:w="1808" w:type="dxa"/>
          </w:tcPr>
          <w:p>
            <w:pPr>
              <w:pStyle w:val="TableParagraph"/>
              <w:spacing w:line="123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23" w:lineRule="exact"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line="123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23" w:lineRule="exact" w:before="4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line="123" w:lineRule="exact" w:before="4"/>
              <w:ind w:left="300"/>
              <w:rPr>
                <w:sz w:val="11"/>
              </w:rPr>
            </w:pPr>
            <w:r>
              <w:rPr>
                <w:w w:val="105"/>
                <w:sz w:val="11"/>
              </w:rPr>
              <w:t>1.762,23</w:t>
            </w:r>
          </w:p>
        </w:tc>
      </w:tr>
      <w:tr>
        <w:trPr>
          <w:trHeight w:val="168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21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7388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21"/>
              <w:ind w:right="2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56" w:type="dxa"/>
          </w:tcPr>
          <w:p>
            <w:pPr>
              <w:pStyle w:val="TableParagraph"/>
              <w:spacing w:before="21"/>
              <w:ind w:left="438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23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2.404,56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4.645,89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229" w:type="dxa"/>
          </w:tcPr>
          <w:p>
            <w:pPr>
              <w:pStyle w:val="TableParagraph"/>
              <w:spacing w:line="106" w:lineRule="exact" w:before="2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6764"/>
        <w:gridCol w:w="2200"/>
        <w:gridCol w:w="647"/>
        <w:gridCol w:w="1154"/>
      </w:tblGrid>
      <w:tr>
        <w:trPr>
          <w:trHeight w:val="401" w:hRule="atLeast"/>
        </w:trPr>
        <w:tc>
          <w:tcPr>
            <w:tcW w:w="12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61"/>
              <w:ind w:left="28" w:right="1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CA-0002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02/01/2019</w:t>
            </w:r>
          </w:p>
        </w:tc>
        <w:tc>
          <w:tcPr>
            <w:tcW w:w="6764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2798" w:val="left" w:leader="none"/>
                <w:tab w:pos="4350" w:val="left" w:leader="none"/>
              </w:tabs>
              <w:spacing w:line="160" w:lineRule="atLeast" w:before="61"/>
              <w:ind w:left="1448" w:right="410" w:hanging="13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BEZERRA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CAVALCANTI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  <w:tab/>
              <w:tab/>
              <w:t>MEMBRO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</w:t>
            </w:r>
            <w:r>
              <w:rPr>
                <w:b/>
                <w:spacing w:val="-6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7.050,45</w:t>
              <w:tab/>
              <w:t>CONSELHO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ADMINISTRATIVO</w:t>
            </w:r>
          </w:p>
        </w:tc>
        <w:tc>
          <w:tcPr>
            <w:tcW w:w="22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2"/>
              <w:ind w:left="1045" w:right="7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18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288" w:type="dxa"/>
          </w:tcPr>
          <w:p>
            <w:pPr>
              <w:pStyle w:val="TableParagraph"/>
              <w:spacing w:before="12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874" w:val="left" w:leader="none"/>
                <w:tab w:pos="4789" w:val="left" w:leader="none"/>
              </w:tabs>
              <w:spacing w:before="12"/>
              <w:ind w:left="3150"/>
              <w:rPr>
                <w:sz w:val="11"/>
              </w:rPr>
            </w:pPr>
            <w:r>
              <w:rPr>
                <w:w w:val="105"/>
                <w:sz w:val="11"/>
              </w:rPr>
              <w:t>30</w:t>
              <w:tab/>
              <w:t>7.050,45</w:t>
              <w:tab/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2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304"/>
              <w:rPr>
                <w:sz w:val="11"/>
              </w:rPr>
            </w:pPr>
            <w:r>
              <w:rPr>
                <w:w w:val="105"/>
                <w:sz w:val="11"/>
              </w:rPr>
              <w:t>1.938,87</w:t>
            </w:r>
          </w:p>
        </w:tc>
      </w:tr>
      <w:tr>
        <w:trPr>
          <w:trHeight w:val="172" w:hRule="atLeast"/>
        </w:trPr>
        <w:tc>
          <w:tcPr>
            <w:tcW w:w="1288" w:type="dxa"/>
          </w:tcPr>
          <w:p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160" w:val="left" w:leader="none"/>
              </w:tabs>
              <w:spacing w:line="129" w:lineRule="exact" w:before="23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1.938,87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33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5.111,58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349" w:val="left" w:leader="none"/>
              </w:tabs>
              <w:spacing w:line="129" w:lineRule="exact" w:before="15"/>
              <w:ind w:lef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12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4160" w:val="left" w:leader="none"/>
              </w:tabs>
              <w:spacing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  <w:tab/>
            </w: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22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417"/>
        <w:gridCol w:w="191"/>
        <w:gridCol w:w="793"/>
        <w:gridCol w:w="1139"/>
        <w:gridCol w:w="524"/>
        <w:gridCol w:w="1584"/>
        <w:gridCol w:w="2279"/>
        <w:gridCol w:w="509"/>
        <w:gridCol w:w="1192"/>
      </w:tblGrid>
      <w:tr>
        <w:trPr>
          <w:trHeight w:val="213" w:hRule="atLeast"/>
        </w:trPr>
        <w:tc>
          <w:tcPr>
            <w:tcW w:w="23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141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616" w:right="-648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5.639,97</w:t>
            </w:r>
          </w:p>
        </w:tc>
        <w:tc>
          <w:tcPr>
            <w:tcW w:w="1192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3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64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64"/>
              <w:ind w:left="1101"/>
              <w:rPr>
                <w:sz w:val="11"/>
              </w:rPr>
            </w:pPr>
            <w:r>
              <w:rPr>
                <w:w w:val="105"/>
                <w:sz w:val="11"/>
              </w:rPr>
              <w:t>6.282,30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1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left="1032"/>
              <w:rPr>
                <w:sz w:val="11"/>
              </w:rPr>
            </w:pPr>
            <w:r>
              <w:rPr>
                <w:w w:val="105"/>
                <w:sz w:val="11"/>
              </w:rPr>
              <w:t>14.869,05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7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4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4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4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7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before="27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7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7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8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8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28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8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8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29664" from="4.5354pt,11.984037pt" to="607.4646pt,11.984037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05/2019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Seção:</w:t>
      </w:r>
      <w:r>
        <w:rPr>
          <w:spacing w:val="-11"/>
        </w:rPr>
        <w:t> </w:t>
      </w:r>
      <w:r>
        <w:rPr/>
        <w:t>?????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500" w:bottom="220" w:left="0" w:right="0"/>
          <w:pgNumType w:start="3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3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375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2" w:hRule="atLeast"/>
        </w:trPr>
        <w:tc>
          <w:tcPr>
            <w:tcW w:w="2422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  <w:tab/>
              <w:t>HONORÁRIOS</w:t>
            </w:r>
          </w:p>
        </w:tc>
        <w:tc>
          <w:tcPr>
            <w:tcW w:w="13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2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5.639,97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42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64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64"/>
              <w:ind w:left="1040"/>
              <w:rPr>
                <w:sz w:val="11"/>
              </w:rPr>
            </w:pPr>
            <w:r>
              <w:rPr>
                <w:w w:val="105"/>
                <w:sz w:val="11"/>
              </w:rPr>
              <w:t>6.282,30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left="971"/>
              <w:rPr>
                <w:sz w:val="11"/>
              </w:rPr>
            </w:pPr>
            <w:r>
              <w:rPr>
                <w:w w:val="105"/>
                <w:sz w:val="11"/>
              </w:rPr>
              <w:t>14.869,05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1763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1456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20704" from="4.5354pt,7.3824pt" to="607.4643pt,7.3824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96288">
          <wp:simplePos x="0" y="0"/>
          <wp:positionH relativeFrom="page">
            <wp:posOffset>179512</wp:posOffset>
          </wp:positionH>
          <wp:positionV relativeFrom="page">
            <wp:posOffset>165504</wp:posOffset>
          </wp:positionV>
          <wp:extent cx="111982" cy="195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82" cy="19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519680" from="4.5354pt,37.334702pt" to="606.5136pt,37.33470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313pt;width:181.45pt;height:25pt;mso-position-horizontal-relative:page;mso-position-vertical-relative:page;z-index:-16519168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8"/>
                  <w:jc w:val="both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AV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BRANCO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01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SALA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401,402,403,404,405,406,407,40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18.738.727/0002-17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Comp:05/2019</w:t>
                </w:r>
                <w:r>
                  <w:rPr>
                    <w:spacing w:val="67"/>
                    <w:w w:val="105"/>
                  </w:rPr>
                  <w:t> </w:t>
                </w:r>
                <w:r>
                  <w:rPr>
                    <w:w w:val="105"/>
                  </w:rPr>
                  <w:t>Cx:0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Per:2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660706pt;margin-top:8.662313pt;width:95.2pt;height:16.75pt;mso-position-horizontal-relative:page;mso-position-vertical-relative:page;z-index:-16518656" type="#_x0000_t202" filled="false" stroked="false">
          <v:textbox inset="0,0,0,0">
            <w:txbxContent>
              <w:p>
                <w:pPr>
                  <w:spacing w:before="24"/>
                  <w:ind w:left="0" w:right="18" w:firstLine="0"/>
                  <w:jc w:val="righ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ind w:right="64"/>
                  <w:jc w:val="right"/>
                </w:pPr>
                <w:r>
                  <w:rPr>
                    <w:w w:val="105"/>
                  </w:rPr>
                  <w:t>CONSELHO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ADMINISTRATIVO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268707pt;margin-top:8.662313pt;width:147.8pt;height:25pt;mso-position-horizontal-relative:page;mso-position-vertical-relative:page;z-index:-1651814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V.12.1.23.148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9"/>
                    <w:w w:val="105"/>
                  </w:rPr>
                  <w:t> </w:t>
                </w:r>
                <w:r>
                  <w:rPr>
                    <w:w w:val="105"/>
                  </w:rPr>
                  <w:t>20/05/2019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14:18:03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>
                    <w:w w:val="105"/>
                  </w:rPr>
                  <w:t>Seção: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2.1.06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17120" from="4.5354pt,7.3823pt" to="607.4643pt,7.3823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99872">
          <wp:simplePos x="0" y="0"/>
          <wp:positionH relativeFrom="page">
            <wp:posOffset>189127</wp:posOffset>
          </wp:positionH>
          <wp:positionV relativeFrom="page">
            <wp:posOffset>158103</wp:posOffset>
          </wp:positionV>
          <wp:extent cx="92615" cy="16134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15" cy="16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.907398pt;margin-top:8.662313pt;width:181.45pt;height:16.75pt;mso-position-horizontal-relative:page;mso-position-vertical-relative:page;z-index:-16516096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7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6"/>
                    <w:w w:val="105"/>
                  </w:rPr>
                  <w:t> </w:t>
                </w:r>
                <w:r>
                  <w:rPr>
                    <w:w w:val="105"/>
                  </w:rPr>
                  <w:t>AVENIDA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BRANCO,1,4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ANDAR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JANEIRO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RJ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078201pt;margin-top:8.662313pt;width:184.9pt;height:16.75pt;mso-position-horizontal-relative:page;mso-position-vertical-relative:page;z-index:-16515584" type="#_x0000_t202" filled="false" stroked="false">
          <v:textbox inset="0,0,0,0">
            <w:txbxContent>
              <w:p>
                <w:pPr>
                  <w:spacing w:before="24"/>
                  <w:ind w:left="57" w:right="0" w:firstLine="0"/>
                  <w:jc w:val="center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jc w:val="center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GAS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5495pt;margin-top:9.515713pt;width:103.5pt;height:16.75pt;mso-position-horizontal-relative:page;mso-position-vertical-relative:page;z-index:-165150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V.12.1.23.148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1"/>
                    <w:w w:val="105"/>
                  </w:rPr>
                  <w:t> </w:t>
                </w:r>
                <w:r>
                  <w:rPr>
                    <w:w w:val="105"/>
                  </w:rPr>
                  <w:t>20/05/2019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14:18:03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2024-02-19T12:39:19Z</dcterms:created>
  <dcterms:modified xsi:type="dcterms:W3CDTF">2024-02-19T12:39:19Z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2024-02-19T00:00:00Z</vt:filetime>
  </property>
</Properties>
</file>