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BE8A" w14:textId="77777777" w:rsidR="008F1701" w:rsidRPr="00234727" w:rsidRDefault="008F1701" w:rsidP="00757A30">
      <w:pPr>
        <w:suppressAutoHyphens/>
        <w:spacing w:line="276" w:lineRule="auto"/>
        <w:jc w:val="center"/>
        <w:rPr>
          <w:rFonts w:cstheme="minorHAnsi"/>
          <w:b/>
          <w:bCs/>
        </w:rPr>
      </w:pPr>
      <w:bookmarkStart w:id="0" w:name="_Hlk190184690"/>
    </w:p>
    <w:p w14:paraId="289BF590" w14:textId="50DAD1A9" w:rsidR="00757A30" w:rsidRPr="00B42DFD" w:rsidRDefault="001300F6" w:rsidP="00757A30">
      <w:pPr>
        <w:suppressAutoHyphens/>
        <w:spacing w:line="276" w:lineRule="auto"/>
        <w:jc w:val="center"/>
        <w:rPr>
          <w:rFonts w:cstheme="minorHAnsi"/>
          <w:b/>
          <w:bCs/>
        </w:rPr>
      </w:pPr>
      <w:bookmarkStart w:id="1" w:name="_Ref193891246"/>
      <w:bookmarkEnd w:id="1"/>
      <w:r>
        <w:rPr>
          <w:rFonts w:cstheme="minorHAnsi"/>
          <w:b/>
          <w:bCs/>
        </w:rPr>
        <w:t>PRÉ-</w:t>
      </w:r>
      <w:r w:rsidR="00757A30" w:rsidRPr="00B42DFD">
        <w:rPr>
          <w:rFonts w:cstheme="minorHAnsi"/>
          <w:b/>
          <w:bCs/>
        </w:rPr>
        <w:t xml:space="preserve">EDITAL DO </w:t>
      </w:r>
      <w:r w:rsidR="00757A30" w:rsidRPr="00B42DFD">
        <w:rPr>
          <w:rFonts w:cstheme="minorHAnsi"/>
          <w:b/>
          <w:color w:val="000000"/>
        </w:rPr>
        <w:t xml:space="preserve">LEILÃO </w:t>
      </w:r>
      <w:proofErr w:type="gramStart"/>
      <w:r w:rsidR="00757A30" w:rsidRPr="00B42DFD">
        <w:rPr>
          <w:rFonts w:cstheme="minorHAnsi"/>
          <w:b/>
          <w:color w:val="000000"/>
        </w:rPr>
        <w:t>LE.PPSA</w:t>
      </w:r>
      <w:proofErr w:type="gramEnd"/>
      <w:r w:rsidR="00757A30" w:rsidRPr="00B42DFD">
        <w:rPr>
          <w:rFonts w:cstheme="minorHAnsi"/>
          <w:b/>
          <w:color w:val="000000"/>
        </w:rPr>
        <w:t>.00</w:t>
      </w:r>
      <w:r w:rsidR="004537FA" w:rsidRPr="00B42DFD">
        <w:rPr>
          <w:rFonts w:cstheme="minorHAnsi"/>
          <w:b/>
          <w:color w:val="000000"/>
        </w:rPr>
        <w:t>1</w:t>
      </w:r>
      <w:r w:rsidR="00757A30" w:rsidRPr="00B42DFD">
        <w:rPr>
          <w:rFonts w:cstheme="minorHAnsi"/>
          <w:b/>
          <w:color w:val="000000"/>
        </w:rPr>
        <w:t>/202</w:t>
      </w:r>
      <w:r w:rsidR="00913D63" w:rsidRPr="00B42DFD">
        <w:rPr>
          <w:rFonts w:cstheme="minorHAnsi"/>
          <w:b/>
          <w:color w:val="000000"/>
        </w:rPr>
        <w:t>5</w:t>
      </w:r>
    </w:p>
    <w:p w14:paraId="02285F59" w14:textId="77777777" w:rsidR="00757A30" w:rsidRPr="00B42DFD" w:rsidRDefault="00757A30" w:rsidP="00757A30">
      <w:pPr>
        <w:pStyle w:val="CORRECAO"/>
        <w:suppressAutoHyphens/>
        <w:spacing w:line="276" w:lineRule="auto"/>
        <w:rPr>
          <w:rFonts w:asciiTheme="minorHAnsi" w:hAnsiTheme="minorHAnsi" w:cstheme="minorHAnsi"/>
          <w:color w:val="auto"/>
          <w:sz w:val="22"/>
          <w:szCs w:val="22"/>
        </w:rPr>
      </w:pPr>
    </w:p>
    <w:p w14:paraId="61DE7820" w14:textId="77777777" w:rsidR="00757A30" w:rsidRPr="00B42DFD" w:rsidRDefault="00757A30" w:rsidP="00757A30">
      <w:pPr>
        <w:pStyle w:val="CORRECAO"/>
        <w:suppressAutoHyphens/>
        <w:spacing w:line="276" w:lineRule="auto"/>
        <w:rPr>
          <w:rFonts w:cstheme="minorHAnsi"/>
        </w:rPr>
      </w:pPr>
    </w:p>
    <w:p w14:paraId="2EB35692" w14:textId="77777777" w:rsidR="00757A30" w:rsidRPr="00B42DFD" w:rsidRDefault="00757A30" w:rsidP="00757A30">
      <w:pPr>
        <w:pStyle w:val="CORRECAO"/>
        <w:suppressAutoHyphens/>
        <w:spacing w:line="276" w:lineRule="auto"/>
        <w:rPr>
          <w:rFonts w:cstheme="minorHAnsi"/>
        </w:rPr>
      </w:pPr>
    </w:p>
    <w:p w14:paraId="310CDB95" w14:textId="77777777" w:rsidR="00757A30" w:rsidRPr="00B42DFD" w:rsidRDefault="00757A30" w:rsidP="00757A30">
      <w:pPr>
        <w:pStyle w:val="CORRECAO"/>
        <w:suppressAutoHyphens/>
        <w:spacing w:line="276" w:lineRule="auto"/>
        <w:rPr>
          <w:rFonts w:asciiTheme="minorHAnsi" w:hAnsiTheme="minorHAnsi" w:cstheme="minorHAnsi"/>
          <w:color w:val="auto"/>
          <w:sz w:val="22"/>
          <w:szCs w:val="22"/>
        </w:rPr>
      </w:pPr>
    </w:p>
    <w:p w14:paraId="5550B3FA" w14:textId="77777777" w:rsidR="00757A30" w:rsidRPr="00B42DFD" w:rsidRDefault="00757A30" w:rsidP="00757A30">
      <w:pPr>
        <w:pStyle w:val="CORRECAO"/>
        <w:suppressAutoHyphens/>
        <w:spacing w:line="276" w:lineRule="auto"/>
        <w:rPr>
          <w:rFonts w:asciiTheme="minorHAnsi" w:hAnsiTheme="minorHAnsi" w:cstheme="minorHAnsi"/>
          <w:color w:val="auto"/>
          <w:sz w:val="22"/>
          <w:szCs w:val="22"/>
        </w:rPr>
      </w:pPr>
    </w:p>
    <w:p w14:paraId="50E8BC3D" w14:textId="3905F8D3" w:rsidR="006326CA" w:rsidRPr="00B42DFD" w:rsidRDefault="00757A30" w:rsidP="00757A30">
      <w:pPr>
        <w:pStyle w:val="Head"/>
        <w:keepNext w:val="0"/>
        <w:suppressAutoHyphens/>
        <w:spacing w:before="0" w:after="240" w:line="276" w:lineRule="auto"/>
        <w:jc w:val="center"/>
        <w:rPr>
          <w:rFonts w:cstheme="minorHAnsi"/>
          <w:caps/>
          <w:sz w:val="22"/>
        </w:rPr>
      </w:pPr>
      <w:r w:rsidRPr="00B42DFD">
        <w:rPr>
          <w:rFonts w:cstheme="minorHAnsi"/>
          <w:caps/>
          <w:sz w:val="22"/>
        </w:rPr>
        <w:t>LEILÃO PARA A COMERCIALIZAÇÃO de Petróleo da União PROVENIENTE D</w:t>
      </w:r>
      <w:r w:rsidR="00C55A2D" w:rsidRPr="00B42DFD">
        <w:rPr>
          <w:rFonts w:cstheme="minorHAnsi"/>
          <w:caps/>
          <w:sz w:val="22"/>
        </w:rPr>
        <w:t>E</w:t>
      </w:r>
    </w:p>
    <w:p w14:paraId="1415574A" w14:textId="4DB4B4A4" w:rsidR="00757A30" w:rsidRPr="00B42DFD" w:rsidRDefault="00757A30" w:rsidP="00757A30">
      <w:pPr>
        <w:pStyle w:val="Head"/>
        <w:keepNext w:val="0"/>
        <w:suppressAutoHyphens/>
        <w:spacing w:before="0" w:after="240" w:line="276" w:lineRule="auto"/>
        <w:jc w:val="center"/>
        <w:rPr>
          <w:rFonts w:cstheme="minorHAnsi"/>
          <w:caps/>
          <w:sz w:val="22"/>
        </w:rPr>
      </w:pPr>
      <w:r w:rsidRPr="00B42DFD">
        <w:rPr>
          <w:rFonts w:cstheme="minorHAnsi"/>
          <w:caps/>
          <w:sz w:val="22"/>
        </w:rPr>
        <w:t xml:space="preserve">BÚZIOS, MERO, </w:t>
      </w:r>
      <w:r w:rsidR="006233CB" w:rsidRPr="00B42DFD">
        <w:rPr>
          <w:rFonts w:cstheme="minorHAnsi"/>
          <w:caps/>
          <w:sz w:val="22"/>
        </w:rPr>
        <w:t>SÉPIA</w:t>
      </w:r>
      <w:r w:rsidRPr="00B42DFD">
        <w:rPr>
          <w:rFonts w:cstheme="minorHAnsi"/>
          <w:caps/>
          <w:sz w:val="22"/>
        </w:rPr>
        <w:t>, Bacalhau e itapu</w:t>
      </w:r>
    </w:p>
    <w:p w14:paraId="11C260B7" w14:textId="77777777" w:rsidR="00757A30" w:rsidRPr="00B42DFD" w:rsidRDefault="00757A30" w:rsidP="00757A30">
      <w:pPr>
        <w:suppressAutoHyphens/>
        <w:spacing w:line="276" w:lineRule="auto"/>
        <w:rPr>
          <w:rFonts w:cstheme="minorHAnsi"/>
          <w:kern w:val="3"/>
        </w:rPr>
      </w:pPr>
      <w:r w:rsidRPr="00B42DFD">
        <w:rPr>
          <w:rFonts w:cstheme="minorHAnsi"/>
        </w:rPr>
        <w:br w:type="page"/>
      </w:r>
    </w:p>
    <w:p w14:paraId="6905141C" w14:textId="77777777" w:rsidR="00757A30" w:rsidRPr="00B42DFD" w:rsidRDefault="00757A30" w:rsidP="00757A30">
      <w:pPr>
        <w:suppressAutoHyphens/>
        <w:spacing w:before="200" w:after="200" w:line="288" w:lineRule="auto"/>
        <w:outlineLvl w:val="0"/>
        <w:rPr>
          <w:rFonts w:cstheme="minorHAnsi"/>
          <w:sz w:val="28"/>
          <w:szCs w:val="32"/>
        </w:rPr>
      </w:pPr>
      <w:bookmarkStart w:id="2" w:name="_Toc140294225"/>
      <w:bookmarkStart w:id="3" w:name="_Toc140295473"/>
      <w:bookmarkStart w:id="4" w:name="_Toc84840372"/>
      <w:bookmarkStart w:id="5" w:name="_Toc169603354"/>
      <w:r w:rsidRPr="00B42DFD">
        <w:rPr>
          <w:rFonts w:cstheme="minorHAnsi"/>
          <w:b/>
          <w:sz w:val="24"/>
          <w:szCs w:val="32"/>
        </w:rPr>
        <w:lastRenderedPageBreak/>
        <w:t>Parte I – Preâmbulo</w:t>
      </w:r>
      <w:bookmarkEnd w:id="2"/>
      <w:bookmarkEnd w:id="3"/>
      <w:bookmarkEnd w:id="4"/>
      <w:bookmarkEnd w:id="5"/>
    </w:p>
    <w:p w14:paraId="02E168E4" w14:textId="77777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A gestão dos contratos para a comercialização de Petróleo e Gás Natural é parte do objeto da PPSA, </w:t>
      </w:r>
      <w:r w:rsidRPr="00B42DFD">
        <w:rPr>
          <w:color w:val="000000" w:themeColor="text1"/>
        </w:rPr>
        <w:t>nos</w:t>
      </w:r>
      <w:r w:rsidRPr="00B42DFD">
        <w:rPr>
          <w:rFonts w:cstheme="minorHAnsi"/>
          <w:szCs w:val="22"/>
        </w:rPr>
        <w:t xml:space="preserve"> termos do</w:t>
      </w:r>
      <w:r w:rsidRPr="00B42DFD">
        <w:rPr>
          <w:rFonts w:cstheme="minorHAnsi"/>
          <w:i/>
          <w:iCs/>
          <w:szCs w:val="22"/>
        </w:rPr>
        <w:t xml:space="preserve"> caput</w:t>
      </w:r>
      <w:r w:rsidRPr="00B42DFD">
        <w:rPr>
          <w:rFonts w:cstheme="minorHAnsi"/>
          <w:szCs w:val="22"/>
        </w:rPr>
        <w:t xml:space="preserve"> do art. 2º da Lei nº 12.304/2010.</w:t>
      </w:r>
    </w:p>
    <w:p w14:paraId="1C81A9D4" w14:textId="77777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Entre os atos que a PPSA deve praticar para a gestão dos contratos de comercialização de Petróleo e Gás Natural inclui-se a celebração de contratos com agentes comercializadores ou a </w:t>
      </w:r>
      <w:r w:rsidRPr="00B42DFD">
        <w:rPr>
          <w:color w:val="000000" w:themeColor="text1"/>
        </w:rPr>
        <w:t>comercialização</w:t>
      </w:r>
      <w:r w:rsidRPr="00B42DFD">
        <w:rPr>
          <w:rFonts w:cstheme="minorHAnsi"/>
          <w:szCs w:val="22"/>
        </w:rPr>
        <w:t xml:space="preserve"> direta dos hidrocarbonetos da União, preferencialmente por leilões (art. 4º, inciso II, alínea “a”, da Lei nº 12.304/2010).</w:t>
      </w:r>
    </w:p>
    <w:p w14:paraId="355CE9EF" w14:textId="77777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rFonts w:cstheme="minorHAnsi"/>
          <w:szCs w:val="22"/>
        </w:rPr>
        <w:t>Na comercialização através de Leilões, a PPSA deve cumprir a política de comercialização do Petróleo e do Gás Natural da União estabelecida pela Resolução nº 15/2018 do Conselho Nacional de Política Energética (CNPE).</w:t>
      </w:r>
    </w:p>
    <w:p w14:paraId="48873DFB" w14:textId="77777777" w:rsidR="00757A30" w:rsidRPr="00B42DFD" w:rsidRDefault="00757A30" w:rsidP="0028741A">
      <w:pPr>
        <w:pStyle w:val="Level2"/>
        <w:numPr>
          <w:ilvl w:val="0"/>
          <w:numId w:val="129"/>
        </w:numPr>
        <w:suppressAutoHyphens/>
        <w:spacing w:before="200" w:after="200"/>
        <w:ind w:left="0" w:firstLine="0"/>
        <w:rPr>
          <w:rFonts w:cstheme="minorHAnsi"/>
          <w:caps/>
        </w:rPr>
      </w:pPr>
      <w:r w:rsidRPr="00B42DFD">
        <w:rPr>
          <w:rFonts w:cstheme="minorHAnsi"/>
        </w:rPr>
        <w:t xml:space="preserve">Pelo </w:t>
      </w:r>
      <w:r w:rsidRPr="00B42DFD">
        <w:rPr>
          <w:rFonts w:cstheme="minorHAnsi"/>
          <w:szCs w:val="22"/>
        </w:rPr>
        <w:t>presente</w:t>
      </w:r>
      <w:r w:rsidRPr="00B42DFD">
        <w:rPr>
          <w:rFonts w:cstheme="minorHAnsi"/>
        </w:rPr>
        <w:t xml:space="preserve"> Edital, a PPSA torna públicas as condições para a comercialização, através de Leilão, </w:t>
      </w:r>
      <w:r w:rsidRPr="00B42DFD">
        <w:rPr>
          <w:color w:val="000000" w:themeColor="text1"/>
        </w:rPr>
        <w:t>de</w:t>
      </w:r>
      <w:r w:rsidRPr="00B42DFD">
        <w:rPr>
          <w:rFonts w:cstheme="minorHAnsi"/>
        </w:rPr>
        <w:t xml:space="preserve"> Cargas de Petróleo da União oriundas das Áreas, que serão nomeadas ao longo do ano de 2025.</w:t>
      </w:r>
    </w:p>
    <w:p w14:paraId="07619CF4" w14:textId="77777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O </w:t>
      </w:r>
      <w:r w:rsidRPr="00B42DFD">
        <w:rPr>
          <w:color w:val="000000" w:themeColor="text1"/>
        </w:rPr>
        <w:t>Edital</w:t>
      </w:r>
      <w:r w:rsidRPr="00B42DFD">
        <w:rPr>
          <w:rFonts w:cstheme="minorHAnsi"/>
          <w:szCs w:val="22"/>
        </w:rPr>
        <w:t xml:space="preserve"> e seus anexos poderão ser obtidos no sítio eletrônico da PPSA.</w:t>
      </w:r>
    </w:p>
    <w:p w14:paraId="46CEFD27" w14:textId="77777777" w:rsidR="00757A30" w:rsidRPr="00B42DFD" w:rsidRDefault="00757A30" w:rsidP="00757A30">
      <w:pPr>
        <w:suppressAutoHyphens/>
        <w:spacing w:before="200" w:after="200" w:line="288" w:lineRule="auto"/>
        <w:outlineLvl w:val="0"/>
        <w:rPr>
          <w:rFonts w:cstheme="minorHAnsi"/>
          <w:b/>
          <w:sz w:val="24"/>
          <w:szCs w:val="32"/>
        </w:rPr>
      </w:pPr>
      <w:bookmarkStart w:id="6" w:name="_Toc169603355"/>
      <w:bookmarkStart w:id="7" w:name="_Toc84840373"/>
      <w:r w:rsidRPr="00B42DFD">
        <w:rPr>
          <w:rFonts w:cstheme="minorHAnsi"/>
          <w:b/>
          <w:sz w:val="24"/>
          <w:szCs w:val="32"/>
        </w:rPr>
        <w:t>Parte II – Glossário</w:t>
      </w:r>
      <w:bookmarkEnd w:id="6"/>
    </w:p>
    <w:p w14:paraId="0DD2AA12" w14:textId="77777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rFonts w:cstheme="minorHAnsi"/>
        </w:rPr>
        <w:t xml:space="preserve">As </w:t>
      </w:r>
      <w:r w:rsidRPr="00B42DFD">
        <w:rPr>
          <w:color w:val="000000" w:themeColor="text1"/>
        </w:rPr>
        <w:t>definições</w:t>
      </w:r>
      <w:r w:rsidRPr="00B42DFD">
        <w:rPr>
          <w:rFonts w:cstheme="minorHAnsi"/>
        </w:rPr>
        <w:t xml:space="preserve"> contidas no art. 6º da Lei nº 9.478/1997, no art. 3º do Decreto nº 2.705/1998, no </w:t>
      </w:r>
      <w:r w:rsidRPr="00B42DFD">
        <w:rPr>
          <w:rFonts w:cstheme="minorHAnsi"/>
          <w:szCs w:val="22"/>
        </w:rPr>
        <w:t>art</w:t>
      </w:r>
      <w:r w:rsidRPr="00B42DFD">
        <w:rPr>
          <w:rFonts w:cstheme="minorHAnsi"/>
        </w:rPr>
        <w:t xml:space="preserve">. 2º da Lei nº 12.351/2010, no art. </w:t>
      </w:r>
      <w:r w:rsidRPr="00B42DFD">
        <w:rPr>
          <w:rFonts w:cstheme="minorHAnsi"/>
          <w:szCs w:val="22"/>
        </w:rPr>
        <w:t>2º da Resolução ANP nº 867/2022 e na minuta do Contrato de Compra e Venda (Anexo 1) ficam incorporadas ao Edital e, consequentemente, valem para todos os seus fins e efeitos, sempre que utilizadas no singular ou no plural, no masculino ou no feminino. Também para os fins e efeitos deste Edital, valem as seguintes definições sempre que utilizadas no singular ou no plural, no masculino ou no feminino:</w:t>
      </w:r>
    </w:p>
    <w:p w14:paraId="65D33367" w14:textId="431E9B13"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ANP</w:t>
      </w:r>
      <w:r w:rsidRPr="00B42DFD">
        <w:rPr>
          <w:rFonts w:cstheme="minorHAnsi"/>
        </w:rPr>
        <w:t xml:space="preserve">: </w:t>
      </w:r>
      <w:r w:rsidRPr="00B42DFD">
        <w:rPr>
          <w:rFonts w:cstheme="minorHAnsi"/>
          <w:bCs/>
          <w:szCs w:val="22"/>
        </w:rPr>
        <w:t>Agência Nacional do Petróleo, Gás Natural e Biocombustíveis - ANP, autarquia especial com sede na Avenida Rio Branco</w:t>
      </w:r>
      <w:r w:rsidR="00837EF4" w:rsidRPr="00B42DFD">
        <w:rPr>
          <w:rFonts w:cstheme="minorHAnsi"/>
          <w:bCs/>
          <w:szCs w:val="22"/>
        </w:rPr>
        <w:t>,</w:t>
      </w:r>
      <w:r w:rsidRPr="00B42DFD">
        <w:rPr>
          <w:rFonts w:cstheme="minorHAnsi"/>
          <w:bCs/>
          <w:szCs w:val="22"/>
        </w:rPr>
        <w:t xml:space="preserve"> nº 65, Rio de Janeiro/RJ.</w:t>
      </w:r>
    </w:p>
    <w:p w14:paraId="7267DF77" w14:textId="194B4F2C" w:rsidR="00757A30" w:rsidRPr="00B42DFD" w:rsidRDefault="00757A30" w:rsidP="0028741A">
      <w:pPr>
        <w:pStyle w:val="Level2"/>
        <w:suppressAutoHyphens/>
        <w:spacing w:before="200" w:after="200"/>
        <w:ind w:left="709"/>
        <w:rPr>
          <w:rFonts w:cstheme="minorHAnsi"/>
          <w:b/>
          <w:bCs/>
        </w:rPr>
      </w:pPr>
      <w:r w:rsidRPr="00B42DFD">
        <w:rPr>
          <w:rFonts w:cstheme="minorHAnsi"/>
          <w:b/>
          <w:bCs/>
          <w:szCs w:val="22"/>
        </w:rPr>
        <w:t>Área</w:t>
      </w:r>
      <w:r w:rsidRPr="00B42DFD">
        <w:rPr>
          <w:rFonts w:cstheme="minorHAnsi"/>
          <w:szCs w:val="22"/>
        </w:rPr>
        <w:t xml:space="preserve">: para os fins da comercialização objeto do Leilão, </w:t>
      </w:r>
      <w:r w:rsidR="006E59E6" w:rsidRPr="00B42DFD">
        <w:rPr>
          <w:rFonts w:cstheme="minorHAnsi"/>
          <w:color w:val="222222"/>
          <w:szCs w:val="22"/>
          <w:shd w:val="clear" w:color="auto" w:fill="FFFFFF"/>
        </w:rPr>
        <w:t>conforme o caso</w:t>
      </w:r>
      <w:r w:rsidR="006E59E6" w:rsidRPr="00B42DFD">
        <w:rPr>
          <w:rFonts w:cstheme="minorHAnsi"/>
          <w:szCs w:val="22"/>
        </w:rPr>
        <w:t xml:space="preserve">, </w:t>
      </w:r>
      <w:r w:rsidRPr="00B42DFD">
        <w:rPr>
          <w:rFonts w:cstheme="minorHAnsi"/>
          <w:szCs w:val="22"/>
        </w:rPr>
        <w:t>as Jazidas Compartilhadas de Búzios</w:t>
      </w:r>
      <w:r w:rsidR="00B14EDC" w:rsidRPr="00B42DFD">
        <w:rPr>
          <w:rFonts w:cstheme="minorHAnsi"/>
          <w:szCs w:val="22"/>
        </w:rPr>
        <w:t>,</w:t>
      </w:r>
      <w:r w:rsidRPr="00B42DFD">
        <w:rPr>
          <w:rFonts w:cstheme="minorHAnsi"/>
          <w:color w:val="222222"/>
          <w:szCs w:val="22"/>
          <w:shd w:val="clear" w:color="auto" w:fill="FFFFFF"/>
        </w:rPr>
        <w:t xml:space="preserve"> Mero, </w:t>
      </w:r>
      <w:proofErr w:type="gramStart"/>
      <w:r w:rsidR="00B14EDC" w:rsidRPr="00B42DFD">
        <w:rPr>
          <w:rFonts w:cstheme="minorHAnsi"/>
          <w:color w:val="222222"/>
          <w:szCs w:val="22"/>
          <w:shd w:val="clear" w:color="auto" w:fill="FFFFFF"/>
        </w:rPr>
        <w:t>Sépia</w:t>
      </w:r>
      <w:proofErr w:type="gramEnd"/>
      <w:r w:rsidR="00C55A2D" w:rsidRPr="00B42DFD">
        <w:rPr>
          <w:rFonts w:cstheme="minorHAnsi"/>
          <w:color w:val="222222"/>
          <w:szCs w:val="22"/>
          <w:shd w:val="clear" w:color="auto" w:fill="FFFFFF"/>
        </w:rPr>
        <w:t xml:space="preserve"> ou</w:t>
      </w:r>
      <w:r w:rsidR="00B14EDC" w:rsidRPr="00B42DFD">
        <w:rPr>
          <w:rFonts w:cstheme="minorHAnsi"/>
          <w:color w:val="222222"/>
          <w:szCs w:val="22"/>
          <w:shd w:val="clear" w:color="auto" w:fill="FFFFFF"/>
        </w:rPr>
        <w:t xml:space="preserve"> Bacalhau </w:t>
      </w:r>
      <w:r w:rsidR="00C55A2D" w:rsidRPr="00B42DFD">
        <w:rPr>
          <w:rFonts w:cstheme="minorHAnsi"/>
          <w:color w:val="222222"/>
          <w:szCs w:val="22"/>
          <w:shd w:val="clear" w:color="auto" w:fill="FFFFFF"/>
        </w:rPr>
        <w:t>ou o CPP de</w:t>
      </w:r>
      <w:r w:rsidR="00B14EDC" w:rsidRPr="00B42DFD">
        <w:rPr>
          <w:rFonts w:cstheme="minorHAnsi"/>
          <w:color w:val="222222"/>
          <w:szCs w:val="22"/>
          <w:shd w:val="clear" w:color="auto" w:fill="FFFFFF"/>
        </w:rPr>
        <w:t xml:space="preserve"> Itapu</w:t>
      </w:r>
      <w:r w:rsidRPr="00B42DFD">
        <w:rPr>
          <w:rFonts w:cstheme="minorHAnsi"/>
          <w:color w:val="222222"/>
          <w:szCs w:val="22"/>
          <w:shd w:val="clear" w:color="auto" w:fill="FFFFFF"/>
        </w:rPr>
        <w:t>.</w:t>
      </w:r>
    </w:p>
    <w:p w14:paraId="15F4CB66" w14:textId="079852E8"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B3</w:t>
      </w:r>
      <w:r w:rsidRPr="00B42DFD">
        <w:rPr>
          <w:rFonts w:cstheme="minorHAnsi"/>
          <w:bCs/>
          <w:szCs w:val="22"/>
        </w:rPr>
        <w:t>: B3 S.A - Brasil, Bolsa, Balcão, empresa de infraestrutura de mercado financeiro situada na Praça Antônio Prado</w:t>
      </w:r>
      <w:r w:rsidR="00837EF4" w:rsidRPr="00B42DFD">
        <w:rPr>
          <w:rFonts w:cstheme="minorHAnsi"/>
          <w:bCs/>
          <w:szCs w:val="22"/>
        </w:rPr>
        <w:t>,</w:t>
      </w:r>
      <w:r w:rsidRPr="00B42DFD">
        <w:rPr>
          <w:rFonts w:cstheme="minorHAnsi"/>
          <w:bCs/>
          <w:szCs w:val="22"/>
        </w:rPr>
        <w:t xml:space="preserve"> nº 48, São Paulo/SP</w:t>
      </w:r>
      <w:r w:rsidR="008A72C0" w:rsidRPr="00B42DFD">
        <w:rPr>
          <w:rFonts w:cstheme="minorHAnsi"/>
          <w:bCs/>
          <w:szCs w:val="22"/>
        </w:rPr>
        <w:t>, assessora técnica especializada da Comissão.</w:t>
      </w:r>
    </w:p>
    <w:p w14:paraId="6B2BC292"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Comissão</w:t>
      </w:r>
      <w:r w:rsidRPr="00B42DFD">
        <w:rPr>
          <w:rFonts w:cstheme="minorHAnsi"/>
          <w:bCs/>
        </w:rPr>
        <w:t xml:space="preserve">: grupo constituído por empregados e pessoas vinculadas à </w:t>
      </w:r>
      <w:r w:rsidRPr="00B42DFD">
        <w:rPr>
          <w:rFonts w:cstheme="minorHAnsi"/>
        </w:rPr>
        <w:t>PPSA</w:t>
      </w:r>
      <w:r w:rsidRPr="00B42DFD">
        <w:rPr>
          <w:rFonts w:cstheme="minorHAnsi"/>
          <w:bCs/>
        </w:rPr>
        <w:t xml:space="preserve"> que será responsável por apreciar a conformidade dos documentos apresentados pelas Proponentes e por conduzir os procedimentos relativos ao </w:t>
      </w:r>
      <w:r w:rsidRPr="00B42DFD">
        <w:rPr>
          <w:rFonts w:cstheme="minorHAnsi"/>
        </w:rPr>
        <w:t>Leilão</w:t>
      </w:r>
      <w:r w:rsidRPr="00B42DFD">
        <w:rPr>
          <w:rFonts w:cstheme="minorHAnsi"/>
          <w:bCs/>
        </w:rPr>
        <w:t>, nos termos do Edital.</w:t>
      </w:r>
    </w:p>
    <w:p w14:paraId="08D455ED"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Compromisso de Constituição do Consórcio</w:t>
      </w:r>
      <w:r w:rsidRPr="00B42DFD">
        <w:rPr>
          <w:rFonts w:cstheme="minorHAnsi"/>
          <w:bCs/>
          <w:szCs w:val="22"/>
        </w:rPr>
        <w:t>: documento firmado pelas Proponentes que pretendem se consorciar, subscrito por seus representantes legais e com o conteúdo indicado neste Edital.</w:t>
      </w:r>
    </w:p>
    <w:p w14:paraId="54F11460"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lastRenderedPageBreak/>
        <w:t>Consorciada</w:t>
      </w:r>
      <w:r w:rsidRPr="00B42DFD">
        <w:rPr>
          <w:rFonts w:cstheme="minorHAnsi"/>
          <w:bCs/>
          <w:szCs w:val="22"/>
        </w:rPr>
        <w:t>: membro do Consórcio ou signatária do Compromisso de Constituição do Consórcio, conforme o caso.</w:t>
      </w:r>
    </w:p>
    <w:p w14:paraId="3FA79851"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Consórcio</w:t>
      </w:r>
      <w:r w:rsidRPr="00B42DFD">
        <w:rPr>
          <w:rFonts w:cstheme="minorHAnsi"/>
          <w:bCs/>
          <w:szCs w:val="22"/>
        </w:rPr>
        <w:t xml:space="preserve">: grupo de pessoas jurídicas solidariamente responsáveis pelo cumprimento das obrigações decorrentes do presente </w:t>
      </w:r>
      <w:r w:rsidRPr="00B42DFD">
        <w:rPr>
          <w:rFonts w:cstheme="minorHAnsi"/>
        </w:rPr>
        <w:t>Leilão</w:t>
      </w:r>
      <w:r w:rsidRPr="00B42DFD">
        <w:rPr>
          <w:rFonts w:cstheme="minorHAnsi"/>
          <w:bCs/>
          <w:szCs w:val="22"/>
        </w:rPr>
        <w:t xml:space="preserve"> que se vinculam pelo Compromisso de Constituição do </w:t>
      </w:r>
      <w:r w:rsidRPr="00B42DFD">
        <w:rPr>
          <w:rFonts w:cstheme="minorHAnsi"/>
        </w:rPr>
        <w:t>Consórcio</w:t>
      </w:r>
      <w:r w:rsidRPr="00B42DFD">
        <w:rPr>
          <w:rFonts w:cstheme="minorHAnsi"/>
          <w:bCs/>
          <w:szCs w:val="22"/>
        </w:rPr>
        <w:t xml:space="preserve"> e que, nos termos do art. 278 da Lei nº 6.404/1976, irão se consorciar com o fim de adquirir a propriedade do Petróleo da União, nos termos do Contrato de Compra e Venda.</w:t>
      </w:r>
    </w:p>
    <w:p w14:paraId="1B8B356B" w14:textId="77777777" w:rsidR="00757A30" w:rsidRPr="00B42DFD" w:rsidRDefault="00757A30" w:rsidP="0028741A">
      <w:pPr>
        <w:pStyle w:val="roman1"/>
        <w:numPr>
          <w:ilvl w:val="0"/>
          <w:numId w:val="0"/>
        </w:numPr>
        <w:suppressAutoHyphens/>
        <w:spacing w:before="200" w:after="200"/>
        <w:ind w:left="709"/>
      </w:pPr>
      <w:r w:rsidRPr="00B42DFD">
        <w:rPr>
          <w:b/>
          <w:bCs/>
        </w:rPr>
        <w:t>Contrato de Compra e Venda</w:t>
      </w:r>
      <w:r w:rsidRPr="00B42DFD">
        <w:t xml:space="preserve"> ou</w:t>
      </w:r>
      <w:r w:rsidRPr="00B42DFD">
        <w:rPr>
          <w:b/>
          <w:bCs/>
        </w:rPr>
        <w:t xml:space="preserve"> Contrato</w:t>
      </w:r>
      <w:r w:rsidRPr="00B42DFD">
        <w:t>: contrato a ser celebrado entre a União, representada pela PPSA, e a Proponente vencedora, regido pelas leis da República Federativa do Brasil e que tem como objeto a transferência de propriedade do Petróleo da União para a Proponente vencedora.</w:t>
      </w:r>
    </w:p>
    <w:p w14:paraId="468D031E"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Cronograma</w:t>
      </w:r>
      <w:r w:rsidRPr="00B42DFD">
        <w:rPr>
          <w:rFonts w:cstheme="minorHAnsi"/>
          <w:b/>
          <w:bCs/>
          <w:szCs w:val="22"/>
        </w:rPr>
        <w:t xml:space="preserve"> do Leilão</w:t>
      </w:r>
      <w:r w:rsidRPr="00B42DFD">
        <w:rPr>
          <w:rFonts w:cstheme="minorHAnsi"/>
          <w:szCs w:val="22"/>
        </w:rPr>
        <w:t xml:space="preserve"> ou</w:t>
      </w:r>
      <w:r w:rsidRPr="00B42DFD">
        <w:rPr>
          <w:rFonts w:cstheme="minorHAnsi"/>
          <w:b/>
          <w:bCs/>
          <w:szCs w:val="22"/>
        </w:rPr>
        <w:t xml:space="preserve"> Cronograma</w:t>
      </w:r>
      <w:r w:rsidRPr="00B42DFD">
        <w:rPr>
          <w:rFonts w:cstheme="minorHAnsi"/>
        </w:rPr>
        <w:t xml:space="preserve">: </w:t>
      </w:r>
      <w:r w:rsidRPr="00B42DFD">
        <w:rPr>
          <w:rFonts w:cstheme="minorHAnsi"/>
          <w:bCs/>
          <w:szCs w:val="22"/>
        </w:rPr>
        <w:t xml:space="preserve">tabela com as datas de realização de cada etapa do </w:t>
      </w:r>
      <w:r w:rsidRPr="00B42DFD">
        <w:rPr>
          <w:rFonts w:cstheme="minorHAnsi"/>
        </w:rPr>
        <w:t>Leilão</w:t>
      </w:r>
      <w:r w:rsidRPr="00B42DFD">
        <w:rPr>
          <w:rFonts w:cstheme="minorHAnsi"/>
          <w:bCs/>
          <w:szCs w:val="22"/>
        </w:rPr>
        <w:t>.</w:t>
      </w:r>
    </w:p>
    <w:p w14:paraId="2ABD670C" w14:textId="7928F7DD"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 xml:space="preserve">Data de Recebimento </w:t>
      </w:r>
      <w:r w:rsidRPr="00B42DFD">
        <w:rPr>
          <w:rFonts w:cstheme="minorHAnsi"/>
          <w:b/>
          <w:bCs/>
          <w:szCs w:val="22"/>
        </w:rPr>
        <w:t>do Volume 1</w:t>
      </w:r>
      <w:r w:rsidRPr="00B42DFD">
        <w:rPr>
          <w:rFonts w:cstheme="minorHAnsi"/>
        </w:rPr>
        <w:t xml:space="preserve">: </w:t>
      </w:r>
      <w:r w:rsidRPr="00B42DFD">
        <w:rPr>
          <w:rFonts w:cstheme="minorHAnsi"/>
          <w:bCs/>
          <w:szCs w:val="22"/>
        </w:rPr>
        <w:t xml:space="preserve">data estabelecida no </w:t>
      </w:r>
      <w:r w:rsidRPr="00B42DFD">
        <w:rPr>
          <w:rFonts w:cstheme="minorHAnsi"/>
        </w:rPr>
        <w:t>Cronograma</w:t>
      </w:r>
      <w:r w:rsidRPr="00B42DFD">
        <w:rPr>
          <w:rFonts w:cstheme="minorHAnsi"/>
          <w:bCs/>
          <w:szCs w:val="22"/>
        </w:rPr>
        <w:t xml:space="preserve"> </w:t>
      </w:r>
      <w:r w:rsidR="000308A3" w:rsidRPr="00B42DFD">
        <w:rPr>
          <w:rFonts w:cstheme="minorHAnsi"/>
          <w:bCs/>
          <w:szCs w:val="22"/>
        </w:rPr>
        <w:t xml:space="preserve">até a </w:t>
      </w:r>
      <w:r w:rsidRPr="00B42DFD">
        <w:rPr>
          <w:rFonts w:cstheme="minorHAnsi"/>
          <w:bCs/>
          <w:szCs w:val="22"/>
        </w:rPr>
        <w:t xml:space="preserve">qual os Documentos de Habilitação deverão ser entregues, pelas </w:t>
      </w:r>
      <w:r w:rsidRPr="00B42DFD">
        <w:rPr>
          <w:rFonts w:cstheme="minorHAnsi"/>
        </w:rPr>
        <w:t>Proponentes</w:t>
      </w:r>
      <w:r w:rsidRPr="00B42DFD">
        <w:rPr>
          <w:rFonts w:cstheme="minorHAnsi"/>
          <w:bCs/>
          <w:szCs w:val="22"/>
        </w:rPr>
        <w:t>, de forma eletrônica, observada a divisão em duas etapas.</w:t>
      </w:r>
    </w:p>
    <w:p w14:paraId="3F270656"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color w:val="000000"/>
        </w:rPr>
        <w:t>Desconto</w:t>
      </w:r>
      <w:r w:rsidRPr="00B42DFD">
        <w:rPr>
          <w:rFonts w:cstheme="minorHAnsi"/>
          <w:color w:val="000000"/>
        </w:rPr>
        <w:t xml:space="preserve">: </w:t>
      </w:r>
      <w:r w:rsidRPr="00B42DFD">
        <w:rPr>
          <w:rFonts w:cstheme="minorHAnsi"/>
          <w:bCs/>
          <w:color w:val="000000"/>
          <w:szCs w:val="22"/>
        </w:rPr>
        <w:t>valor, em US$/Barril, com duas casas decimais, menor que US$ 0,00/Barril.</w:t>
      </w:r>
    </w:p>
    <w:p w14:paraId="572AD5F3"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Documentos de Habilitação</w:t>
      </w:r>
      <w:r w:rsidRPr="00B42DFD">
        <w:rPr>
          <w:rFonts w:cstheme="minorHAnsi"/>
          <w:bCs/>
          <w:szCs w:val="22"/>
        </w:rPr>
        <w:t xml:space="preserve">: conjunto de documentos arrolados no </w:t>
      </w:r>
      <w:r w:rsidRPr="00B42DFD">
        <w:rPr>
          <w:rFonts w:cstheme="minorHAnsi"/>
        </w:rPr>
        <w:t>Edital</w:t>
      </w:r>
      <w:r w:rsidRPr="00B42DFD">
        <w:rPr>
          <w:rFonts w:cstheme="minorHAnsi"/>
          <w:bCs/>
          <w:szCs w:val="22"/>
        </w:rPr>
        <w:t xml:space="preserve">, a ser obrigatoriamente apresentado pelas </w:t>
      </w:r>
      <w:r w:rsidRPr="00B42DFD">
        <w:rPr>
          <w:rFonts w:cstheme="minorHAnsi"/>
        </w:rPr>
        <w:t>Proponentes</w:t>
      </w:r>
      <w:r w:rsidRPr="00B42DFD">
        <w:rPr>
          <w:rFonts w:cstheme="minorHAnsi"/>
          <w:bCs/>
          <w:szCs w:val="22"/>
        </w:rPr>
        <w:t xml:space="preserve"> no Volume 1 e destinado a comprovar sua habilitação jurídica, regularidade fiscal e trabalhista, capacidade técnica e qualificação econômico-financeira.</w:t>
      </w:r>
    </w:p>
    <w:p w14:paraId="215EBAC6" w14:textId="6E4BCB8A" w:rsidR="00757A30" w:rsidRPr="00B42DFD" w:rsidRDefault="00757A30" w:rsidP="0028741A">
      <w:pPr>
        <w:pStyle w:val="roman1"/>
        <w:numPr>
          <w:ilvl w:val="0"/>
          <w:numId w:val="0"/>
        </w:numPr>
        <w:suppressAutoHyphens/>
        <w:spacing w:before="200" w:after="200"/>
        <w:ind w:left="709"/>
        <w:rPr>
          <w:color w:val="222222"/>
          <w:shd w:val="clear" w:color="auto" w:fill="FFFFFF"/>
        </w:rPr>
      </w:pPr>
      <w:r w:rsidRPr="00B42DFD">
        <w:rPr>
          <w:b/>
          <w:bCs/>
        </w:rPr>
        <w:t>Edital do Q</w:t>
      </w:r>
      <w:r w:rsidR="00FE75F2" w:rsidRPr="00B42DFD">
        <w:rPr>
          <w:b/>
          <w:bCs/>
        </w:rPr>
        <w:t>uinto</w:t>
      </w:r>
      <w:r w:rsidRPr="00B42DFD">
        <w:rPr>
          <w:b/>
          <w:bCs/>
        </w:rPr>
        <w:t xml:space="preserve"> Leilão de Petróleo da União</w:t>
      </w:r>
      <w:r w:rsidRPr="00B42DFD">
        <w:t xml:space="preserve"> ou</w:t>
      </w:r>
      <w:r w:rsidRPr="00B42DFD">
        <w:rPr>
          <w:b/>
          <w:bCs/>
        </w:rPr>
        <w:t xml:space="preserve"> Edital</w:t>
      </w:r>
      <w:r w:rsidRPr="00B42DFD">
        <w:t xml:space="preserve">: </w:t>
      </w:r>
      <w:r w:rsidRPr="00B42DFD">
        <w:rPr>
          <w:color w:val="222222"/>
          <w:shd w:val="clear" w:color="auto" w:fill="FFFFFF"/>
        </w:rPr>
        <w:t>é o presente Edital, incluindo os seus anexos, que contém as regras do procedimento administrativo para a seleção, por Leilão, do comprador de Lotes com Cargas de Petróleo oriundas das Áreas.</w:t>
      </w:r>
    </w:p>
    <w:p w14:paraId="4A2FFC32"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Empresa de E&amp;P:</w:t>
      </w:r>
      <w:r w:rsidRPr="00B42DFD">
        <w:rPr>
          <w:rFonts w:cstheme="minorHAnsi"/>
          <w:bCs/>
          <w:szCs w:val="22"/>
        </w:rPr>
        <w:t xml:space="preserve"> </w:t>
      </w:r>
      <w:r w:rsidRPr="00B42DFD">
        <w:rPr>
          <w:rFonts w:cstheme="minorHAnsi"/>
          <w:color w:val="000000" w:themeColor="text1"/>
          <w:szCs w:val="22"/>
        </w:rPr>
        <w:t>Empresas brasileiras de Petróleo signatárias de contrato de Exploração e Produção de Petróleo e Gás Natural nas Bacias de Campos ou Santos.</w:t>
      </w:r>
    </w:p>
    <w:p w14:paraId="2DEAE1D5" w14:textId="0ABCA79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FPSO</w:t>
      </w:r>
      <w:r w:rsidRPr="00B42DFD">
        <w:rPr>
          <w:rFonts w:cstheme="minorHAnsi"/>
          <w:bCs/>
          <w:szCs w:val="22"/>
        </w:rPr>
        <w:t xml:space="preserve">: </w:t>
      </w:r>
      <w:r w:rsidRPr="00B42DFD">
        <w:rPr>
          <w:rFonts w:cstheme="minorHAnsi"/>
          <w:bCs/>
          <w:i/>
          <w:iCs/>
          <w:szCs w:val="22"/>
        </w:rPr>
        <w:t xml:space="preserve">Floating, </w:t>
      </w:r>
      <w:proofErr w:type="spellStart"/>
      <w:r w:rsidRPr="00B42DFD">
        <w:rPr>
          <w:rFonts w:cstheme="minorHAnsi"/>
          <w:bCs/>
          <w:i/>
          <w:iCs/>
          <w:szCs w:val="22"/>
        </w:rPr>
        <w:t>Production</w:t>
      </w:r>
      <w:proofErr w:type="spellEnd"/>
      <w:r w:rsidRPr="00B42DFD">
        <w:rPr>
          <w:rFonts w:cstheme="minorHAnsi"/>
          <w:bCs/>
          <w:i/>
          <w:iCs/>
          <w:szCs w:val="22"/>
        </w:rPr>
        <w:t xml:space="preserve">, </w:t>
      </w:r>
      <w:proofErr w:type="spellStart"/>
      <w:r w:rsidRPr="00B42DFD">
        <w:rPr>
          <w:rFonts w:cstheme="minorHAnsi"/>
          <w:bCs/>
          <w:i/>
          <w:iCs/>
          <w:szCs w:val="22"/>
        </w:rPr>
        <w:t>Storage</w:t>
      </w:r>
      <w:proofErr w:type="spellEnd"/>
      <w:r w:rsidRPr="00B42DFD">
        <w:rPr>
          <w:rFonts w:cstheme="minorHAnsi"/>
          <w:bCs/>
          <w:i/>
          <w:iCs/>
          <w:szCs w:val="22"/>
        </w:rPr>
        <w:t xml:space="preserve"> </w:t>
      </w:r>
      <w:proofErr w:type="spellStart"/>
      <w:r w:rsidRPr="00B42DFD">
        <w:rPr>
          <w:rFonts w:cstheme="minorHAnsi"/>
          <w:bCs/>
          <w:i/>
          <w:iCs/>
          <w:szCs w:val="22"/>
        </w:rPr>
        <w:t>and</w:t>
      </w:r>
      <w:proofErr w:type="spellEnd"/>
      <w:r w:rsidRPr="00B42DFD">
        <w:rPr>
          <w:rFonts w:cstheme="minorHAnsi"/>
          <w:bCs/>
          <w:i/>
          <w:iCs/>
          <w:szCs w:val="22"/>
        </w:rPr>
        <w:t xml:space="preserve"> </w:t>
      </w:r>
      <w:proofErr w:type="spellStart"/>
      <w:r w:rsidRPr="00B42DFD">
        <w:rPr>
          <w:rFonts w:cstheme="minorHAnsi"/>
          <w:bCs/>
          <w:i/>
          <w:iCs/>
          <w:szCs w:val="22"/>
        </w:rPr>
        <w:t>Offloading</w:t>
      </w:r>
      <w:proofErr w:type="spellEnd"/>
      <w:r w:rsidRPr="00B42DFD">
        <w:rPr>
          <w:rFonts w:cstheme="minorHAnsi"/>
          <w:bCs/>
          <w:szCs w:val="22"/>
        </w:rPr>
        <w:t xml:space="preserve">, isto é, uma plataforma flutuante de </w:t>
      </w:r>
      <w:r w:rsidRPr="00B42DFD" w:rsidDel="00813B4A">
        <w:rPr>
          <w:rFonts w:cstheme="minorHAnsi"/>
          <w:bCs/>
          <w:szCs w:val="22"/>
        </w:rPr>
        <w:t>Produção</w:t>
      </w:r>
      <w:r w:rsidRPr="00B42DFD">
        <w:rPr>
          <w:rFonts w:cstheme="minorHAnsi"/>
          <w:bCs/>
          <w:szCs w:val="22"/>
        </w:rPr>
        <w:t xml:space="preserve">, armazenamento e descarga de Petróleo, </w:t>
      </w:r>
      <w:r w:rsidRPr="00B42DFD">
        <w:rPr>
          <w:rFonts w:cstheme="minorHAnsi"/>
        </w:rPr>
        <w:t>com todas as instalações e serviços necessários para coletar, processar, medir, armazenar e transferir hidrocarbonetos líquidos</w:t>
      </w:r>
      <w:r w:rsidRPr="00B42DFD" w:rsidDel="00633E28">
        <w:rPr>
          <w:rFonts w:cstheme="minorHAnsi"/>
          <w:bCs/>
          <w:szCs w:val="22"/>
        </w:rPr>
        <w:t xml:space="preserve"> </w:t>
      </w:r>
      <w:r w:rsidRPr="00B42DFD">
        <w:rPr>
          <w:rFonts w:cstheme="minorHAnsi"/>
          <w:bCs/>
          <w:szCs w:val="22"/>
        </w:rPr>
        <w:t>produzidos para um navio aliviador</w:t>
      </w:r>
      <w:r w:rsidRPr="00B42DFD">
        <w:rPr>
          <w:rFonts w:cstheme="minorHAnsi"/>
        </w:rPr>
        <w:t>.</w:t>
      </w:r>
    </w:p>
    <w:p w14:paraId="26E66FCA" w14:textId="33B9D1EC" w:rsidR="00757A30" w:rsidRPr="00B42DFD" w:rsidRDefault="00757A30">
      <w:pPr>
        <w:pStyle w:val="roman1"/>
        <w:numPr>
          <w:ilvl w:val="0"/>
          <w:numId w:val="0"/>
        </w:numPr>
        <w:tabs>
          <w:tab w:val="clear" w:pos="-8505"/>
          <w:tab w:val="clear" w:pos="-8352"/>
        </w:tabs>
        <w:suppressAutoHyphens/>
        <w:spacing w:before="200" w:after="200"/>
        <w:ind w:left="709"/>
        <w:rPr>
          <w:rFonts w:cstheme="minorHAnsi"/>
          <w:szCs w:val="22"/>
        </w:rPr>
      </w:pPr>
      <w:r w:rsidRPr="00B42DFD">
        <w:rPr>
          <w:rFonts w:cstheme="minorHAnsi"/>
          <w:b/>
          <w:szCs w:val="22"/>
        </w:rPr>
        <w:t>Grupo Econômico</w:t>
      </w:r>
      <w:r w:rsidRPr="00B42DFD">
        <w:rPr>
          <w:rFonts w:cstheme="minorHAnsi"/>
          <w:bCs/>
          <w:szCs w:val="22"/>
        </w:rPr>
        <w:t xml:space="preserve">: conjunto de 2 (duas) ou mais pessoas jurídicas ou entidades que sejam integrantes de um grupo formal ou que possuam relação de controle em comum, direto ou indireto. Para fins de esclarecimento, entende-se por controle direto quando o controlador controla diretamente outra entidade se possuir mais de 50% (cinquenta por cento) dos direitos de voto associados ao capital social emitido da outra entidade; e por controle indireto quando uma entidade controla indiretamente outra entidade se uma </w:t>
      </w:r>
      <w:r w:rsidRPr="00B42DFD">
        <w:rPr>
          <w:rFonts w:cstheme="minorHAnsi"/>
          <w:bCs/>
          <w:szCs w:val="22"/>
        </w:rPr>
        <w:lastRenderedPageBreak/>
        <w:t>série de entidades puder ser especificada, começando com a primeira entidade e terminando com a outra entidade, de modo que cada entidade da série (exceto a entidade controladora final) seja diretamente controlada por uma ou mais entidades no início da série, ou quando o controlador detém a maioria dos votos nas deliberações da companhia e o poder de eleger a maioria dos administradores da companhia e usa efetivamente seu poder para dirigir as atividades sociais e orientar o funcionamento dos órgãos da companhia</w:t>
      </w:r>
      <w:r w:rsidRPr="00B42DFD">
        <w:rPr>
          <w:rFonts w:eastAsia="Calibri" w:cstheme="minorHAnsi"/>
          <w:szCs w:val="22"/>
        </w:rPr>
        <w:t>.</w:t>
      </w:r>
    </w:p>
    <w:p w14:paraId="715B4FD4" w14:textId="1C088D7A"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Limite Mínimo de Preço do Lote</w:t>
      </w:r>
      <w:r w:rsidRPr="00B42DFD">
        <w:rPr>
          <w:rFonts w:cstheme="minorHAnsi"/>
          <w:bCs/>
          <w:szCs w:val="22"/>
        </w:rPr>
        <w:t>: valor a ser publicado no sítio eletrônico da PPSA</w:t>
      </w:r>
      <w:r w:rsidR="0005096E" w:rsidRPr="00B42DFD">
        <w:rPr>
          <w:rFonts w:cstheme="minorHAnsi"/>
          <w:bCs/>
          <w:szCs w:val="22"/>
        </w:rPr>
        <w:t xml:space="preserve">, </w:t>
      </w:r>
      <w:r w:rsidR="00727414" w:rsidRPr="00B42DFD">
        <w:rPr>
          <w:rFonts w:cstheme="minorHAnsi"/>
          <w:bCs/>
          <w:szCs w:val="22"/>
        </w:rPr>
        <w:t>em data e horário estabelecidos no Cronograma,</w:t>
      </w:r>
      <w:r w:rsidR="0005096E" w:rsidRPr="00B42DFD">
        <w:rPr>
          <w:rFonts w:cstheme="minorHAnsi"/>
          <w:bCs/>
          <w:szCs w:val="22"/>
        </w:rPr>
        <w:t xml:space="preserve"> </w:t>
      </w:r>
      <w:r w:rsidRPr="00B42DFD">
        <w:rPr>
          <w:rFonts w:cstheme="minorHAnsi"/>
          <w:bCs/>
          <w:szCs w:val="22"/>
        </w:rPr>
        <w:t>para cada Lote,</w:t>
      </w:r>
      <w:r w:rsidRPr="00B42DFD">
        <w:rPr>
          <w:rFonts w:cstheme="minorHAnsi"/>
          <w:color w:val="000000"/>
          <w:szCs w:val="22"/>
        </w:rPr>
        <w:t xml:space="preserve"> em US$/Barril, e </w:t>
      </w:r>
      <w:r w:rsidRPr="00B42DFD">
        <w:rPr>
          <w:rFonts w:cstheme="minorHAnsi"/>
          <w:bCs/>
          <w:szCs w:val="22"/>
        </w:rPr>
        <w:t>corresponderá</w:t>
      </w:r>
      <w:r w:rsidRPr="00B42DFD">
        <w:rPr>
          <w:rFonts w:cstheme="minorHAnsi"/>
          <w:color w:val="000000"/>
          <w:szCs w:val="22"/>
        </w:rPr>
        <w:t xml:space="preserve"> a um Prêmio à maior ou a um Desconto à menor, a critério da PPSA, em relação ao Brent datado (FOB) (código </w:t>
      </w:r>
      <w:proofErr w:type="spellStart"/>
      <w:r w:rsidRPr="00B42DFD">
        <w:rPr>
          <w:rFonts w:cstheme="minorHAnsi"/>
          <w:color w:val="000000"/>
          <w:szCs w:val="22"/>
        </w:rPr>
        <w:t>Platts</w:t>
      </w:r>
      <w:proofErr w:type="spellEnd"/>
      <w:r w:rsidRPr="00B42DFD">
        <w:rPr>
          <w:rFonts w:cstheme="minorHAnsi"/>
          <w:color w:val="000000"/>
          <w:szCs w:val="22"/>
        </w:rPr>
        <w:t xml:space="preserve"> PCAAS00)</w:t>
      </w:r>
      <w:r w:rsidRPr="00B42DFD">
        <w:rPr>
          <w:rFonts w:cstheme="minorHAnsi"/>
          <w:bCs/>
          <w:szCs w:val="22"/>
        </w:rPr>
        <w:t>.</w:t>
      </w:r>
    </w:p>
    <w:p w14:paraId="571261BD"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Limite Mínimo de Preço do Lote para a Repescagem</w:t>
      </w:r>
      <w:r w:rsidRPr="00B42DFD">
        <w:rPr>
          <w:rFonts w:cstheme="minorHAnsi"/>
          <w:bCs/>
          <w:szCs w:val="22"/>
        </w:rPr>
        <w:t>: valor a ser informado aos Proponentes pelo diretor da Sessão, para cada Lote, imediatamente antes da Repescagem, em US$/Barril, correspondente a um valor mais baixo que o fixado pela PPSA para o Limite Mínimo de Preço do Lote.</w:t>
      </w:r>
    </w:p>
    <w:p w14:paraId="773C74E3" w14:textId="5FABDB62" w:rsidR="00757A30" w:rsidRPr="00B42DFD" w:rsidRDefault="00757A30" w:rsidP="00E820F6">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Lote</w:t>
      </w:r>
      <w:r w:rsidRPr="00B42DFD">
        <w:rPr>
          <w:rFonts w:cstheme="minorHAnsi"/>
          <w:bCs/>
          <w:szCs w:val="22"/>
        </w:rPr>
        <w:t>: conjunto de C</w:t>
      </w:r>
      <w:r w:rsidRPr="00B42DFD">
        <w:rPr>
          <w:rFonts w:cstheme="minorHAnsi"/>
          <w:szCs w:val="22"/>
        </w:rPr>
        <w:t>arga</w:t>
      </w:r>
      <w:r w:rsidRPr="00B42DFD">
        <w:rPr>
          <w:rFonts w:cstheme="minorHAnsi"/>
          <w:bCs/>
          <w:szCs w:val="22"/>
        </w:rPr>
        <w:t xml:space="preserve">s de Petróleo arrematadas separadamente pelas Proponentes vencedoras do Leilão e oriundas de </w:t>
      </w:r>
      <w:proofErr w:type="spellStart"/>
      <w:r w:rsidRPr="00B42DFD">
        <w:rPr>
          <w:rFonts w:cstheme="minorHAnsi"/>
          <w:bCs/>
          <w:szCs w:val="22"/>
        </w:rPr>
        <w:t>FPSOs</w:t>
      </w:r>
      <w:proofErr w:type="spellEnd"/>
      <w:r w:rsidRPr="00B42DFD">
        <w:rPr>
          <w:rFonts w:cstheme="minorHAnsi"/>
          <w:bCs/>
          <w:szCs w:val="22"/>
        </w:rPr>
        <w:t xml:space="preserve"> fundeados nas Áreas.</w:t>
      </w:r>
    </w:p>
    <w:p w14:paraId="5F0C2DF2" w14:textId="23813872" w:rsidR="0039418C" w:rsidRPr="00B42DFD" w:rsidRDefault="0039418C"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 xml:space="preserve">Plataforma de Leilões da B3: </w:t>
      </w:r>
      <w:r w:rsidRPr="00B42DFD">
        <w:rPr>
          <w:rFonts w:cstheme="minorHAnsi"/>
        </w:rPr>
        <w:t xml:space="preserve">Plataforma de leilões administrado pela B3 e que receberá e custodiará os documentos do certame de acordo com as orientações contidas no </w:t>
      </w:r>
      <w:r w:rsidRPr="00B42DFD">
        <w:rPr>
          <w:rFonts w:cstheme="minorHAnsi"/>
          <w:color w:val="000000"/>
        </w:rPr>
        <w:t xml:space="preserve">Anexo 3 – </w:t>
      </w:r>
      <w:r w:rsidR="005F7F15" w:rsidRPr="00B42DFD">
        <w:rPr>
          <w:rFonts w:cstheme="minorHAnsi"/>
          <w:color w:val="000000"/>
        </w:rPr>
        <w:t xml:space="preserve">Manual de </w:t>
      </w:r>
      <w:r w:rsidRPr="00B42DFD">
        <w:rPr>
          <w:rFonts w:cstheme="minorHAnsi"/>
          <w:color w:val="000000"/>
        </w:rPr>
        <w:t>Orientações à Navegação na Plataforma de Leilões da B3</w:t>
      </w:r>
      <w:r w:rsidRPr="00B42DFD">
        <w:rPr>
          <w:rFonts w:cstheme="minorHAnsi"/>
        </w:rPr>
        <w:t>.</w:t>
      </w:r>
    </w:p>
    <w:p w14:paraId="655D1183"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PPSA</w:t>
      </w:r>
      <w:r w:rsidRPr="00B42DFD">
        <w:rPr>
          <w:rFonts w:cstheme="minorHAnsi"/>
          <w:bCs/>
          <w:szCs w:val="22"/>
        </w:rPr>
        <w:t xml:space="preserve">: Empresa Brasileira de Administração de Petróleo e Gás Natural - </w:t>
      </w:r>
      <w:proofErr w:type="spellStart"/>
      <w:r w:rsidRPr="00B42DFD">
        <w:rPr>
          <w:rFonts w:cstheme="minorHAnsi"/>
          <w:bCs/>
          <w:szCs w:val="22"/>
        </w:rPr>
        <w:t>Pré</w:t>
      </w:r>
      <w:proofErr w:type="spellEnd"/>
      <w:r w:rsidRPr="00B42DFD">
        <w:rPr>
          <w:rFonts w:cstheme="minorHAnsi"/>
          <w:bCs/>
          <w:szCs w:val="22"/>
        </w:rPr>
        <w:t>-Sal Petróleo S.A. – PPSA, com sede na Quadra 02 Bloco E, Edifício Prime, sala 206, 14º andar, do Setor Bancário Sul, Brasília/DF e escritório central na Avenida Rio Branco nº 1, 4º andar, Rio de Janeiro/RJ.</w:t>
      </w:r>
    </w:p>
    <w:p w14:paraId="3E75C1E8"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color w:val="000000"/>
          <w:szCs w:val="22"/>
        </w:rPr>
        <w:t>Prêmio</w:t>
      </w:r>
      <w:r w:rsidRPr="00B42DFD">
        <w:rPr>
          <w:rFonts w:cstheme="minorHAnsi"/>
          <w:bCs/>
          <w:color w:val="000000"/>
          <w:szCs w:val="22"/>
        </w:rPr>
        <w:t>: Valor, em US$/Barril, com duas casas decimais, maior ou igual a US$ 0,00/Barril.</w:t>
      </w:r>
    </w:p>
    <w:p w14:paraId="469CA9A9" w14:textId="77777777" w:rsidR="00757A30" w:rsidRPr="00B42DFD" w:rsidRDefault="00757A30" w:rsidP="0028741A">
      <w:pPr>
        <w:pStyle w:val="roman1"/>
        <w:numPr>
          <w:ilvl w:val="0"/>
          <w:numId w:val="0"/>
        </w:numPr>
        <w:suppressAutoHyphens/>
        <w:spacing w:before="200" w:after="200"/>
        <w:ind w:left="709"/>
      </w:pPr>
      <w:r w:rsidRPr="00B42DFD">
        <w:rPr>
          <w:b/>
          <w:bCs/>
        </w:rPr>
        <w:t>Proponente</w:t>
      </w:r>
      <w:r w:rsidRPr="00B42DFD">
        <w:t xml:space="preserve">: significa, conforme o caso, a Proponente Individual, cada </w:t>
      </w:r>
      <w:r w:rsidRPr="00B42DFD">
        <w:rPr>
          <w:color w:val="000000" w:themeColor="text1"/>
        </w:rPr>
        <w:t xml:space="preserve">membro do Conjunto, os Proponentes em </w:t>
      </w:r>
      <w:r w:rsidRPr="00B42DFD">
        <w:t>Conjunto, cada Consorciada ou o Consórcio.</w:t>
      </w:r>
    </w:p>
    <w:p w14:paraId="0325A412" w14:textId="77777777" w:rsidR="00757A30" w:rsidRPr="00B42DFD" w:rsidRDefault="00757A30" w:rsidP="0028741A">
      <w:pPr>
        <w:pStyle w:val="roman1"/>
        <w:numPr>
          <w:ilvl w:val="0"/>
          <w:numId w:val="0"/>
        </w:numPr>
        <w:suppressAutoHyphens/>
        <w:spacing w:before="200" w:after="200"/>
        <w:ind w:left="709"/>
      </w:pPr>
      <w:r w:rsidRPr="00B42DFD">
        <w:rPr>
          <w:b/>
          <w:bCs/>
        </w:rPr>
        <w:t xml:space="preserve">Proponentes em Conjunto </w:t>
      </w:r>
      <w:r w:rsidRPr="00B42DFD">
        <w:t xml:space="preserve">ou </w:t>
      </w:r>
      <w:r w:rsidRPr="00B42DFD">
        <w:rPr>
          <w:b/>
          <w:bCs/>
        </w:rPr>
        <w:t>Conjunto</w:t>
      </w:r>
      <w:r w:rsidRPr="00B42DFD">
        <w:t>: conjunto de pessoas jurídicas brasileiras reunidas para apresentação de Proposta de Preço para um ou mais Lotes no âmbito do Leilão.</w:t>
      </w:r>
    </w:p>
    <w:p w14:paraId="5613FAB0" w14:textId="77777777" w:rsidR="00757A30" w:rsidRPr="00B42DFD" w:rsidRDefault="00757A30" w:rsidP="0028741A">
      <w:pPr>
        <w:pStyle w:val="roman1"/>
        <w:numPr>
          <w:ilvl w:val="0"/>
          <w:numId w:val="0"/>
        </w:numPr>
        <w:suppressAutoHyphens/>
        <w:spacing w:before="200" w:after="200"/>
        <w:ind w:left="709"/>
      </w:pPr>
      <w:r w:rsidRPr="00B42DFD">
        <w:rPr>
          <w:b/>
          <w:bCs/>
        </w:rPr>
        <w:t>Proponente Individual</w:t>
      </w:r>
      <w:r w:rsidRPr="00B42DFD">
        <w:t>: pessoa jurídica brasileira que participe do Leilão de forma individual.</w:t>
      </w:r>
    </w:p>
    <w:p w14:paraId="57851BF6"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Proposta de Preço</w:t>
      </w:r>
      <w:r w:rsidRPr="00B42DFD">
        <w:rPr>
          <w:rFonts w:cstheme="minorHAnsi"/>
          <w:bCs/>
          <w:szCs w:val="22"/>
        </w:rPr>
        <w:t xml:space="preserve">: </w:t>
      </w:r>
      <w:r w:rsidRPr="00B42DFD">
        <w:rPr>
          <w:rFonts w:cstheme="minorHAnsi"/>
          <w:szCs w:val="22"/>
        </w:rPr>
        <w:t xml:space="preserve">valor igual ou superior ao Limite Mínimo de </w:t>
      </w:r>
      <w:r w:rsidRPr="00B42DFD">
        <w:rPr>
          <w:rFonts w:cstheme="minorHAnsi"/>
        </w:rPr>
        <w:t xml:space="preserve">Preço </w:t>
      </w:r>
      <w:r w:rsidRPr="00B42DFD">
        <w:rPr>
          <w:rFonts w:cstheme="minorHAnsi"/>
          <w:szCs w:val="22"/>
        </w:rPr>
        <w:t xml:space="preserve">do </w:t>
      </w:r>
      <w:r w:rsidRPr="00B42DFD">
        <w:rPr>
          <w:rFonts w:cstheme="minorHAnsi"/>
        </w:rPr>
        <w:t>Lote</w:t>
      </w:r>
      <w:r w:rsidRPr="00B42DFD">
        <w:rPr>
          <w:rFonts w:cstheme="minorHAnsi"/>
          <w:szCs w:val="22"/>
        </w:rPr>
        <w:t xml:space="preserve"> ou ao Limite Mínimo de Preço do Lote para a Repescagem.</w:t>
      </w:r>
    </w:p>
    <w:p w14:paraId="288E9E09" w14:textId="6CCC6B29" w:rsidR="00757A30" w:rsidRPr="00B42DFD" w:rsidRDefault="00FE75F2"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lastRenderedPageBreak/>
        <w:t xml:space="preserve">Quinto </w:t>
      </w:r>
      <w:r w:rsidR="00757A30" w:rsidRPr="00B42DFD">
        <w:rPr>
          <w:rFonts w:cstheme="minorHAnsi"/>
          <w:b/>
          <w:szCs w:val="22"/>
        </w:rPr>
        <w:t>Leilão de Petróleo da União</w:t>
      </w:r>
      <w:r w:rsidR="00757A30" w:rsidRPr="00B42DFD">
        <w:rPr>
          <w:rFonts w:cstheme="minorHAnsi"/>
          <w:bCs/>
          <w:szCs w:val="22"/>
        </w:rPr>
        <w:t xml:space="preserve"> ou</w:t>
      </w:r>
      <w:r w:rsidR="00757A30" w:rsidRPr="00B42DFD">
        <w:rPr>
          <w:rFonts w:cstheme="minorHAnsi"/>
          <w:b/>
          <w:szCs w:val="22"/>
        </w:rPr>
        <w:t xml:space="preserve"> </w:t>
      </w:r>
      <w:r w:rsidR="00757A30" w:rsidRPr="00B42DFD">
        <w:rPr>
          <w:rFonts w:cstheme="minorHAnsi"/>
          <w:b/>
        </w:rPr>
        <w:t>Leilão</w:t>
      </w:r>
      <w:r w:rsidR="00757A30" w:rsidRPr="00B42DFD">
        <w:rPr>
          <w:rFonts w:cstheme="minorHAnsi"/>
          <w:bCs/>
          <w:szCs w:val="22"/>
        </w:rPr>
        <w:t>: é o Leilão conduzido segundo as regras deste Edital e que constitui a modalidade de procedimento licitatório que a PPSA, como gestora dos contratos de comercialização de Petróleo e Gás Natural da União, deve preferencialmente seguir para comercializar o Petróleo e o Gás Natural sem a interveniência de um agente comercializador, conforme previsto no art. 4º, inciso II, alínea “a”, da Lei nº 12.304/2010.</w:t>
      </w:r>
    </w:p>
    <w:p w14:paraId="025187CE"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szCs w:val="22"/>
        </w:rPr>
        <w:t>Repescagem</w:t>
      </w:r>
      <w:r w:rsidRPr="00B42DFD">
        <w:rPr>
          <w:rFonts w:cstheme="minorHAnsi"/>
          <w:bCs/>
          <w:szCs w:val="22"/>
        </w:rPr>
        <w:t>: é a 2ª Etapa (Melhor Oferta Considerando o Limite Mínimo de Preço do Lote para a Repescagem) do Leilão de cada Lote.</w:t>
      </w:r>
    </w:p>
    <w:p w14:paraId="0CD396B9" w14:textId="77777777" w:rsidR="00757A30" w:rsidRPr="00B42DFD" w:rsidRDefault="00757A30" w:rsidP="0028741A">
      <w:pPr>
        <w:pStyle w:val="roman1"/>
        <w:numPr>
          <w:ilvl w:val="0"/>
          <w:numId w:val="0"/>
        </w:numPr>
        <w:suppressAutoHyphens/>
        <w:spacing w:before="200" w:after="200"/>
        <w:ind w:left="709"/>
      </w:pPr>
      <w:r w:rsidRPr="00B42DFD">
        <w:rPr>
          <w:b/>
          <w:bCs/>
        </w:rPr>
        <w:t>Sessão Pública do Leilão</w:t>
      </w:r>
      <w:r w:rsidRPr="00B42DFD">
        <w:t xml:space="preserve"> ou</w:t>
      </w:r>
      <w:r w:rsidRPr="00B42DFD">
        <w:rPr>
          <w:b/>
          <w:bCs/>
        </w:rPr>
        <w:t xml:space="preserve"> Sessão Pública</w:t>
      </w:r>
      <w:r w:rsidRPr="00B42DFD">
        <w:t xml:space="preserve">: sessão aberta para a classificação das Propostas de Preço em 1ª ou 2ª Etapa, conforme previsto no Cronograma, na qual ocorre a abertura do Volume 2, com a Proposta de Preço de cada Proponente e, eventualmente, os lances em </w:t>
      </w:r>
      <w:proofErr w:type="spellStart"/>
      <w:r w:rsidRPr="00B42DFD">
        <w:t>viva-voz</w:t>
      </w:r>
      <w:proofErr w:type="spellEnd"/>
      <w:r w:rsidRPr="00B42DFD">
        <w:t>.</w:t>
      </w:r>
    </w:p>
    <w:p w14:paraId="2C49E31E" w14:textId="77777777" w:rsidR="00757A30" w:rsidRPr="00B42DFD" w:rsidRDefault="00757A30" w:rsidP="0028741A">
      <w:pPr>
        <w:pStyle w:val="roman1"/>
        <w:numPr>
          <w:ilvl w:val="0"/>
          <w:numId w:val="0"/>
        </w:numPr>
        <w:suppressAutoHyphens/>
        <w:spacing w:before="200" w:after="200"/>
        <w:ind w:left="709"/>
      </w:pPr>
      <w:r w:rsidRPr="00B42DFD">
        <w:rPr>
          <w:b/>
          <w:bCs/>
        </w:rPr>
        <w:t>Termo de Ratificação da Proposta Vencedora</w:t>
      </w:r>
      <w:r w:rsidRPr="00B42DFD">
        <w:t>: documento constante do Anexo 2 do Edital em que a Proponente vencedora ratifica a proposta vencedora de um determinado Lote do Leilão.</w:t>
      </w:r>
    </w:p>
    <w:p w14:paraId="299AD14E"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União</w:t>
      </w:r>
      <w:r w:rsidRPr="00B42DFD">
        <w:rPr>
          <w:rFonts w:cstheme="minorHAnsi"/>
          <w:bCs/>
          <w:szCs w:val="22"/>
        </w:rPr>
        <w:t xml:space="preserve">: pessoa jurídica de direito público interno brasileiro, proprietária do Petróleo a ser comercializado no Leilão, que é representada pela PPSA no âmbito do </w:t>
      </w:r>
      <w:r w:rsidRPr="00B42DFD">
        <w:rPr>
          <w:rFonts w:cstheme="minorHAnsi"/>
        </w:rPr>
        <w:t>Leilão</w:t>
      </w:r>
      <w:r w:rsidRPr="00B42DFD">
        <w:rPr>
          <w:rFonts w:cstheme="minorHAnsi"/>
          <w:bCs/>
          <w:szCs w:val="22"/>
        </w:rPr>
        <w:t xml:space="preserve"> e do Contrato de Compra e Venda.</w:t>
      </w:r>
    </w:p>
    <w:p w14:paraId="335C58A5" w14:textId="63E06BAE"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rPr>
        <w:t>Volume 1</w:t>
      </w:r>
      <w:r w:rsidRPr="00B42DFD">
        <w:rPr>
          <w:rFonts w:cstheme="minorHAnsi"/>
          <w:bCs/>
          <w:szCs w:val="22"/>
        </w:rPr>
        <w:t xml:space="preserve">: arquivo eletrônico com os </w:t>
      </w:r>
      <w:r w:rsidRPr="00B42DFD">
        <w:rPr>
          <w:rFonts w:cstheme="minorHAnsi"/>
          <w:bCs/>
        </w:rPr>
        <w:t>Documentos de Habilitação</w:t>
      </w:r>
      <w:r w:rsidRPr="00B42DFD">
        <w:rPr>
          <w:rFonts w:cstheme="minorHAnsi"/>
          <w:bCs/>
          <w:szCs w:val="22"/>
        </w:rPr>
        <w:t xml:space="preserve"> e outros documentos e sendo divisível em Volume 1.A e 1.B, conforme aplicável</w:t>
      </w:r>
      <w:r w:rsidR="00C86AF5" w:rsidRPr="00B42DFD">
        <w:rPr>
          <w:rFonts w:cstheme="minorHAnsi"/>
          <w:bCs/>
          <w:szCs w:val="22"/>
        </w:rPr>
        <w:t>,</w:t>
      </w:r>
      <w:r w:rsidRPr="00B42DFD">
        <w:rPr>
          <w:rFonts w:cstheme="minorHAnsi"/>
          <w:bCs/>
          <w:szCs w:val="22"/>
        </w:rPr>
        <w:t xml:space="preserve"> nos termos dos itens </w:t>
      </w:r>
      <w:r w:rsidR="00C86AF5" w:rsidRPr="00B42DFD">
        <w:rPr>
          <w:rFonts w:cstheme="minorHAnsi"/>
          <w:bCs/>
          <w:szCs w:val="22"/>
        </w:rPr>
        <w:t>32</w:t>
      </w:r>
      <w:r w:rsidRPr="00B42DFD">
        <w:rPr>
          <w:rFonts w:cstheme="minorHAnsi"/>
          <w:bCs/>
          <w:szCs w:val="22"/>
        </w:rPr>
        <w:t xml:space="preserve"> a </w:t>
      </w:r>
      <w:r w:rsidR="00C86AF5" w:rsidRPr="00B42DFD">
        <w:rPr>
          <w:rFonts w:cstheme="minorHAnsi"/>
          <w:bCs/>
          <w:szCs w:val="22"/>
        </w:rPr>
        <w:t>59</w:t>
      </w:r>
      <w:r w:rsidRPr="00B42DFD">
        <w:rPr>
          <w:rFonts w:cstheme="minorHAnsi"/>
          <w:bCs/>
          <w:szCs w:val="22"/>
        </w:rPr>
        <w:t xml:space="preserve"> e </w:t>
      </w:r>
      <w:r w:rsidR="00C86AF5" w:rsidRPr="00B42DFD">
        <w:rPr>
          <w:rFonts w:cstheme="minorHAnsi"/>
          <w:bCs/>
          <w:szCs w:val="22"/>
        </w:rPr>
        <w:t>63</w:t>
      </w:r>
      <w:r w:rsidRPr="00B42DFD">
        <w:rPr>
          <w:rFonts w:cstheme="minorHAnsi"/>
          <w:bCs/>
          <w:szCs w:val="22"/>
        </w:rPr>
        <w:t xml:space="preserve"> deste Edital.</w:t>
      </w:r>
    </w:p>
    <w:p w14:paraId="78C16FB7" w14:textId="77777777" w:rsidR="00757A30" w:rsidRPr="00B42DFD" w:rsidRDefault="00757A30" w:rsidP="0028741A">
      <w:pPr>
        <w:pStyle w:val="roman1"/>
        <w:numPr>
          <w:ilvl w:val="0"/>
          <w:numId w:val="0"/>
        </w:numPr>
        <w:tabs>
          <w:tab w:val="clear" w:pos="-8505"/>
          <w:tab w:val="clear" w:pos="-8352"/>
        </w:tabs>
        <w:suppressAutoHyphens/>
        <w:spacing w:before="200" w:after="200"/>
        <w:ind w:left="709"/>
        <w:rPr>
          <w:rFonts w:cstheme="minorHAnsi"/>
          <w:bCs/>
          <w:szCs w:val="22"/>
        </w:rPr>
      </w:pPr>
      <w:r w:rsidRPr="00B42DFD">
        <w:rPr>
          <w:rFonts w:cstheme="minorHAnsi"/>
          <w:b/>
          <w:bCs/>
        </w:rPr>
        <w:t>Volume 2</w:t>
      </w:r>
      <w:r w:rsidRPr="00B42DFD">
        <w:rPr>
          <w:rFonts w:cstheme="minorHAnsi"/>
          <w:bCs/>
          <w:szCs w:val="22"/>
        </w:rPr>
        <w:t xml:space="preserve">: arquivo eletrônico com a </w:t>
      </w:r>
      <w:r w:rsidRPr="00B42DFD">
        <w:rPr>
          <w:rFonts w:cstheme="minorHAnsi"/>
        </w:rPr>
        <w:t>Proposta de Preço</w:t>
      </w:r>
      <w:r w:rsidRPr="00B42DFD">
        <w:rPr>
          <w:rFonts w:cstheme="minorHAnsi"/>
          <w:bCs/>
          <w:szCs w:val="22"/>
        </w:rPr>
        <w:t>.</w:t>
      </w:r>
    </w:p>
    <w:p w14:paraId="2FE7C9C3" w14:textId="77777777" w:rsidR="00757A30" w:rsidRPr="00B42DFD" w:rsidRDefault="00757A30" w:rsidP="00757A30">
      <w:pPr>
        <w:suppressAutoHyphens/>
        <w:spacing w:before="200" w:after="200" w:line="288" w:lineRule="auto"/>
        <w:outlineLvl w:val="0"/>
        <w:rPr>
          <w:rFonts w:cstheme="minorHAnsi"/>
          <w:sz w:val="24"/>
        </w:rPr>
      </w:pPr>
      <w:bookmarkStart w:id="8" w:name="_Toc169603356"/>
      <w:bookmarkStart w:id="9" w:name="_Toc140294227"/>
      <w:bookmarkStart w:id="10" w:name="_Toc140295475"/>
      <w:r w:rsidRPr="00B42DFD">
        <w:rPr>
          <w:rFonts w:cstheme="minorHAnsi"/>
          <w:b/>
          <w:sz w:val="24"/>
        </w:rPr>
        <w:t>Parte III – Do Objeto</w:t>
      </w:r>
      <w:bookmarkEnd w:id="7"/>
      <w:bookmarkEnd w:id="8"/>
    </w:p>
    <w:p w14:paraId="6A340CE3" w14:textId="3EF64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O </w:t>
      </w:r>
      <w:r w:rsidRPr="00B42DFD">
        <w:rPr>
          <w:color w:val="000000" w:themeColor="text1"/>
        </w:rPr>
        <w:t>objeto</w:t>
      </w:r>
      <w:r w:rsidRPr="00B42DFD">
        <w:rPr>
          <w:rFonts w:cstheme="minorHAnsi"/>
          <w:szCs w:val="22"/>
        </w:rPr>
        <w:t xml:space="preserve"> do Leilão é a comercialização, em </w:t>
      </w:r>
      <w:r w:rsidR="00B14EDC" w:rsidRPr="00B42DFD">
        <w:rPr>
          <w:rFonts w:cstheme="minorHAnsi"/>
          <w:szCs w:val="22"/>
        </w:rPr>
        <w:t>8</w:t>
      </w:r>
      <w:r w:rsidRPr="00B42DFD">
        <w:rPr>
          <w:rFonts w:cstheme="minorHAnsi"/>
          <w:szCs w:val="22"/>
        </w:rPr>
        <w:t xml:space="preserve"> (</w:t>
      </w:r>
      <w:r w:rsidR="00B14EDC" w:rsidRPr="00B42DFD">
        <w:rPr>
          <w:rFonts w:cstheme="minorHAnsi"/>
          <w:szCs w:val="22"/>
        </w:rPr>
        <w:t>oito</w:t>
      </w:r>
      <w:r w:rsidRPr="00B42DFD">
        <w:rPr>
          <w:rFonts w:cstheme="minorHAnsi"/>
          <w:szCs w:val="22"/>
        </w:rPr>
        <w:t xml:space="preserve">) Lotes, das </w:t>
      </w:r>
      <w:r w:rsidRPr="00B42DFD">
        <w:rPr>
          <w:rFonts w:cstheme="minorHAnsi"/>
          <w:bCs/>
          <w:szCs w:val="22"/>
        </w:rPr>
        <w:t>C</w:t>
      </w:r>
      <w:r w:rsidRPr="00B42DFD">
        <w:rPr>
          <w:rFonts w:cstheme="minorHAnsi"/>
          <w:szCs w:val="22"/>
        </w:rPr>
        <w:t>argas de Petróleo da União oriundas das Áreas</w:t>
      </w:r>
      <w:r w:rsidR="001F01D4" w:rsidRPr="00B42DFD">
        <w:rPr>
          <w:rFonts w:cstheme="minorHAnsi"/>
          <w:szCs w:val="22"/>
        </w:rPr>
        <w:t>, conforme indicado na Tabela 1.</w:t>
      </w:r>
    </w:p>
    <w:p w14:paraId="69DF5281" w14:textId="7B3C8E42" w:rsidR="00757A30" w:rsidRPr="00B42DFD" w:rsidRDefault="00757A30" w:rsidP="0028741A">
      <w:pPr>
        <w:pStyle w:val="Level2"/>
        <w:numPr>
          <w:ilvl w:val="0"/>
          <w:numId w:val="129"/>
        </w:numPr>
        <w:suppressAutoHyphens/>
        <w:spacing w:before="200" w:after="200"/>
        <w:ind w:left="0" w:firstLine="0"/>
      </w:pPr>
      <w:r w:rsidRPr="00B42DFD">
        <w:t>O(s) vencedor(es) de cada Lote do Leilão será(</w:t>
      </w:r>
      <w:proofErr w:type="spellStart"/>
      <w:r w:rsidRPr="00B42DFD">
        <w:t>ão</w:t>
      </w:r>
      <w:proofErr w:type="spellEnd"/>
      <w:r w:rsidRPr="00B42DFD">
        <w:t>) a(s) Proponente(s) que apresentar(em) a melhor Proposta de Preço em relação</w:t>
      </w:r>
      <w:r w:rsidR="00BB7807" w:rsidRPr="00B42DFD">
        <w:t xml:space="preserve"> ao</w:t>
      </w:r>
      <w:r w:rsidRPr="00B42DFD">
        <w:t xml:space="preserve"> Limite Mínimo de Preço por Lote ou ao Limite Mínimo de Preço por Lote para a Repescagem nos termos e condições definidos no Edital.</w:t>
      </w:r>
    </w:p>
    <w:p w14:paraId="376D0A3D" w14:textId="338FD471" w:rsidR="00757A30" w:rsidRPr="00B42DFD" w:rsidRDefault="00757A30" w:rsidP="0028741A">
      <w:pPr>
        <w:pStyle w:val="Level2"/>
        <w:numPr>
          <w:ilvl w:val="0"/>
          <w:numId w:val="129"/>
        </w:numPr>
        <w:suppressAutoHyphens/>
        <w:spacing w:before="200" w:after="200"/>
        <w:ind w:left="0" w:firstLine="0"/>
      </w:pPr>
      <w:r w:rsidRPr="00B42DFD">
        <w:t xml:space="preserve">A </w:t>
      </w:r>
      <w:r w:rsidR="00817D06" w:rsidRPr="00B42DFD">
        <w:t>T</w:t>
      </w:r>
      <w:r w:rsidRPr="00B42DFD">
        <w:t>abela</w:t>
      </w:r>
      <w:r w:rsidR="00FA12A8" w:rsidRPr="00B42DFD">
        <w:t xml:space="preserve"> 1</w:t>
      </w:r>
      <w:r w:rsidRPr="00B42DFD">
        <w:t xml:space="preserve"> a seguir é uma estimativa </w:t>
      </w:r>
      <w:r w:rsidR="00503295" w:rsidRPr="00B42DFD">
        <w:t>dos volumes</w:t>
      </w:r>
      <w:r w:rsidRPr="00B42DFD">
        <w:t xml:space="preserve"> que serão disponibilizadas para a(s) Proponente(s) vencedora(s) de cada Lote do Leilão. </w:t>
      </w:r>
      <w:r w:rsidR="00503295" w:rsidRPr="00B42DFD">
        <w:t>O volume po</w:t>
      </w:r>
      <w:r w:rsidRPr="00B42DFD">
        <w:t xml:space="preserve">de variar a depender da evolução do preço do Petróleo e das condições operacionais dos </w:t>
      </w:r>
      <w:proofErr w:type="spellStart"/>
      <w:r w:rsidRPr="00B42DFD">
        <w:t>FPSOs</w:t>
      </w:r>
      <w:proofErr w:type="spellEnd"/>
      <w:r w:rsidRPr="00B42DFD">
        <w:t xml:space="preserve"> relacionadas às Áreas. </w:t>
      </w:r>
      <w:r w:rsidR="00503295" w:rsidRPr="00B42DFD">
        <w:t>F</w:t>
      </w:r>
      <w:r w:rsidRPr="00B42DFD">
        <w:t xml:space="preserve">lutuações </w:t>
      </w:r>
      <w:r w:rsidR="00503295" w:rsidRPr="00B42DFD">
        <w:t xml:space="preserve">nos volumes </w:t>
      </w:r>
      <w:r w:rsidRPr="00B42DFD">
        <w:t>disponibilizad</w:t>
      </w:r>
      <w:r w:rsidR="00503295" w:rsidRPr="00B42DFD">
        <w:t>o</w:t>
      </w:r>
      <w:r w:rsidRPr="00B42DFD">
        <w:t>s não serão atribuíveis à PPSA, que fica eximida de proceder a qualquer indenização, reembolso ou restituição de qualquer natureza.</w:t>
      </w:r>
    </w:p>
    <w:p w14:paraId="3EB7AD79" w14:textId="47B3878B" w:rsidR="00FA12A8" w:rsidRDefault="00FA12A8" w:rsidP="0028741A">
      <w:pPr>
        <w:pStyle w:val="Level2"/>
        <w:suppressAutoHyphens/>
        <w:spacing w:before="200" w:after="200"/>
        <w:jc w:val="center"/>
        <w:rPr>
          <w:b/>
        </w:rPr>
      </w:pPr>
      <w:r w:rsidRPr="00B42DFD">
        <w:rPr>
          <w:b/>
        </w:rPr>
        <w:t xml:space="preserve">Tabela 1: </w:t>
      </w:r>
      <w:r w:rsidR="00613575" w:rsidRPr="00B42DFD">
        <w:rPr>
          <w:b/>
        </w:rPr>
        <w:t>D</w:t>
      </w:r>
      <w:r w:rsidR="00503295" w:rsidRPr="00B42DFD">
        <w:rPr>
          <w:b/>
        </w:rPr>
        <w:t>os Lotes</w:t>
      </w:r>
      <w:r w:rsidR="00AA2C57" w:rsidRPr="00B42DFD">
        <w:rPr>
          <w:b/>
        </w:rPr>
        <w:t>.</w:t>
      </w:r>
    </w:p>
    <w:p w14:paraId="4D63B6F0" w14:textId="4DCDD821" w:rsidR="003A0F50" w:rsidRPr="00B42DFD" w:rsidRDefault="003A0F50" w:rsidP="003A0F50">
      <w:pPr>
        <w:pStyle w:val="Level2"/>
        <w:suppressAutoHyphens/>
        <w:spacing w:before="200" w:after="200"/>
        <w:jc w:val="center"/>
        <w:rPr>
          <w:b/>
        </w:rPr>
      </w:pPr>
      <w:r w:rsidRPr="003A0F50">
        <w:lastRenderedPageBreak/>
        <w:drawing>
          <wp:inline distT="0" distB="0" distL="0" distR="0" wp14:anchorId="30667EED" wp14:editId="415528E1">
            <wp:extent cx="5472430" cy="337531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430" cy="3375315"/>
                    </a:xfrm>
                    <a:prstGeom prst="rect">
                      <a:avLst/>
                    </a:prstGeom>
                    <a:noFill/>
                    <a:ln>
                      <a:noFill/>
                    </a:ln>
                  </pic:spPr>
                </pic:pic>
              </a:graphicData>
            </a:graphic>
          </wp:inline>
        </w:drawing>
      </w:r>
    </w:p>
    <w:p w14:paraId="32660978" w14:textId="5D5952D6" w:rsidR="0013408F" w:rsidRPr="00B42DFD" w:rsidRDefault="0013408F" w:rsidP="0028741A">
      <w:pPr>
        <w:pStyle w:val="Level2"/>
        <w:suppressAutoHyphens/>
        <w:spacing w:before="200" w:after="200"/>
        <w:jc w:val="center"/>
      </w:pPr>
    </w:p>
    <w:p w14:paraId="672A1B66" w14:textId="5DE8AEA2" w:rsidR="00CD3F95" w:rsidRPr="00B42DFD" w:rsidRDefault="0078453B" w:rsidP="0028741A">
      <w:pPr>
        <w:pStyle w:val="Level2"/>
        <w:numPr>
          <w:ilvl w:val="0"/>
          <w:numId w:val="129"/>
        </w:numPr>
        <w:suppressAutoHyphens/>
        <w:spacing w:before="200" w:after="200"/>
        <w:ind w:left="0" w:firstLine="0"/>
      </w:pPr>
      <w:r w:rsidRPr="00B42DFD">
        <w:rPr>
          <w:color w:val="000000" w:themeColor="text1"/>
        </w:rPr>
        <w:t>Observações</w:t>
      </w:r>
      <w:r w:rsidR="000308A3" w:rsidRPr="00B42DFD">
        <w:t xml:space="preserve"> às informações que constam na Tabela 1:</w:t>
      </w:r>
    </w:p>
    <w:p w14:paraId="61B7C68D" w14:textId="0EA5B4D2" w:rsidR="00850776" w:rsidRPr="00B42DFD" w:rsidRDefault="00850776" w:rsidP="0028741A">
      <w:pPr>
        <w:pStyle w:val="Level2"/>
        <w:suppressAutoHyphens/>
        <w:spacing w:before="200" w:after="200"/>
        <w:ind w:left="709"/>
      </w:pPr>
      <w:proofErr w:type="gramStart"/>
      <w:r w:rsidRPr="00B42DFD">
        <w:t>¹ Geralmente</w:t>
      </w:r>
      <w:proofErr w:type="gramEnd"/>
      <w:r w:rsidRPr="00B42DFD">
        <w:t xml:space="preserve"> embarques de um milhão de barris.</w:t>
      </w:r>
    </w:p>
    <w:p w14:paraId="1FAE5B4C" w14:textId="33881778" w:rsidR="00850776" w:rsidRPr="00B42DFD" w:rsidRDefault="00850776" w:rsidP="0028741A">
      <w:pPr>
        <w:pStyle w:val="Level2"/>
        <w:suppressAutoHyphens/>
        <w:spacing w:before="200" w:after="200"/>
        <w:ind w:left="709"/>
      </w:pPr>
      <w:proofErr w:type="gramStart"/>
      <w:r w:rsidRPr="00B42DFD">
        <w:t>² Estima-se</w:t>
      </w:r>
      <w:proofErr w:type="gramEnd"/>
      <w:r w:rsidRPr="00B42DFD">
        <w:t xml:space="preserve"> que as primeiras quatro cargas de Mero no FPSO Alexandre de Gusmão sejam de 500.000 barris, passando a um milhão após o </w:t>
      </w:r>
      <w:proofErr w:type="spellStart"/>
      <w:r w:rsidRPr="00B42DFD">
        <w:rPr>
          <w:i/>
          <w:iCs/>
        </w:rPr>
        <w:t>ramp</w:t>
      </w:r>
      <w:proofErr w:type="spellEnd"/>
      <w:r w:rsidRPr="00B42DFD">
        <w:rPr>
          <w:i/>
          <w:iCs/>
        </w:rPr>
        <w:t xml:space="preserve"> </w:t>
      </w:r>
      <w:proofErr w:type="spellStart"/>
      <w:r w:rsidRPr="00B42DFD">
        <w:rPr>
          <w:i/>
          <w:iCs/>
        </w:rPr>
        <w:t>up</w:t>
      </w:r>
      <w:proofErr w:type="spellEnd"/>
      <w:r w:rsidRPr="00B42DFD">
        <w:t>.</w:t>
      </w:r>
    </w:p>
    <w:p w14:paraId="08CE6A51" w14:textId="64D910FC" w:rsidR="00AA2C57" w:rsidRPr="00B42DFD" w:rsidRDefault="00850776" w:rsidP="0028741A">
      <w:pPr>
        <w:pStyle w:val="Level2"/>
        <w:suppressAutoHyphens/>
        <w:spacing w:before="200" w:after="200"/>
        <w:ind w:left="709"/>
      </w:pPr>
      <w:r w:rsidRPr="00B42DFD">
        <w:t xml:space="preserve">³ </w:t>
      </w:r>
      <w:r w:rsidR="00AA2C57" w:rsidRPr="00B42DFD">
        <w:t>E</w:t>
      </w:r>
      <w:r w:rsidRPr="00B42DFD">
        <w:t>mbarques de 500.000 barris.</w:t>
      </w:r>
      <w:r w:rsidR="00AA2C57" w:rsidRPr="00B42DFD">
        <w:t xml:space="preserve"> </w:t>
      </w:r>
      <w:r w:rsidR="000308A3" w:rsidRPr="00B42DFD">
        <w:t xml:space="preserve">Para </w:t>
      </w:r>
      <w:r w:rsidR="00FB3928" w:rsidRPr="00B42DFD">
        <w:t xml:space="preserve">Lote 5 - </w:t>
      </w:r>
      <w:r w:rsidR="00AA2C57" w:rsidRPr="00B42DFD">
        <w:t>Búzios</w:t>
      </w:r>
      <w:r w:rsidR="000308A3" w:rsidRPr="00B42DFD">
        <w:t xml:space="preserve">, o volume contratual está limitado a </w:t>
      </w:r>
      <w:r w:rsidR="00AA2C57" w:rsidRPr="00B42DFD">
        <w:t>uma carga por FPSO</w:t>
      </w:r>
      <w:r w:rsidR="000308A3" w:rsidRPr="00B42DFD">
        <w:t>, de modo que, c</w:t>
      </w:r>
      <w:r w:rsidR="00AA2C57" w:rsidRPr="00B42DFD">
        <w:t>aso ao longo do contrato haja mais do que uma carga em um determinado FPSO, es</w:t>
      </w:r>
      <w:r w:rsidR="000308A3" w:rsidRPr="00B42DFD">
        <w:t>sa</w:t>
      </w:r>
      <w:r w:rsidR="00AA2C57" w:rsidRPr="00B42DFD">
        <w:t xml:space="preserve"> carga </w:t>
      </w:r>
      <w:r w:rsidR="000308A3" w:rsidRPr="00B42DFD">
        <w:t xml:space="preserve">adicional </w:t>
      </w:r>
      <w:r w:rsidR="00AA2C57" w:rsidRPr="00B42DFD">
        <w:t>não fa</w:t>
      </w:r>
      <w:r w:rsidR="000308A3" w:rsidRPr="00B42DFD">
        <w:t>rá</w:t>
      </w:r>
      <w:r w:rsidR="00AA2C57" w:rsidRPr="00B42DFD">
        <w:t xml:space="preserve"> parte do contrato.</w:t>
      </w:r>
      <w:bookmarkStart w:id="11" w:name="_GoBack"/>
      <w:bookmarkEnd w:id="11"/>
    </w:p>
    <w:p w14:paraId="659BFBB7" w14:textId="02CF8D58" w:rsidR="00174636" w:rsidRPr="00B42DFD" w:rsidRDefault="00AA2C57" w:rsidP="0028741A">
      <w:pPr>
        <w:pStyle w:val="Level2"/>
        <w:suppressAutoHyphens/>
        <w:spacing w:before="200" w:after="200"/>
        <w:ind w:left="709"/>
      </w:pPr>
      <w:r w:rsidRPr="00B42DFD">
        <w:rPr>
          <w:vertAlign w:val="superscript"/>
        </w:rPr>
        <w:t>4</w:t>
      </w:r>
      <w:r w:rsidRPr="00B42DFD">
        <w:t xml:space="preserve"> </w:t>
      </w:r>
      <w:r w:rsidR="00174636" w:rsidRPr="00B42DFD">
        <w:t>Geralmente embarques de 500.000 barris.</w:t>
      </w:r>
    </w:p>
    <w:p w14:paraId="7C9D89EB" w14:textId="77777777" w:rsidR="00174636" w:rsidRPr="00B42DFD" w:rsidRDefault="00174636" w:rsidP="0028741A">
      <w:pPr>
        <w:pStyle w:val="Level2"/>
        <w:suppressAutoHyphens/>
        <w:spacing w:before="200" w:after="200"/>
        <w:ind w:left="709"/>
      </w:pPr>
      <w:r w:rsidRPr="00B42DFD">
        <w:rPr>
          <w:vertAlign w:val="superscript"/>
        </w:rPr>
        <w:t>5</w:t>
      </w:r>
      <w:r w:rsidRPr="00B42DFD">
        <w:t xml:space="preserve"> Carregamentos de 500.000 barris com possibilidade eventual de carga de um milhão de barris.</w:t>
      </w:r>
    </w:p>
    <w:p w14:paraId="093614E8" w14:textId="35AEC3E6" w:rsidR="00174636" w:rsidRPr="00B42DFD" w:rsidRDefault="00174636" w:rsidP="0028741A">
      <w:pPr>
        <w:pStyle w:val="Level2"/>
        <w:suppressAutoHyphens/>
        <w:spacing w:before="200" w:after="200"/>
        <w:ind w:left="709"/>
      </w:pPr>
      <w:r w:rsidRPr="00B42DFD">
        <w:rPr>
          <w:vertAlign w:val="superscript"/>
        </w:rPr>
        <w:t>6</w:t>
      </w:r>
      <w:r w:rsidRPr="00B42DFD">
        <w:t xml:space="preserve"> Os carregamentos em Bacalhau serão de um milhão de barris.</w:t>
      </w:r>
      <w:r w:rsidR="00AA2C57" w:rsidRPr="00B42DFD">
        <w:t xml:space="preserve"> </w:t>
      </w:r>
    </w:p>
    <w:p w14:paraId="58C69A1E" w14:textId="525CD17C" w:rsidR="00174636" w:rsidRPr="00B42DFD" w:rsidRDefault="00174636" w:rsidP="0028741A">
      <w:pPr>
        <w:pStyle w:val="Level2"/>
        <w:suppressAutoHyphens/>
        <w:spacing w:before="200" w:after="200"/>
        <w:ind w:left="709"/>
      </w:pPr>
      <w:r w:rsidRPr="00B42DFD">
        <w:rPr>
          <w:vertAlign w:val="superscript"/>
        </w:rPr>
        <w:t>7</w:t>
      </w:r>
      <w:r w:rsidRPr="00B42DFD">
        <w:t xml:space="preserve"> Os volumes apresentados na </w:t>
      </w:r>
      <w:r w:rsidR="00FC367F" w:rsidRPr="00B42DFD">
        <w:t>T</w:t>
      </w:r>
      <w:r w:rsidRPr="00B42DFD">
        <w:t>abela 1 são nossa melhor estimativa, mas estão sujeitos às variações operacionais</w:t>
      </w:r>
    </w:p>
    <w:p w14:paraId="7DB806A2" w14:textId="0CA7F5BC" w:rsidR="00757A30" w:rsidRPr="00B42DFD" w:rsidRDefault="000308A3" w:rsidP="0028741A">
      <w:pPr>
        <w:pStyle w:val="Level2"/>
        <w:numPr>
          <w:ilvl w:val="0"/>
          <w:numId w:val="129"/>
        </w:numPr>
        <w:suppressAutoHyphens/>
        <w:spacing w:before="200" w:after="200"/>
        <w:ind w:left="0" w:firstLine="0"/>
        <w:rPr>
          <w:rFonts w:cstheme="minorHAnsi"/>
          <w:szCs w:val="22"/>
        </w:rPr>
      </w:pPr>
      <w:r w:rsidRPr="00B42DFD">
        <w:rPr>
          <w:color w:val="000000" w:themeColor="text1"/>
        </w:rPr>
        <w:t>Exceto</w:t>
      </w:r>
      <w:r w:rsidRPr="00B42DFD">
        <w:rPr>
          <w:rFonts w:cstheme="minorHAnsi"/>
          <w:szCs w:val="22"/>
        </w:rPr>
        <w:t xml:space="preserve"> pelo Lote 5 (Búzios), o </w:t>
      </w:r>
      <w:r w:rsidR="00757A30" w:rsidRPr="00B42DFD">
        <w:rPr>
          <w:rFonts w:cstheme="minorHAnsi"/>
          <w:szCs w:val="22"/>
        </w:rPr>
        <w:t xml:space="preserve">volume de Petróleo de cada Lote será composto pelas </w:t>
      </w:r>
      <w:r w:rsidRPr="00B42DFD">
        <w:rPr>
          <w:rFonts w:cstheme="minorHAnsi"/>
          <w:bCs/>
          <w:szCs w:val="22"/>
        </w:rPr>
        <w:t>cargas</w:t>
      </w:r>
      <w:r w:rsidR="00757A30" w:rsidRPr="00B42DFD">
        <w:rPr>
          <w:rFonts w:cstheme="minorHAnsi"/>
          <w:szCs w:val="22"/>
        </w:rPr>
        <w:t xml:space="preserve"> que constarem dos Programas Finais de Carregamento emitidos pelo Operador da Produção ao longo da vigência do Contrato de Compra e Venda.</w:t>
      </w:r>
    </w:p>
    <w:p w14:paraId="17E381DF" w14:textId="77777777" w:rsidR="00757A30" w:rsidRPr="00B42DFD" w:rsidRDefault="00757A30" w:rsidP="0028741A">
      <w:pPr>
        <w:pStyle w:val="Level2"/>
        <w:numPr>
          <w:ilvl w:val="0"/>
          <w:numId w:val="129"/>
        </w:numPr>
        <w:suppressAutoHyphens/>
        <w:spacing w:before="200" w:after="200"/>
        <w:ind w:left="0" w:firstLine="0"/>
        <w:rPr>
          <w:rFonts w:cstheme="minorHAnsi"/>
          <w:szCs w:val="22"/>
        </w:rPr>
      </w:pPr>
      <w:r w:rsidRPr="00B42DFD">
        <w:rPr>
          <w:color w:val="000000" w:themeColor="text1"/>
        </w:rPr>
        <w:lastRenderedPageBreak/>
        <w:t>Considerando</w:t>
      </w:r>
      <w:r w:rsidRPr="00B42DFD">
        <w:rPr>
          <w:rFonts w:cstheme="minorHAnsi"/>
          <w:szCs w:val="22"/>
        </w:rPr>
        <w:t xml:space="preserve"> que a PPSA não é exportadora, apenas serão realizadas vendas domésticas (no Brasil), com a documentação respectiva a ser emitida pela PPSA para o comprador, que será obrigatoriamente uma empresa </w:t>
      </w:r>
      <w:bookmarkStart w:id="12" w:name="_Toc84840374"/>
      <w:r w:rsidRPr="00B42DFD">
        <w:rPr>
          <w:rFonts w:cstheme="minorHAnsi"/>
          <w:szCs w:val="22"/>
        </w:rPr>
        <w:t>constituída no Brasil.</w:t>
      </w:r>
    </w:p>
    <w:p w14:paraId="495745E9" w14:textId="3C627F65" w:rsidR="00757A30" w:rsidRPr="00B42DFD" w:rsidRDefault="00757A30" w:rsidP="0028741A">
      <w:pPr>
        <w:pStyle w:val="Level3"/>
        <w:suppressAutoHyphens/>
        <w:spacing w:before="200" w:after="200"/>
        <w:rPr>
          <w:rFonts w:cstheme="minorHAnsi"/>
          <w:b/>
          <w:sz w:val="24"/>
          <w:szCs w:val="36"/>
        </w:rPr>
      </w:pPr>
      <w:bookmarkStart w:id="13" w:name="_Toc169603357"/>
      <w:bookmarkEnd w:id="9"/>
      <w:bookmarkEnd w:id="10"/>
      <w:bookmarkEnd w:id="12"/>
      <w:r w:rsidRPr="00B42DFD">
        <w:rPr>
          <w:rFonts w:cstheme="minorHAnsi"/>
          <w:b/>
          <w:sz w:val="24"/>
          <w:szCs w:val="36"/>
        </w:rPr>
        <w:t>Parte IV – Do Edital</w:t>
      </w:r>
      <w:bookmarkEnd w:id="13"/>
    </w:p>
    <w:p w14:paraId="3421DB54"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color w:val="000000" w:themeColor="text1"/>
        </w:rPr>
        <w:t>Todos</w:t>
      </w:r>
      <w:r w:rsidRPr="00B42DFD">
        <w:rPr>
          <w:rFonts w:cstheme="minorHAnsi"/>
          <w:szCs w:val="22"/>
        </w:rPr>
        <w:t xml:space="preserve"> os documentos exigidos pelo Edital, bem como as dúvidas e manifestações, deverão ser apresentados em língua portuguesa.</w:t>
      </w:r>
    </w:p>
    <w:p w14:paraId="11E7FDA2"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O </w:t>
      </w:r>
      <w:r w:rsidRPr="00B42DFD">
        <w:rPr>
          <w:color w:val="000000" w:themeColor="text1"/>
        </w:rPr>
        <w:t>Edital</w:t>
      </w:r>
      <w:r w:rsidRPr="00B42DFD">
        <w:rPr>
          <w:rFonts w:cstheme="minorHAnsi"/>
          <w:szCs w:val="22"/>
        </w:rPr>
        <w:t xml:space="preserve"> rege-se pelas</w:t>
      </w:r>
      <w:r w:rsidRPr="00B42DFD">
        <w:rPr>
          <w:rFonts w:cstheme="minorHAnsi"/>
        </w:rPr>
        <w:t xml:space="preserve"> leis da República Federativa do Brasil.</w:t>
      </w:r>
    </w:p>
    <w:p w14:paraId="0BF9FAB5" w14:textId="6C6E67CC" w:rsidR="00757A30" w:rsidRPr="00B42DFD" w:rsidRDefault="00757A30" w:rsidP="00992D5D">
      <w:pPr>
        <w:pStyle w:val="Level6"/>
        <w:numPr>
          <w:ilvl w:val="0"/>
          <w:numId w:val="0"/>
        </w:numPr>
        <w:suppressAutoHyphens/>
        <w:spacing w:before="200" w:after="200"/>
        <w:ind w:firstLine="360"/>
        <w:rPr>
          <w:rFonts w:cstheme="minorHAnsi"/>
          <w:b/>
          <w:bCs/>
        </w:rPr>
      </w:pPr>
      <w:bookmarkStart w:id="14" w:name="_Toc140287109"/>
      <w:bookmarkStart w:id="15" w:name="_Toc140294228"/>
      <w:bookmarkStart w:id="16" w:name="_Toc140294610"/>
      <w:bookmarkStart w:id="17" w:name="_Toc140294726"/>
      <w:bookmarkStart w:id="18" w:name="_Toc140295476"/>
      <w:bookmarkStart w:id="19" w:name="_Toc187497760"/>
      <w:r w:rsidRPr="00B42DFD">
        <w:rPr>
          <w:rFonts w:cstheme="minorHAnsi"/>
          <w:b/>
          <w:bCs/>
          <w:u w:val="single"/>
        </w:rPr>
        <w:t>Acesso e Consulta ao Edital</w:t>
      </w:r>
      <w:bookmarkEnd w:id="14"/>
      <w:bookmarkEnd w:id="15"/>
      <w:bookmarkEnd w:id="16"/>
      <w:bookmarkEnd w:id="17"/>
      <w:bookmarkEnd w:id="18"/>
      <w:bookmarkEnd w:id="19"/>
    </w:p>
    <w:p w14:paraId="1013B6D7"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Para </w:t>
      </w:r>
      <w:r w:rsidRPr="00B42DFD">
        <w:rPr>
          <w:color w:val="000000" w:themeColor="text1"/>
        </w:rPr>
        <w:t>participação</w:t>
      </w:r>
      <w:r w:rsidRPr="00B42DFD">
        <w:rPr>
          <w:rFonts w:cstheme="minorHAnsi"/>
          <w:szCs w:val="22"/>
        </w:rPr>
        <w:t xml:space="preserve"> no Leilão, é imprescindível o conhecimento e aceitação, pela Proponente, de todos os termos e condições do Edital.</w:t>
      </w:r>
    </w:p>
    <w:p w14:paraId="5F5A1BB6"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A PPSA não assegura a fidedignidade e, portanto, de nenhuma forma se responsabiliza por </w:t>
      </w:r>
      <w:r w:rsidRPr="00B42DFD">
        <w:rPr>
          <w:color w:val="000000" w:themeColor="text1"/>
        </w:rPr>
        <w:t>documentos</w:t>
      </w:r>
      <w:r w:rsidRPr="00B42DFD">
        <w:rPr>
          <w:rFonts w:cstheme="minorHAnsi"/>
          <w:szCs w:val="22"/>
        </w:rPr>
        <w:t xml:space="preserve"> e esclarecimentos de qualquer natureza obtidos em locais físicos ou eletrônicos diversos dos indicados no Edital.</w:t>
      </w:r>
    </w:p>
    <w:p w14:paraId="1EE60B82"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As </w:t>
      </w:r>
      <w:r w:rsidRPr="00B42DFD">
        <w:rPr>
          <w:color w:val="000000" w:themeColor="text1"/>
        </w:rPr>
        <w:t>Proponentes</w:t>
      </w:r>
      <w:r w:rsidRPr="00B42DFD">
        <w:rPr>
          <w:rFonts w:cstheme="minorHAnsi"/>
          <w:szCs w:val="22"/>
        </w:rPr>
        <w:t xml:space="preserve"> são responsáveis pela análise de todas as regras, dados e informações constantes do Edital.</w:t>
      </w:r>
    </w:p>
    <w:p w14:paraId="7A542D66"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A documentação relativa ao Leilão não poderá ser reproduzida, divulgada ou utilizada, de forma total ou parcial, para quaisquer outros fins que não os expressos no Edital, ressalvada prévia e formal autorização da PPSA.</w:t>
      </w:r>
    </w:p>
    <w:p w14:paraId="0A5EA495"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As Proponentes são responsáveis por se manterem atualizadas a respeito de quaisquer </w:t>
      </w:r>
      <w:r w:rsidRPr="00B42DFD">
        <w:rPr>
          <w:color w:val="000000" w:themeColor="text1"/>
        </w:rPr>
        <w:t>esclarecimentos</w:t>
      </w:r>
      <w:r w:rsidRPr="00B42DFD">
        <w:rPr>
          <w:rFonts w:cstheme="minorHAnsi"/>
          <w:szCs w:val="22"/>
        </w:rPr>
        <w:t xml:space="preserve"> ou alterações do Edital. Os esclarecimentos e alterações serão disponibilizados no sítio eletrônico da PPSA.</w:t>
      </w:r>
    </w:p>
    <w:p w14:paraId="6BDCABC9"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Os </w:t>
      </w:r>
      <w:r w:rsidRPr="00B42DFD">
        <w:rPr>
          <w:color w:val="000000" w:themeColor="text1"/>
        </w:rPr>
        <w:t>prazos</w:t>
      </w:r>
      <w:r w:rsidRPr="00B42DFD">
        <w:rPr>
          <w:rFonts w:cstheme="minorHAnsi"/>
          <w:szCs w:val="22"/>
        </w:rPr>
        <w:t xml:space="preserve"> previstos no Edital são os indicados no Cronograma.</w:t>
      </w:r>
    </w:p>
    <w:p w14:paraId="0BB73F0D"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Os </w:t>
      </w:r>
      <w:r w:rsidRPr="00B42DFD">
        <w:rPr>
          <w:color w:val="000000" w:themeColor="text1"/>
        </w:rPr>
        <w:t>horários</w:t>
      </w:r>
      <w:r w:rsidRPr="00B42DFD">
        <w:rPr>
          <w:rFonts w:cstheme="minorHAnsi"/>
          <w:szCs w:val="22"/>
        </w:rPr>
        <w:t xml:space="preserve"> previstos no Edital, inclusive no que diz respeito à Sessão Pública, correspondem ao horário de Brasília.</w:t>
      </w:r>
    </w:p>
    <w:p w14:paraId="0FFA811C"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Em caso de conflito entre os termos do corpo do Edital e de seus anexos, prevalecem os primeiros.</w:t>
      </w:r>
    </w:p>
    <w:p w14:paraId="1837C92B" w14:textId="77777777" w:rsidR="00757A30" w:rsidRPr="00B42DFD" w:rsidRDefault="00757A30" w:rsidP="0028741A">
      <w:pPr>
        <w:pStyle w:val="Level2"/>
        <w:suppressAutoHyphens/>
        <w:spacing w:before="200" w:after="200"/>
        <w:ind w:left="360"/>
        <w:rPr>
          <w:rFonts w:cstheme="minorHAnsi"/>
          <w:b/>
          <w:u w:val="single"/>
        </w:rPr>
      </w:pPr>
      <w:bookmarkStart w:id="20" w:name="_Toc513651720"/>
      <w:bookmarkStart w:id="21" w:name="_Toc140294231"/>
      <w:bookmarkStart w:id="22" w:name="_Toc140295479"/>
      <w:r w:rsidRPr="00B42DFD">
        <w:rPr>
          <w:rFonts w:cstheme="minorHAnsi"/>
          <w:b/>
          <w:u w:val="single"/>
        </w:rPr>
        <w:t>Dúvidas e Manifestações</w:t>
      </w:r>
      <w:bookmarkEnd w:id="20"/>
    </w:p>
    <w:p w14:paraId="2F2D40BA" w14:textId="3EF4B468" w:rsidR="00757A30" w:rsidRPr="00B42DFD" w:rsidRDefault="00757A30" w:rsidP="0028741A">
      <w:pPr>
        <w:pStyle w:val="Level2"/>
        <w:numPr>
          <w:ilvl w:val="0"/>
          <w:numId w:val="129"/>
        </w:numPr>
        <w:suppressAutoHyphens/>
        <w:spacing w:before="200" w:after="200"/>
        <w:ind w:left="0" w:firstLine="0"/>
        <w:rPr>
          <w:rFonts w:cstheme="minorHAnsi"/>
        </w:rPr>
      </w:pPr>
      <w:bookmarkStart w:id="23" w:name="_Ref193901053"/>
      <w:r w:rsidRPr="00B42DFD">
        <w:rPr>
          <w:rFonts w:cstheme="minorHAnsi"/>
          <w:szCs w:val="22"/>
        </w:rPr>
        <w:t xml:space="preserve">O </w:t>
      </w:r>
      <w:r w:rsidRPr="00B42DFD">
        <w:rPr>
          <w:color w:val="000000" w:themeColor="text1"/>
        </w:rPr>
        <w:t>interessado</w:t>
      </w:r>
      <w:r w:rsidRPr="00B42DFD">
        <w:rPr>
          <w:rFonts w:cstheme="minorHAnsi"/>
          <w:szCs w:val="22"/>
        </w:rPr>
        <w:t xml:space="preserve"> que necessite sanar dúvidas ou se manifestar a respeito do Edital, inclusive propondo alterações, deverá solicitar o esclarecimento pretendido ou enviar a manifestação ao presidente da Comissão por meio do endereço eletrônico </w:t>
      </w:r>
      <w:r w:rsidR="006C0CE1" w:rsidRPr="00B42DFD">
        <w:rPr>
          <w:rFonts w:cstheme="minorHAnsi"/>
          <w:szCs w:val="22"/>
          <w:u w:val="single"/>
        </w:rPr>
        <w:t>leilao5</w:t>
      </w:r>
      <w:r w:rsidRPr="00B42DFD">
        <w:rPr>
          <w:rFonts w:cstheme="minorHAnsi"/>
          <w:szCs w:val="22"/>
          <w:u w:val="single"/>
        </w:rPr>
        <w:t>@ppsa.gov.br</w:t>
      </w:r>
      <w:r w:rsidRPr="00B42DFD">
        <w:rPr>
          <w:rFonts w:cstheme="minorHAnsi"/>
          <w:szCs w:val="22"/>
        </w:rPr>
        <w:t xml:space="preserve"> dentro dos prazos estabelecidos no Cronograma, inclusive no tocante às dúvidas remanescentes dos esclarecimentos prestados pela Comissão.</w:t>
      </w:r>
      <w:bookmarkEnd w:id="23"/>
    </w:p>
    <w:p w14:paraId="7618EBB2"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lastRenderedPageBreak/>
        <w:t xml:space="preserve">As </w:t>
      </w:r>
      <w:r w:rsidRPr="00B42DFD">
        <w:rPr>
          <w:color w:val="000000" w:themeColor="text1"/>
        </w:rPr>
        <w:t>dúvidas</w:t>
      </w:r>
      <w:r w:rsidRPr="00B42DFD">
        <w:rPr>
          <w:rFonts w:cstheme="minorHAnsi"/>
          <w:szCs w:val="22"/>
        </w:rPr>
        <w:t xml:space="preserve"> serão respondidas e disponibilizadas pela PPSA em seu sítio eletrônico nos prazos estabelecidos no Cronograma. As manifestações, acatadas ou não, também serão disponibilizadas no sítio eletrônico da PPSA nos prazos estabelecidos no Edital.</w:t>
      </w:r>
    </w:p>
    <w:p w14:paraId="3516FA7C" w14:textId="77777777" w:rsidR="00757A30" w:rsidRPr="00B42DFD" w:rsidRDefault="00757A30" w:rsidP="0028741A">
      <w:pPr>
        <w:pStyle w:val="Level2"/>
        <w:numPr>
          <w:ilvl w:val="0"/>
          <w:numId w:val="129"/>
        </w:numPr>
        <w:suppressAutoHyphens/>
        <w:spacing w:before="200" w:after="200"/>
        <w:ind w:left="0" w:firstLine="0"/>
        <w:rPr>
          <w:rFonts w:cstheme="minorHAnsi"/>
        </w:rPr>
      </w:pPr>
      <w:r w:rsidRPr="00B42DFD">
        <w:rPr>
          <w:rFonts w:cstheme="minorHAnsi"/>
          <w:szCs w:val="22"/>
        </w:rPr>
        <w:t xml:space="preserve">A </w:t>
      </w:r>
      <w:r w:rsidRPr="00B42DFD">
        <w:rPr>
          <w:color w:val="000000" w:themeColor="text1"/>
        </w:rPr>
        <w:t>ausência</w:t>
      </w:r>
      <w:r w:rsidRPr="00B42DFD">
        <w:rPr>
          <w:rFonts w:cstheme="minorHAnsi"/>
          <w:szCs w:val="22"/>
        </w:rPr>
        <w:t xml:space="preserve"> de manifestação dos interessados em relação a possíveis desconformidades do Edital nos prazos estabelecidos no Cronograma implica a preclusão do direito de questionamento posterior.</w:t>
      </w:r>
    </w:p>
    <w:p w14:paraId="4D943366" w14:textId="11F0BB13" w:rsidR="00757A30" w:rsidRPr="00B42DFD" w:rsidRDefault="00757A30" w:rsidP="00757A30">
      <w:pPr>
        <w:pStyle w:val="Level3"/>
        <w:suppressAutoHyphens/>
        <w:spacing w:before="200" w:after="200"/>
        <w:rPr>
          <w:rFonts w:cstheme="minorHAnsi"/>
          <w:b/>
          <w:sz w:val="24"/>
          <w:szCs w:val="36"/>
        </w:rPr>
      </w:pPr>
      <w:bookmarkStart w:id="24" w:name="_Toc84840375"/>
      <w:r w:rsidRPr="00B42DFD">
        <w:rPr>
          <w:rFonts w:cstheme="minorHAnsi"/>
          <w:b/>
          <w:sz w:val="24"/>
          <w:szCs w:val="36"/>
        </w:rPr>
        <w:t xml:space="preserve">Parte V </w:t>
      </w:r>
      <w:r w:rsidR="007D53B2" w:rsidRPr="00B42DFD">
        <w:rPr>
          <w:rFonts w:cstheme="minorHAnsi"/>
          <w:b/>
          <w:sz w:val="24"/>
          <w:szCs w:val="36"/>
        </w:rPr>
        <w:t>–</w:t>
      </w:r>
      <w:r w:rsidRPr="00B42DFD">
        <w:rPr>
          <w:rFonts w:cstheme="minorHAnsi"/>
          <w:b/>
          <w:sz w:val="24"/>
          <w:szCs w:val="36"/>
        </w:rPr>
        <w:t xml:space="preserve"> </w:t>
      </w:r>
      <w:r w:rsidR="007D53B2" w:rsidRPr="00B42DFD">
        <w:rPr>
          <w:rFonts w:cstheme="minorHAnsi"/>
          <w:b/>
          <w:sz w:val="24"/>
          <w:szCs w:val="36"/>
        </w:rPr>
        <w:t xml:space="preserve">Do </w:t>
      </w:r>
      <w:r w:rsidRPr="00B42DFD">
        <w:rPr>
          <w:rFonts w:cstheme="minorHAnsi"/>
          <w:b/>
          <w:sz w:val="24"/>
          <w:szCs w:val="36"/>
        </w:rPr>
        <w:t xml:space="preserve">Regulamento </w:t>
      </w:r>
      <w:bookmarkEnd w:id="21"/>
      <w:bookmarkEnd w:id="22"/>
      <w:r w:rsidRPr="00B42DFD">
        <w:rPr>
          <w:rFonts w:cstheme="minorHAnsi"/>
          <w:b/>
          <w:sz w:val="24"/>
          <w:szCs w:val="36"/>
        </w:rPr>
        <w:t>do Leilão</w:t>
      </w:r>
      <w:bookmarkStart w:id="25" w:name="_Toc140287112"/>
      <w:bookmarkStart w:id="26" w:name="_Toc140294232"/>
      <w:bookmarkStart w:id="27" w:name="_Toc140294613"/>
      <w:bookmarkStart w:id="28" w:name="_Toc140294729"/>
      <w:bookmarkStart w:id="29" w:name="_Toc140295480"/>
      <w:bookmarkEnd w:id="24"/>
    </w:p>
    <w:p w14:paraId="4984AD6A" w14:textId="5A3D9C76" w:rsidR="00757A30" w:rsidRPr="00B42DFD" w:rsidRDefault="00757A30" w:rsidP="00992D5D">
      <w:pPr>
        <w:pStyle w:val="Level2"/>
        <w:suppressAutoHyphens/>
        <w:spacing w:before="200" w:after="200"/>
        <w:ind w:left="360"/>
        <w:rPr>
          <w:rFonts w:cstheme="minorHAnsi"/>
          <w:b/>
          <w:u w:val="single"/>
        </w:rPr>
      </w:pPr>
      <w:r w:rsidRPr="00B42DFD">
        <w:rPr>
          <w:rFonts w:cstheme="minorHAnsi"/>
          <w:b/>
          <w:u w:val="single"/>
        </w:rPr>
        <w:t>C</w:t>
      </w:r>
      <w:r w:rsidRPr="00B42DFD">
        <w:rPr>
          <w:rFonts w:cstheme="minorHAnsi"/>
          <w:b/>
          <w:szCs w:val="22"/>
          <w:u w:val="single"/>
        </w:rPr>
        <w:t>ondições de Participação</w:t>
      </w:r>
      <w:bookmarkEnd w:id="25"/>
      <w:bookmarkEnd w:id="26"/>
      <w:bookmarkEnd w:id="27"/>
      <w:bookmarkEnd w:id="28"/>
      <w:bookmarkEnd w:id="29"/>
    </w:p>
    <w:p w14:paraId="01FDA1CA" w14:textId="6E48A4A5" w:rsidR="00757A30" w:rsidRPr="00B42DFD" w:rsidRDefault="00757A30" w:rsidP="0028741A">
      <w:pPr>
        <w:pStyle w:val="Level2"/>
        <w:numPr>
          <w:ilvl w:val="0"/>
          <w:numId w:val="129"/>
        </w:numPr>
        <w:suppressAutoHyphens/>
        <w:spacing w:before="200" w:after="200"/>
        <w:ind w:left="0" w:firstLine="0"/>
        <w:rPr>
          <w:color w:val="000000" w:themeColor="text1"/>
        </w:rPr>
      </w:pPr>
      <w:bookmarkStart w:id="30" w:name="_Ref168998598"/>
      <w:r w:rsidRPr="00B42DFD">
        <w:rPr>
          <w:color w:val="000000" w:themeColor="text1"/>
        </w:rPr>
        <w:t>Serão aceitas como Proponentes Individuais, obedecidos os termos e condições do Edital:</w:t>
      </w:r>
      <w:bookmarkEnd w:id="30"/>
    </w:p>
    <w:p w14:paraId="7A347388" w14:textId="2CF95338" w:rsidR="00757A30" w:rsidRPr="00B42DFD" w:rsidRDefault="00757A30" w:rsidP="00374C63">
      <w:pPr>
        <w:pStyle w:val="PargrafodaLista"/>
        <w:numPr>
          <w:ilvl w:val="1"/>
          <w:numId w:val="114"/>
        </w:numPr>
        <w:suppressAutoHyphens/>
        <w:spacing w:before="200" w:line="288" w:lineRule="auto"/>
        <w:ind w:left="1276" w:hanging="567"/>
        <w:jc w:val="both"/>
      </w:pPr>
      <w:r w:rsidRPr="00B42DFD">
        <w:t>Empresas de E&amp;P.</w:t>
      </w:r>
    </w:p>
    <w:p w14:paraId="49412E9B" w14:textId="77777777" w:rsidR="00757A30" w:rsidRPr="00B42DFD" w:rsidRDefault="00757A30" w:rsidP="00374C63">
      <w:pPr>
        <w:pStyle w:val="PargrafodaLista"/>
        <w:numPr>
          <w:ilvl w:val="1"/>
          <w:numId w:val="114"/>
        </w:numPr>
        <w:suppressAutoHyphens/>
        <w:spacing w:before="200" w:line="288" w:lineRule="auto"/>
        <w:ind w:left="1276" w:hanging="567"/>
        <w:jc w:val="both"/>
      </w:pPr>
      <w:r w:rsidRPr="00B42DFD">
        <w:rPr>
          <w:color w:val="000000" w:themeColor="text1"/>
        </w:rPr>
        <w:t>Empresas brasileiras de refino de Petróleo</w:t>
      </w:r>
      <w:r w:rsidRPr="00B42DFD">
        <w:t>.</w:t>
      </w:r>
    </w:p>
    <w:p w14:paraId="64A5C700" w14:textId="2C5E7026" w:rsidR="00757A30" w:rsidRPr="00B42DFD" w:rsidRDefault="00757A30" w:rsidP="00374C63">
      <w:pPr>
        <w:pStyle w:val="PargrafodaLista"/>
        <w:numPr>
          <w:ilvl w:val="1"/>
          <w:numId w:val="114"/>
        </w:numPr>
        <w:suppressAutoHyphens/>
        <w:spacing w:before="200" w:line="288" w:lineRule="auto"/>
        <w:ind w:left="1276" w:hanging="567"/>
        <w:jc w:val="both"/>
        <w:rPr>
          <w:color w:val="000000" w:themeColor="text1"/>
        </w:rPr>
      </w:pPr>
      <w:r w:rsidRPr="00B42DFD">
        <w:rPr>
          <w:color w:val="000000" w:themeColor="text1"/>
        </w:rPr>
        <w:t xml:space="preserve">Empresas brasileiras de comercialização de Petróleo que façam parte de Grupo Econômico do qual participe </w:t>
      </w:r>
      <w:r w:rsidRPr="00B42DFD">
        <w:t>Empresa de E&amp;P</w:t>
      </w:r>
      <w:r w:rsidRPr="00B42DFD">
        <w:rPr>
          <w:color w:val="000000" w:themeColor="text1"/>
        </w:rPr>
        <w:t>.</w:t>
      </w:r>
    </w:p>
    <w:p w14:paraId="3E013E0B" w14:textId="13863557" w:rsidR="00215A48" w:rsidRPr="00B42DFD" w:rsidRDefault="00215A48" w:rsidP="0028741A">
      <w:pPr>
        <w:pStyle w:val="PargrafodaLista"/>
        <w:numPr>
          <w:ilvl w:val="1"/>
          <w:numId w:val="114"/>
        </w:numPr>
        <w:suppressAutoHyphens/>
        <w:spacing w:before="200" w:line="288" w:lineRule="auto"/>
        <w:ind w:left="1276" w:hanging="567"/>
        <w:jc w:val="both"/>
        <w:rPr>
          <w:color w:val="000000" w:themeColor="text1"/>
        </w:rPr>
      </w:pPr>
      <w:r w:rsidRPr="00B42DFD">
        <w:rPr>
          <w:color w:val="000000" w:themeColor="text1"/>
        </w:rPr>
        <w:t>Empresas brasileiras de comercialização de Petróleo que façam parte de Grupo Econômico que possua refinaria no exterior.</w:t>
      </w:r>
    </w:p>
    <w:p w14:paraId="46D02AE8" w14:textId="47B9FECB" w:rsidR="00757A30" w:rsidRPr="00B42DFD" w:rsidRDefault="00757A30" w:rsidP="0028741A">
      <w:pPr>
        <w:pStyle w:val="Level2"/>
        <w:numPr>
          <w:ilvl w:val="0"/>
          <w:numId w:val="129"/>
        </w:numPr>
        <w:suppressAutoHyphens/>
        <w:spacing w:before="200" w:after="200"/>
        <w:ind w:left="0" w:firstLine="0"/>
        <w:rPr>
          <w:color w:val="000000" w:themeColor="text1"/>
        </w:rPr>
      </w:pPr>
      <w:bookmarkStart w:id="31" w:name="_Ref168998470"/>
      <w:r w:rsidRPr="00B42DFD">
        <w:rPr>
          <w:color w:val="000000" w:themeColor="text1"/>
        </w:rPr>
        <w:t>Será aceita a participação de Proponentes em Conjunto, que deverá ser integrado por 2 (duas) ou 3 (três) pessoas jurídicas, das quais pelo menos 1 (uma) empresa brasileira das espécies arroladas nos subitens “a” a “</w:t>
      </w:r>
      <w:r w:rsidR="00215A48" w:rsidRPr="00B42DFD">
        <w:rPr>
          <w:color w:val="000000" w:themeColor="text1"/>
        </w:rPr>
        <w:t>d</w:t>
      </w:r>
      <w:r w:rsidRPr="00B42DFD">
        <w:rPr>
          <w:color w:val="000000" w:themeColor="text1"/>
        </w:rPr>
        <w:t xml:space="preserve">” do item </w:t>
      </w:r>
      <w:r w:rsidR="00215A48" w:rsidRPr="00B42DFD">
        <w:rPr>
          <w:color w:val="000000" w:themeColor="text1"/>
        </w:rPr>
        <w:t>2</w:t>
      </w:r>
      <w:r w:rsidR="009E4657" w:rsidRPr="00B42DFD">
        <w:rPr>
          <w:color w:val="000000" w:themeColor="text1"/>
        </w:rPr>
        <w:t>6</w:t>
      </w:r>
      <w:r w:rsidRPr="00B42DFD">
        <w:rPr>
          <w:color w:val="000000" w:themeColor="text1"/>
        </w:rPr>
        <w:t>, e no máximo 2 (duas) Empresas de E&amp;P</w:t>
      </w:r>
      <w:bookmarkEnd w:id="31"/>
      <w:r w:rsidRPr="00B42DFD">
        <w:rPr>
          <w:color w:val="000000" w:themeColor="text1"/>
        </w:rPr>
        <w:t xml:space="preserve">. As Proponentes em Conjunto serão </w:t>
      </w:r>
      <w:r w:rsidRPr="00B42DFD">
        <w:t>solidariamente responsáveis perante a PPSA na forma do Contrato.</w:t>
      </w:r>
    </w:p>
    <w:p w14:paraId="3B0AF34D" w14:textId="5B51C064" w:rsidR="00757A30" w:rsidRPr="00B42DFD" w:rsidRDefault="00757A30" w:rsidP="00992D5D">
      <w:pPr>
        <w:pStyle w:val="Level2"/>
        <w:numPr>
          <w:ilvl w:val="0"/>
          <w:numId w:val="129"/>
        </w:numPr>
        <w:suppressAutoHyphens/>
        <w:spacing w:before="200" w:after="200"/>
        <w:ind w:left="0" w:firstLine="0"/>
        <w:rPr>
          <w:color w:val="000000" w:themeColor="text1"/>
        </w:rPr>
      </w:pPr>
      <w:bookmarkStart w:id="32" w:name="_Ref168998588"/>
      <w:r w:rsidRPr="00B42DFD">
        <w:rPr>
          <w:color w:val="000000" w:themeColor="text1"/>
        </w:rPr>
        <w:t>Será aceita a participação de Consórcios compostos por 2 (duas) ou 3 (três) pessoas jurídicas. As Consorciadas poderão ser:</w:t>
      </w:r>
      <w:bookmarkEnd w:id="32"/>
    </w:p>
    <w:p w14:paraId="2E24B5D4" w14:textId="581BC7D0" w:rsidR="00757A30" w:rsidRPr="00B42DFD" w:rsidRDefault="00757A30" w:rsidP="00374C63">
      <w:pPr>
        <w:pStyle w:val="PargrafodaLista"/>
        <w:numPr>
          <w:ilvl w:val="0"/>
          <w:numId w:val="113"/>
        </w:numPr>
        <w:suppressAutoHyphens/>
        <w:spacing w:before="200" w:line="288" w:lineRule="auto"/>
        <w:ind w:left="1276" w:hanging="567"/>
        <w:jc w:val="both"/>
        <w:rPr>
          <w:color w:val="000000" w:themeColor="text1"/>
        </w:rPr>
      </w:pPr>
      <w:r w:rsidRPr="00B42DFD">
        <w:rPr>
          <w:color w:val="000000" w:themeColor="text1"/>
        </w:rPr>
        <w:t xml:space="preserve">Empresas </w:t>
      </w:r>
      <w:r w:rsidRPr="00B42DFD">
        <w:t>de E&amp;P</w:t>
      </w:r>
      <w:r w:rsidRPr="00B42DFD">
        <w:rPr>
          <w:color w:val="000000" w:themeColor="text1"/>
        </w:rPr>
        <w:t>.</w:t>
      </w:r>
    </w:p>
    <w:p w14:paraId="51604C39" w14:textId="77777777" w:rsidR="00757A30" w:rsidRPr="00B42DFD" w:rsidRDefault="00757A30" w:rsidP="00374C63">
      <w:pPr>
        <w:pStyle w:val="PargrafodaLista"/>
        <w:numPr>
          <w:ilvl w:val="0"/>
          <w:numId w:val="113"/>
        </w:numPr>
        <w:suppressAutoHyphens/>
        <w:spacing w:before="200" w:line="288" w:lineRule="auto"/>
        <w:ind w:left="1276" w:hanging="567"/>
        <w:jc w:val="both"/>
        <w:rPr>
          <w:color w:val="000000" w:themeColor="text1"/>
        </w:rPr>
      </w:pPr>
      <w:r w:rsidRPr="00B42DFD">
        <w:rPr>
          <w:color w:val="000000" w:themeColor="text1"/>
        </w:rPr>
        <w:t>Empresas brasileiras de refino de Petróleo.</w:t>
      </w:r>
    </w:p>
    <w:p w14:paraId="7659081C" w14:textId="77777777" w:rsidR="00757A30" w:rsidRPr="00B42DFD" w:rsidRDefault="00757A30" w:rsidP="00374C63">
      <w:pPr>
        <w:pStyle w:val="PargrafodaLista"/>
        <w:numPr>
          <w:ilvl w:val="0"/>
          <w:numId w:val="113"/>
        </w:numPr>
        <w:suppressAutoHyphens/>
        <w:spacing w:before="200" w:line="288" w:lineRule="auto"/>
        <w:ind w:left="1276" w:hanging="567"/>
        <w:jc w:val="both"/>
        <w:rPr>
          <w:color w:val="000000" w:themeColor="text1"/>
        </w:rPr>
      </w:pPr>
      <w:r w:rsidRPr="00B42DFD">
        <w:rPr>
          <w:color w:val="000000" w:themeColor="text1"/>
        </w:rPr>
        <w:t xml:space="preserve">Empresas brasileiras ou estrangeiras de comercialização de Petróleo que façam parte de Grupo Econômico do qual participe Empresa </w:t>
      </w:r>
      <w:r w:rsidRPr="00B42DFD">
        <w:t>de E&amp;P</w:t>
      </w:r>
      <w:r w:rsidRPr="00B42DFD">
        <w:rPr>
          <w:color w:val="000000" w:themeColor="text1"/>
        </w:rPr>
        <w:t>.</w:t>
      </w:r>
    </w:p>
    <w:p w14:paraId="658EDF9F" w14:textId="77777777" w:rsidR="00B747C9" w:rsidRPr="00B42DFD" w:rsidRDefault="00215A48" w:rsidP="00B747C9">
      <w:pPr>
        <w:pStyle w:val="PargrafodaLista"/>
        <w:numPr>
          <w:ilvl w:val="0"/>
          <w:numId w:val="113"/>
        </w:numPr>
        <w:suppressAutoHyphens/>
        <w:spacing w:before="200" w:line="288" w:lineRule="auto"/>
        <w:ind w:left="1276" w:hanging="567"/>
        <w:rPr>
          <w:color w:val="000000" w:themeColor="text1"/>
        </w:rPr>
      </w:pPr>
      <w:r w:rsidRPr="00B42DFD">
        <w:rPr>
          <w:color w:val="000000" w:themeColor="text1"/>
        </w:rPr>
        <w:t>Empresas brasileiras ou estrangeiras de comercialização de Petróleo que façam parte de Grupo Econômico que possua refinaria no exterior.</w:t>
      </w:r>
    </w:p>
    <w:p w14:paraId="3D04216C" w14:textId="2FB85044" w:rsidR="00215A48" w:rsidRPr="00B42DFD" w:rsidRDefault="00B747C9" w:rsidP="00012011">
      <w:pPr>
        <w:pStyle w:val="PargrafodaLista"/>
        <w:numPr>
          <w:ilvl w:val="0"/>
          <w:numId w:val="113"/>
        </w:numPr>
        <w:suppressAutoHyphens/>
        <w:spacing w:before="200" w:line="288" w:lineRule="auto"/>
        <w:ind w:left="1276" w:hanging="567"/>
        <w:rPr>
          <w:color w:val="000000" w:themeColor="text1"/>
        </w:rPr>
      </w:pPr>
      <w:r w:rsidRPr="00B42DFD">
        <w:rPr>
          <w:color w:val="000000" w:themeColor="text1"/>
        </w:rPr>
        <w:t>Empresas brasileiras ou estrangeiras de logística.</w:t>
      </w:r>
    </w:p>
    <w:p w14:paraId="1D591DD4" w14:textId="2748A66C"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O Consórcio deverá ter, como membro, pelo menos 1 (uma) empresa brasileira das espécies arroladas nos subitens “a” a “</w:t>
      </w:r>
      <w:r w:rsidR="00012011" w:rsidRPr="00B42DFD">
        <w:rPr>
          <w:color w:val="000000" w:themeColor="text1"/>
        </w:rPr>
        <w:t>d</w:t>
      </w:r>
      <w:r w:rsidRPr="00B42DFD">
        <w:rPr>
          <w:color w:val="000000" w:themeColor="text1"/>
        </w:rPr>
        <w:t xml:space="preserve">” do item </w:t>
      </w:r>
      <w:r w:rsidR="00012011" w:rsidRPr="00B42DFD">
        <w:rPr>
          <w:color w:val="000000" w:themeColor="text1"/>
        </w:rPr>
        <w:t>24</w:t>
      </w:r>
      <w:r w:rsidRPr="00B42DFD">
        <w:rPr>
          <w:color w:val="000000" w:themeColor="text1"/>
        </w:rPr>
        <w:t>, e no máximo 2 (duas) Empresas de E&amp;P.</w:t>
      </w:r>
    </w:p>
    <w:p w14:paraId="7EDA22AE"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Empresas estrangeiras não poderão participar do Leilão como Proponente Individual ou em Conjunto. Contudo, poderão integrar Consórcios, desde que não na qualidade de líderes.</w:t>
      </w:r>
    </w:p>
    <w:p w14:paraId="11717728" w14:textId="77777777" w:rsidR="00757A30" w:rsidRPr="00B42DFD" w:rsidRDefault="00757A30" w:rsidP="0028741A">
      <w:pPr>
        <w:suppressAutoHyphens/>
        <w:spacing w:before="200" w:after="200" w:line="288" w:lineRule="auto"/>
        <w:ind w:left="426"/>
        <w:outlineLvl w:val="1"/>
        <w:rPr>
          <w:rFonts w:cstheme="minorHAnsi"/>
          <w:b/>
          <w:szCs w:val="28"/>
          <w:u w:val="single"/>
        </w:rPr>
      </w:pPr>
      <w:r w:rsidRPr="00B42DFD">
        <w:rPr>
          <w:rFonts w:cstheme="minorHAnsi"/>
          <w:b/>
          <w:szCs w:val="28"/>
          <w:u w:val="single"/>
        </w:rPr>
        <w:t>Documentos de Habilitação</w:t>
      </w:r>
    </w:p>
    <w:p w14:paraId="48F4FC71" w14:textId="3D5C9C7D" w:rsidR="00757A30" w:rsidRPr="00B42DFD" w:rsidRDefault="00757A30" w:rsidP="00992D5D">
      <w:pPr>
        <w:pStyle w:val="Body"/>
        <w:numPr>
          <w:ilvl w:val="0"/>
          <w:numId w:val="129"/>
        </w:numPr>
        <w:suppressAutoHyphens/>
        <w:spacing w:before="200" w:after="200"/>
        <w:ind w:left="0" w:firstLine="0"/>
      </w:pPr>
      <w:bookmarkStart w:id="33" w:name="_Ref169642971"/>
      <w:r w:rsidRPr="00B42DFD">
        <w:t xml:space="preserve">Para a </w:t>
      </w:r>
      <w:r w:rsidRPr="00B42DFD">
        <w:rPr>
          <w:b/>
          <w:bCs/>
          <w:u w:val="single"/>
        </w:rPr>
        <w:t>habilitação jurídica, fiscal e trabalhista</w:t>
      </w:r>
      <w:r w:rsidRPr="00B42DFD">
        <w:t>, a(s) Proponente(s) deve(m) apresentar:</w:t>
      </w:r>
      <w:bookmarkEnd w:id="33"/>
    </w:p>
    <w:p w14:paraId="79855CC1" w14:textId="77777777" w:rsidR="00757A30" w:rsidRPr="00B42DFD" w:rsidRDefault="00757A30" w:rsidP="00992D5D">
      <w:pPr>
        <w:pStyle w:val="PargrafodaLista"/>
        <w:numPr>
          <w:ilvl w:val="1"/>
          <w:numId w:val="129"/>
        </w:numPr>
        <w:suppressAutoHyphens/>
        <w:spacing w:before="200" w:line="288" w:lineRule="auto"/>
        <w:ind w:left="709" w:firstLine="0"/>
        <w:contextualSpacing w:val="0"/>
        <w:jc w:val="both"/>
      </w:pPr>
      <w:bookmarkStart w:id="34" w:name="_Hlk165722913"/>
      <w:r w:rsidRPr="00B42DFD">
        <w:lastRenderedPageBreak/>
        <w:t>Estatuto Social ou Contrato Social em vigor, que possua em seu objeto a possibilidade de comercializar Petróleo. No caso de Consórcios, a comercialização de Petróleo no objeto da líder supre a habilitação jurídica do Consórcio como um todo.</w:t>
      </w:r>
    </w:p>
    <w:p w14:paraId="0C4452ED" w14:textId="77777777" w:rsidR="00757A30" w:rsidRPr="00B42DFD" w:rsidRDefault="00757A30" w:rsidP="00992D5D">
      <w:pPr>
        <w:pStyle w:val="PargrafodaLista"/>
        <w:numPr>
          <w:ilvl w:val="1"/>
          <w:numId w:val="129"/>
        </w:numPr>
        <w:suppressAutoHyphens/>
        <w:spacing w:before="200" w:line="288" w:lineRule="auto"/>
        <w:ind w:left="709" w:firstLine="0"/>
        <w:contextualSpacing w:val="0"/>
        <w:jc w:val="both"/>
      </w:pPr>
      <w:r w:rsidRPr="00B42DFD">
        <w:t>Prova de inscrição no CNPJ;</w:t>
      </w:r>
    </w:p>
    <w:p w14:paraId="342DF67C" w14:textId="3A909672" w:rsidR="00757A30" w:rsidRPr="00B42DFD" w:rsidRDefault="00757A30" w:rsidP="00992D5D">
      <w:pPr>
        <w:pStyle w:val="PargrafodaLista"/>
        <w:numPr>
          <w:ilvl w:val="1"/>
          <w:numId w:val="129"/>
        </w:numPr>
        <w:suppressAutoHyphens/>
        <w:spacing w:before="200" w:line="288" w:lineRule="auto"/>
        <w:ind w:left="709" w:firstLine="0"/>
        <w:contextualSpacing w:val="0"/>
        <w:jc w:val="both"/>
      </w:pPr>
      <w:r w:rsidRPr="00B42DFD">
        <w:t>Certificado de Regularidade do Fundo de Garantia por Tempo de Serviço (FGTS) (CRF</w:t>
      </w:r>
      <w:r w:rsidR="00C61487" w:rsidRPr="00B42DFD">
        <w:t xml:space="preserve">): </w:t>
      </w:r>
      <w:r w:rsidRPr="00B42DFD">
        <w:rPr>
          <w:spacing w:val="-2"/>
        </w:rPr>
        <w:t>https://consulta-crf.caixa.gov.br/consultacrf/pages/consultaEmpregador.jsf</w:t>
      </w:r>
      <w:r w:rsidRPr="00B42DFD">
        <w:t>;</w:t>
      </w:r>
    </w:p>
    <w:p w14:paraId="6255C936" w14:textId="60C8DAFD" w:rsidR="00757A30" w:rsidRPr="00B42DFD" w:rsidRDefault="00757A30" w:rsidP="00992D5D">
      <w:pPr>
        <w:pStyle w:val="PargrafodaLista"/>
        <w:numPr>
          <w:ilvl w:val="1"/>
          <w:numId w:val="129"/>
        </w:numPr>
        <w:suppressAutoHyphens/>
        <w:spacing w:before="200" w:line="288" w:lineRule="auto"/>
        <w:ind w:left="709" w:firstLine="0"/>
        <w:contextualSpacing w:val="0"/>
        <w:jc w:val="both"/>
      </w:pPr>
      <w:r w:rsidRPr="00B42DFD">
        <w:t>Certidão Negativa de Débitos Trabalhistas, ou positiva com efeito de negativa a cargo da Justiça do Trabalho: https://www.tst.jus.br/certidao1;</w:t>
      </w:r>
      <w:r w:rsidR="00083961" w:rsidRPr="00B42DFD">
        <w:t xml:space="preserve"> </w:t>
      </w:r>
      <w:r w:rsidR="004F26FD" w:rsidRPr="00B42DFD">
        <w:t>e</w:t>
      </w:r>
    </w:p>
    <w:p w14:paraId="1015187A" w14:textId="32E03378" w:rsidR="00757A30" w:rsidRPr="00B42DFD" w:rsidRDefault="00757A30" w:rsidP="00992D5D">
      <w:pPr>
        <w:pStyle w:val="PargrafodaLista"/>
        <w:numPr>
          <w:ilvl w:val="1"/>
          <w:numId w:val="129"/>
        </w:numPr>
        <w:suppressAutoHyphens/>
        <w:spacing w:before="200" w:line="288" w:lineRule="auto"/>
        <w:ind w:left="709" w:firstLine="0"/>
        <w:contextualSpacing w:val="0"/>
        <w:jc w:val="both"/>
      </w:pPr>
      <w:r w:rsidRPr="00B42DFD">
        <w:t xml:space="preserve">Certidão Conjunta Negativa de Débitos ou Positiva com efeito de Negativa relativa a Tributos Federais e à Dívida Ativa da União, a cargo da Procuradoria-Geral da Fazenda Nacional (PGFN), abrangendo todos os créditos tributários federais administrados pela </w:t>
      </w:r>
      <w:r w:rsidR="00A63F52" w:rsidRPr="00B42DFD">
        <w:t>Receita</w:t>
      </w:r>
      <w:r w:rsidR="00DD39FC" w:rsidRPr="00B42DFD">
        <w:t> </w:t>
      </w:r>
      <w:r w:rsidRPr="00B42DFD">
        <w:t>Federal do Brasil e PGFN:</w:t>
      </w:r>
      <w:r w:rsidR="00DD39FC" w:rsidRPr="00B42DFD">
        <w:t> </w:t>
      </w:r>
      <w:r w:rsidRPr="00B42DFD">
        <w:t>https://solucoes.receita.fazenda.gov.br/Servicos/certidaointernet/PJ/Emitir.</w:t>
      </w:r>
    </w:p>
    <w:p w14:paraId="1458BD77" w14:textId="77777777" w:rsidR="00757A30" w:rsidRPr="00B42DFD" w:rsidRDefault="00757A30" w:rsidP="00992D5D">
      <w:pPr>
        <w:pStyle w:val="PargrafodaLista"/>
        <w:numPr>
          <w:ilvl w:val="1"/>
          <w:numId w:val="129"/>
        </w:numPr>
        <w:suppressAutoHyphens/>
        <w:spacing w:before="200" w:line="288" w:lineRule="auto"/>
        <w:ind w:left="709" w:firstLine="0"/>
        <w:contextualSpacing w:val="0"/>
        <w:jc w:val="both"/>
      </w:pPr>
      <w:r w:rsidRPr="00B42DFD">
        <w:t>Os itens “c”, “d” e “e” acima poderão ser substituídos pela apresentação da documentação fiscal existente no SICAF, que precisa ser exportada do sistema para ser incluída no conjunto do Volume 1.</w:t>
      </w:r>
    </w:p>
    <w:bookmarkEnd w:id="34"/>
    <w:p w14:paraId="2B693A1A" w14:textId="77777777" w:rsidR="00757A30" w:rsidRPr="00B42DFD" w:rsidRDefault="00757A30" w:rsidP="00992D5D">
      <w:pPr>
        <w:pStyle w:val="PargrafodaLista"/>
        <w:numPr>
          <w:ilvl w:val="0"/>
          <w:numId w:val="129"/>
        </w:numPr>
        <w:suppressAutoHyphens/>
        <w:spacing w:before="200" w:line="288" w:lineRule="auto"/>
        <w:ind w:left="0" w:firstLine="0"/>
        <w:jc w:val="both"/>
      </w:pPr>
      <w:r w:rsidRPr="00B42DFD">
        <w:t xml:space="preserve">Para a </w:t>
      </w:r>
      <w:r w:rsidRPr="00B42DFD">
        <w:rPr>
          <w:b/>
          <w:bCs/>
          <w:u w:val="single"/>
        </w:rPr>
        <w:t>habilitação econômico-financeira</w:t>
      </w:r>
      <w:r w:rsidRPr="00B42DFD">
        <w:t>, a(s) Proponente(s) deve(m) apresentar:</w:t>
      </w:r>
    </w:p>
    <w:p w14:paraId="7EE6AFF0" w14:textId="24094033"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Bidi"/>
          <w:color w:val="000000"/>
          <w:sz w:val="22"/>
        </w:rPr>
      </w:pPr>
      <w:r w:rsidRPr="00B42DFD">
        <w:rPr>
          <w:rFonts w:asciiTheme="minorHAnsi" w:hAnsiTheme="minorHAnsi" w:cstheme="minorBidi"/>
          <w:color w:val="000000" w:themeColor="text1"/>
          <w:sz w:val="22"/>
        </w:rPr>
        <w:t xml:space="preserve">Demonstrações </w:t>
      </w:r>
      <w:r w:rsidR="00012011" w:rsidRPr="00B42DFD">
        <w:rPr>
          <w:rFonts w:asciiTheme="minorHAnsi" w:hAnsiTheme="minorHAnsi" w:cstheme="minorBidi"/>
          <w:color w:val="000000" w:themeColor="text1"/>
          <w:sz w:val="22"/>
        </w:rPr>
        <w:t>contábeis</w:t>
      </w:r>
      <w:r w:rsidRPr="00B42DFD">
        <w:rPr>
          <w:rFonts w:asciiTheme="minorHAnsi" w:hAnsiTheme="minorHAnsi" w:cstheme="minorBidi"/>
          <w:color w:val="000000" w:themeColor="text1"/>
          <w:sz w:val="22"/>
        </w:rPr>
        <w:t xml:space="preserve"> auditadas relativas ao exercício fiscal, já exigíveis e apresentadas na forma da lei;</w:t>
      </w:r>
      <w:r w:rsidR="002C49D8" w:rsidRPr="00B42DFD">
        <w:rPr>
          <w:rFonts w:asciiTheme="minorHAnsi" w:hAnsiTheme="minorHAnsi" w:cstheme="minorBidi"/>
          <w:color w:val="000000" w:themeColor="text1"/>
          <w:sz w:val="22"/>
        </w:rPr>
        <w:t xml:space="preserve"> e</w:t>
      </w:r>
    </w:p>
    <w:p w14:paraId="72F888BD" w14:textId="77777777"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Bidi"/>
          <w:color w:val="000000"/>
          <w:sz w:val="22"/>
        </w:rPr>
      </w:pPr>
      <w:r w:rsidRPr="00B42DFD">
        <w:rPr>
          <w:rFonts w:asciiTheme="minorHAnsi" w:hAnsiTheme="minorHAnsi" w:cstheme="minorBidi"/>
          <w:color w:val="000000" w:themeColor="text1"/>
          <w:sz w:val="22"/>
        </w:rPr>
        <w:t>Comprovação de que a Proponente possui patrimônio líquido superior a R$ 100.000.000,00 (cem milhões de reais).</w:t>
      </w:r>
    </w:p>
    <w:p w14:paraId="43A2B2EC"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sz w:val="22"/>
        </w:rPr>
      </w:pPr>
      <w:r w:rsidRPr="00B42DFD">
        <w:rPr>
          <w:rFonts w:asciiTheme="minorHAnsi" w:hAnsiTheme="minorHAnsi" w:cstheme="minorBidi"/>
          <w:color w:val="000000" w:themeColor="text1"/>
          <w:sz w:val="22"/>
        </w:rPr>
        <w:t>No caso de Consórcios, o patrimônio líquido somado das Consorciadas que for superior a R$ 100.000.000,00 (cem milhões de reais) supre a comprovação patrimonial do Consórcio como um todo.</w:t>
      </w:r>
    </w:p>
    <w:p w14:paraId="53B6CFBD" w14:textId="424CDAEB"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sz w:val="22"/>
        </w:rPr>
      </w:pPr>
      <w:r w:rsidRPr="00B42DFD">
        <w:rPr>
          <w:rFonts w:asciiTheme="minorHAnsi" w:hAnsiTheme="minorHAnsi" w:cstheme="minorBidi"/>
          <w:color w:val="000000" w:themeColor="text1"/>
          <w:sz w:val="22"/>
        </w:rPr>
        <w:t>No caso de Proponentes em Conjunto, o patrimônio líquido de cada integrante do Conjunto deverá cumprir o requisito estabelecido no item 3</w:t>
      </w:r>
      <w:r w:rsidR="00592492" w:rsidRPr="00B42DFD">
        <w:rPr>
          <w:rFonts w:asciiTheme="minorHAnsi" w:hAnsiTheme="minorHAnsi" w:cstheme="minorBidi"/>
          <w:color w:val="000000" w:themeColor="text1"/>
          <w:sz w:val="22"/>
        </w:rPr>
        <w:t>2</w:t>
      </w:r>
      <w:r w:rsidRPr="00B42DFD">
        <w:rPr>
          <w:rFonts w:asciiTheme="minorHAnsi" w:hAnsiTheme="minorHAnsi" w:cstheme="minorBidi"/>
          <w:color w:val="000000" w:themeColor="text1"/>
          <w:sz w:val="22"/>
        </w:rPr>
        <w:t>.b de forma individual.</w:t>
      </w:r>
    </w:p>
    <w:p w14:paraId="274C74DB"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sz w:val="22"/>
        </w:rPr>
      </w:pPr>
      <w:r w:rsidRPr="00B42DFD">
        <w:rPr>
          <w:rFonts w:asciiTheme="minorHAnsi" w:hAnsiTheme="minorHAnsi" w:cstheme="minorBidi"/>
          <w:color w:val="000000"/>
          <w:sz w:val="22"/>
        </w:rPr>
        <w:t xml:space="preserve">Se a </w:t>
      </w:r>
      <w:r w:rsidRPr="00B42DFD">
        <w:rPr>
          <w:rFonts w:asciiTheme="minorHAnsi" w:hAnsiTheme="minorHAnsi" w:cstheme="minorBidi"/>
          <w:color w:val="000000" w:themeColor="text1"/>
          <w:sz w:val="22"/>
        </w:rPr>
        <w:t>Proponente</w:t>
      </w:r>
      <w:r w:rsidRPr="00B42DFD">
        <w:rPr>
          <w:rFonts w:asciiTheme="minorHAnsi" w:hAnsiTheme="minorHAnsi" w:cstheme="minorBidi"/>
          <w:color w:val="000000"/>
          <w:sz w:val="22"/>
        </w:rPr>
        <w:t xml:space="preserve"> pertencer integralmente a Grupo Econômico do qual faça parte Empresa de E&amp;P, mas não possuir o patrimônio líquido estipulado acima, sua participação no Leilão será admitida desde que preste garantias financeiras conforme disposto na Cláusula 29 “GARANTIA DE PAGAMENTO” do Contrato de Compra e Venda</w:t>
      </w:r>
      <w:r w:rsidRPr="00B42DFD">
        <w:rPr>
          <w:rFonts w:asciiTheme="minorHAnsi" w:hAnsiTheme="minorHAnsi" w:cstheme="minorBidi"/>
          <w:sz w:val="22"/>
          <w:bdr w:val="none" w:sz="0" w:space="0" w:color="auto" w:frame="1"/>
          <w:shd w:val="clear" w:color="auto" w:fill="FFFFFF"/>
        </w:rPr>
        <w:t>.</w:t>
      </w:r>
    </w:p>
    <w:p w14:paraId="3B2BBE51" w14:textId="77777777" w:rsidR="00757A30" w:rsidRPr="00B42DFD" w:rsidRDefault="00757A30" w:rsidP="00992D5D">
      <w:pPr>
        <w:pStyle w:val="PargrafodaLista"/>
        <w:numPr>
          <w:ilvl w:val="0"/>
          <w:numId w:val="129"/>
        </w:numPr>
        <w:suppressAutoHyphens/>
        <w:spacing w:before="200" w:line="288" w:lineRule="auto"/>
        <w:ind w:left="0" w:firstLine="0"/>
        <w:contextualSpacing w:val="0"/>
        <w:jc w:val="both"/>
        <w:rPr>
          <w:color w:val="000000"/>
        </w:rPr>
      </w:pPr>
      <w:bookmarkStart w:id="35" w:name="_Ref193887309"/>
      <w:r w:rsidRPr="00B42DFD">
        <w:t xml:space="preserve">Para a </w:t>
      </w:r>
      <w:r w:rsidRPr="00B42DFD">
        <w:rPr>
          <w:b/>
          <w:bCs/>
          <w:u w:val="single"/>
        </w:rPr>
        <w:t>habilitação técnica</w:t>
      </w:r>
      <w:r w:rsidRPr="00B42DFD">
        <w:t>:</w:t>
      </w:r>
      <w:bookmarkEnd w:id="35"/>
    </w:p>
    <w:p w14:paraId="1830EB37" w14:textId="77777777" w:rsidR="00757A30" w:rsidRPr="00B42DFD" w:rsidRDefault="00757A30" w:rsidP="00992D5D">
      <w:pPr>
        <w:pStyle w:val="PargrafodaLista"/>
        <w:numPr>
          <w:ilvl w:val="1"/>
          <w:numId w:val="129"/>
        </w:numPr>
        <w:suppressAutoHyphens/>
        <w:spacing w:before="200" w:line="288" w:lineRule="auto"/>
        <w:contextualSpacing w:val="0"/>
        <w:jc w:val="both"/>
        <w:rPr>
          <w:color w:val="000000"/>
        </w:rPr>
      </w:pPr>
      <w:r w:rsidRPr="00B42DFD">
        <w:t>a Proponente Individual deve ser:</w:t>
      </w:r>
    </w:p>
    <w:p w14:paraId="27BC62E4" w14:textId="13C6C269"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sz w:val="22"/>
        </w:rPr>
      </w:pPr>
      <w:r w:rsidRPr="00B42DFD">
        <w:rPr>
          <w:rFonts w:asciiTheme="minorHAnsi" w:hAnsiTheme="minorHAnsi" w:cstheme="minorBidi"/>
          <w:color w:val="000000"/>
          <w:sz w:val="22"/>
        </w:rPr>
        <w:lastRenderedPageBreak/>
        <w:t>Empresa de E&amp;P, cuja Produção seja aliviada por meio de Navio(s) Aliviador(es) DP-2, dispensada a necessidade de comprovação de capacidade logística</w:t>
      </w:r>
      <w:r w:rsidR="002C49D8" w:rsidRPr="00B42DFD">
        <w:rPr>
          <w:rFonts w:asciiTheme="minorHAnsi" w:hAnsiTheme="minorHAnsi" w:cstheme="minorBidi"/>
          <w:color w:val="000000"/>
          <w:sz w:val="22"/>
        </w:rPr>
        <w:t>;</w:t>
      </w:r>
    </w:p>
    <w:p w14:paraId="012A8A5E" w14:textId="77777777" w:rsidR="00757A30" w:rsidRPr="00B42DFD" w:rsidRDefault="00757A30" w:rsidP="00757A30">
      <w:pPr>
        <w:pStyle w:val="Level2"/>
        <w:suppressAutoHyphens/>
        <w:spacing w:before="200" w:after="200"/>
        <w:ind w:left="709" w:firstLine="709"/>
        <w:rPr>
          <w:b/>
          <w:bCs/>
          <w:color w:val="000000" w:themeColor="text1"/>
          <w:u w:val="single"/>
        </w:rPr>
      </w:pPr>
      <w:r w:rsidRPr="00B42DFD">
        <w:rPr>
          <w:b/>
          <w:bCs/>
          <w:color w:val="000000" w:themeColor="text1"/>
          <w:u w:val="single"/>
        </w:rPr>
        <w:t>Ou</w:t>
      </w:r>
    </w:p>
    <w:p w14:paraId="580ADAD7" w14:textId="6AADBBE5"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sz w:val="22"/>
        </w:rPr>
      </w:pPr>
      <w:r w:rsidRPr="00B42DFD">
        <w:rPr>
          <w:rFonts w:asciiTheme="minorHAnsi" w:hAnsiTheme="minorHAnsi" w:cstheme="minorBidi"/>
          <w:color w:val="000000"/>
          <w:sz w:val="22"/>
        </w:rPr>
        <w:t>Empresa de E&amp;P, cuja Produção não seja aliviada por meio de Navio</w:t>
      </w:r>
      <w:r w:rsidR="00A56C86" w:rsidRPr="00B42DFD">
        <w:rPr>
          <w:rFonts w:asciiTheme="minorHAnsi" w:hAnsiTheme="minorHAnsi" w:cstheme="minorBidi"/>
          <w:color w:val="000000"/>
          <w:sz w:val="22"/>
        </w:rPr>
        <w:t>(</w:t>
      </w:r>
      <w:r w:rsidRPr="00B42DFD">
        <w:rPr>
          <w:rFonts w:asciiTheme="minorHAnsi" w:hAnsiTheme="minorHAnsi" w:cstheme="minorBidi"/>
          <w:color w:val="000000"/>
          <w:sz w:val="22"/>
        </w:rPr>
        <w:t>s</w:t>
      </w:r>
      <w:r w:rsidR="00A56C86" w:rsidRPr="00B42DFD">
        <w:rPr>
          <w:rFonts w:asciiTheme="minorHAnsi" w:hAnsiTheme="minorHAnsi" w:cstheme="minorBidi"/>
          <w:color w:val="000000"/>
          <w:sz w:val="22"/>
        </w:rPr>
        <w:t>)</w:t>
      </w:r>
      <w:r w:rsidRPr="00B42DFD">
        <w:rPr>
          <w:rFonts w:asciiTheme="minorHAnsi" w:hAnsiTheme="minorHAnsi" w:cstheme="minorBidi"/>
          <w:color w:val="000000"/>
          <w:sz w:val="22"/>
        </w:rPr>
        <w:t xml:space="preserve"> Aliviador</w:t>
      </w:r>
      <w:r w:rsidR="00A56C86" w:rsidRPr="00B42DFD">
        <w:rPr>
          <w:rFonts w:asciiTheme="minorHAnsi" w:hAnsiTheme="minorHAnsi" w:cstheme="minorBidi"/>
          <w:color w:val="000000"/>
          <w:sz w:val="22"/>
        </w:rPr>
        <w:t>(</w:t>
      </w:r>
      <w:r w:rsidRPr="00B42DFD">
        <w:rPr>
          <w:rFonts w:asciiTheme="minorHAnsi" w:hAnsiTheme="minorHAnsi" w:cstheme="minorBidi"/>
          <w:color w:val="000000"/>
          <w:sz w:val="22"/>
        </w:rPr>
        <w:t>es</w:t>
      </w:r>
      <w:r w:rsidR="00A56C86" w:rsidRPr="00B42DFD">
        <w:rPr>
          <w:rFonts w:asciiTheme="minorHAnsi" w:hAnsiTheme="minorHAnsi" w:cstheme="minorBidi"/>
          <w:color w:val="000000"/>
          <w:sz w:val="22"/>
        </w:rPr>
        <w:t>)</w:t>
      </w:r>
      <w:r w:rsidRPr="00B42DFD">
        <w:rPr>
          <w:rFonts w:asciiTheme="minorHAnsi" w:hAnsiTheme="minorHAnsi" w:cstheme="minorBidi"/>
          <w:color w:val="000000"/>
          <w:sz w:val="22"/>
        </w:rPr>
        <w:t xml:space="preserve"> DP-2 ou, ainda, cujo contrato não esteja em fase de Produção, desde que comprove sua capacidade logística</w:t>
      </w:r>
      <w:r w:rsidR="006E2D41" w:rsidRPr="00B42DFD">
        <w:rPr>
          <w:rFonts w:asciiTheme="minorHAnsi" w:hAnsiTheme="minorHAnsi" w:cstheme="minorBidi"/>
          <w:color w:val="000000"/>
          <w:sz w:val="22"/>
        </w:rPr>
        <w:t>;</w:t>
      </w:r>
    </w:p>
    <w:p w14:paraId="337A47C5" w14:textId="77777777" w:rsidR="00757A30" w:rsidRPr="00B42DFD" w:rsidRDefault="00757A30" w:rsidP="00757A30">
      <w:pPr>
        <w:pStyle w:val="Level2"/>
        <w:suppressAutoHyphens/>
        <w:spacing w:before="200" w:after="200"/>
        <w:ind w:left="709" w:firstLine="709"/>
        <w:rPr>
          <w:b/>
          <w:bCs/>
          <w:color w:val="000000" w:themeColor="text1"/>
          <w:u w:val="single"/>
        </w:rPr>
      </w:pPr>
      <w:r w:rsidRPr="00B42DFD">
        <w:rPr>
          <w:b/>
          <w:bCs/>
          <w:color w:val="000000" w:themeColor="text1"/>
          <w:u w:val="single"/>
        </w:rPr>
        <w:t>Ou</w:t>
      </w:r>
    </w:p>
    <w:p w14:paraId="75201174" w14:textId="0922D2E3" w:rsidR="00757A30" w:rsidRPr="00B42DFD" w:rsidRDefault="00D91B0E" w:rsidP="00992D5D">
      <w:pPr>
        <w:pStyle w:val="texto"/>
        <w:numPr>
          <w:ilvl w:val="2"/>
          <w:numId w:val="129"/>
        </w:numPr>
        <w:spacing w:before="200" w:after="200" w:line="288" w:lineRule="auto"/>
        <w:rPr>
          <w:rFonts w:asciiTheme="minorHAnsi" w:hAnsiTheme="minorHAnsi" w:cstheme="minorBidi"/>
          <w:color w:val="000000"/>
          <w:sz w:val="22"/>
        </w:rPr>
      </w:pPr>
      <w:r w:rsidRPr="00B42DFD">
        <w:rPr>
          <w:rFonts w:asciiTheme="minorHAnsi" w:hAnsiTheme="minorHAnsi" w:cstheme="minorBidi"/>
          <w:color w:val="000000"/>
          <w:sz w:val="22"/>
        </w:rPr>
        <w:t>E</w:t>
      </w:r>
      <w:r w:rsidR="00757A30" w:rsidRPr="00B42DFD">
        <w:rPr>
          <w:rFonts w:asciiTheme="minorHAnsi" w:hAnsiTheme="minorHAnsi" w:cstheme="minorBidi"/>
          <w:color w:val="000000"/>
          <w:sz w:val="22"/>
        </w:rPr>
        <w:t>mpresa brasileira de refino de Petróleo que tenha operado continuamente nos últimos 12 (doze) meses anteriores ao Leilão, desde que comprove sua capacidade logística</w:t>
      </w:r>
      <w:r w:rsidR="006E2D41" w:rsidRPr="00B42DFD">
        <w:rPr>
          <w:rFonts w:asciiTheme="minorHAnsi" w:hAnsiTheme="minorHAnsi" w:cstheme="minorBidi"/>
          <w:color w:val="000000"/>
          <w:sz w:val="22"/>
        </w:rPr>
        <w:t>;</w:t>
      </w:r>
    </w:p>
    <w:p w14:paraId="6A4A7484" w14:textId="77777777" w:rsidR="00757A30" w:rsidRPr="00B42DFD" w:rsidRDefault="00757A30" w:rsidP="00757A30">
      <w:pPr>
        <w:pStyle w:val="Level2"/>
        <w:suppressAutoHyphens/>
        <w:spacing w:before="200" w:after="200"/>
        <w:ind w:left="709" w:firstLine="709"/>
        <w:rPr>
          <w:b/>
          <w:bCs/>
          <w:color w:val="000000" w:themeColor="text1"/>
          <w:u w:val="single"/>
        </w:rPr>
      </w:pPr>
      <w:r w:rsidRPr="00B42DFD">
        <w:rPr>
          <w:b/>
          <w:bCs/>
          <w:color w:val="000000" w:themeColor="text1"/>
          <w:u w:val="single"/>
        </w:rPr>
        <w:t>Ou</w:t>
      </w:r>
    </w:p>
    <w:p w14:paraId="4564E304" w14:textId="3B3810AA" w:rsidR="00757A30" w:rsidRPr="00B42DFD" w:rsidRDefault="00D91B0E" w:rsidP="00992D5D">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comercialização de Petróleo e, comprovadamente, parte de Grupo Econômico do qual participe Empresa de E&amp;P, dispensada a necessidade de comprovação de sua capacidade logística, desde que fique demonstrado que os Navio</w:t>
      </w:r>
      <w:r w:rsidR="00012011" w:rsidRPr="00B42DFD">
        <w:rPr>
          <w:rFonts w:asciiTheme="minorHAnsi" w:hAnsiTheme="minorHAnsi" w:cstheme="minorBidi"/>
          <w:color w:val="000000" w:themeColor="text1"/>
          <w:sz w:val="22"/>
        </w:rPr>
        <w:t>(</w:t>
      </w:r>
      <w:r w:rsidR="00757A30" w:rsidRPr="00B42DFD">
        <w:rPr>
          <w:rFonts w:asciiTheme="minorHAnsi" w:hAnsiTheme="minorHAnsi" w:cstheme="minorBidi"/>
          <w:color w:val="000000" w:themeColor="text1"/>
          <w:sz w:val="22"/>
        </w:rPr>
        <w:t>s</w:t>
      </w:r>
      <w:r w:rsidR="00012011" w:rsidRPr="00B42DFD">
        <w:rPr>
          <w:rFonts w:asciiTheme="minorHAnsi" w:hAnsiTheme="minorHAnsi" w:cstheme="minorBidi"/>
          <w:color w:val="000000" w:themeColor="text1"/>
          <w:sz w:val="22"/>
        </w:rPr>
        <w:t>)</w:t>
      </w:r>
      <w:r w:rsidR="00757A30" w:rsidRPr="00B42DFD">
        <w:rPr>
          <w:rFonts w:asciiTheme="minorHAnsi" w:hAnsiTheme="minorHAnsi" w:cstheme="minorBidi"/>
          <w:color w:val="000000" w:themeColor="text1"/>
          <w:sz w:val="22"/>
        </w:rPr>
        <w:t xml:space="preserve"> Aliviador</w:t>
      </w:r>
      <w:r w:rsidR="00012011" w:rsidRPr="00B42DFD">
        <w:rPr>
          <w:rFonts w:asciiTheme="minorHAnsi" w:hAnsiTheme="minorHAnsi" w:cstheme="minorBidi"/>
          <w:color w:val="000000" w:themeColor="text1"/>
          <w:sz w:val="22"/>
        </w:rPr>
        <w:t>(</w:t>
      </w:r>
      <w:r w:rsidR="00757A30" w:rsidRPr="00B42DFD">
        <w:rPr>
          <w:rFonts w:asciiTheme="minorHAnsi" w:hAnsiTheme="minorHAnsi" w:cstheme="minorBidi"/>
          <w:color w:val="000000" w:themeColor="text1"/>
          <w:sz w:val="22"/>
        </w:rPr>
        <w:t>es</w:t>
      </w:r>
      <w:r w:rsidR="00012011" w:rsidRPr="00B42DFD">
        <w:rPr>
          <w:rFonts w:asciiTheme="minorHAnsi" w:hAnsiTheme="minorHAnsi" w:cstheme="minorBidi"/>
          <w:color w:val="000000" w:themeColor="text1"/>
          <w:sz w:val="22"/>
        </w:rPr>
        <w:t>)</w:t>
      </w:r>
      <w:r w:rsidR="00757A30" w:rsidRPr="00B42DFD">
        <w:rPr>
          <w:rFonts w:asciiTheme="minorHAnsi" w:hAnsiTheme="minorHAnsi" w:cstheme="minorBidi"/>
          <w:color w:val="000000" w:themeColor="text1"/>
          <w:sz w:val="22"/>
        </w:rPr>
        <w:t xml:space="preserve"> DP-2 que atendem à Empresa de E&amp;P estarão disponíveis para realizar o alívio</w:t>
      </w:r>
      <w:r w:rsidR="00757A30" w:rsidRPr="00B42DFD">
        <w:rPr>
          <w:rFonts w:asciiTheme="minorHAnsi" w:hAnsiTheme="minorHAnsi" w:cstheme="minorBidi"/>
          <w:i/>
          <w:iCs/>
          <w:color w:val="000000" w:themeColor="text1"/>
          <w:sz w:val="22"/>
        </w:rPr>
        <w:t xml:space="preserve"> </w:t>
      </w:r>
      <w:r w:rsidR="00757A30" w:rsidRPr="00B42DFD">
        <w:rPr>
          <w:rFonts w:asciiTheme="minorHAnsi" w:hAnsiTheme="minorHAnsi" w:cstheme="minorBidi"/>
          <w:color w:val="000000" w:themeColor="text1"/>
          <w:sz w:val="22"/>
        </w:rPr>
        <w:t>do Petróleo cuja propriedade será transferida nos termos do Contrato. A demonstração pode ser feita através de instrumento contratual ou de declaração da Empresa de E&amp;P</w:t>
      </w:r>
      <w:r w:rsidR="006E2D41" w:rsidRPr="00B42DFD">
        <w:rPr>
          <w:rFonts w:asciiTheme="minorHAnsi" w:hAnsiTheme="minorHAnsi" w:cstheme="minorBidi"/>
          <w:color w:val="000000" w:themeColor="text1"/>
          <w:sz w:val="22"/>
        </w:rPr>
        <w:t>;</w:t>
      </w:r>
    </w:p>
    <w:p w14:paraId="4A65DBFB" w14:textId="77777777" w:rsidR="00757A30" w:rsidRPr="00B42DFD" w:rsidRDefault="00757A30" w:rsidP="00757A30">
      <w:pPr>
        <w:pStyle w:val="Level2"/>
        <w:suppressAutoHyphens/>
        <w:spacing w:before="200" w:after="200"/>
        <w:ind w:left="709" w:firstLine="709"/>
        <w:rPr>
          <w:b/>
          <w:bCs/>
          <w:color w:val="000000" w:themeColor="text1"/>
          <w:u w:val="single"/>
        </w:rPr>
      </w:pPr>
      <w:r w:rsidRPr="00B42DFD">
        <w:rPr>
          <w:b/>
          <w:bCs/>
          <w:color w:val="000000" w:themeColor="text1"/>
          <w:u w:val="single"/>
        </w:rPr>
        <w:t>Ou</w:t>
      </w:r>
    </w:p>
    <w:p w14:paraId="40B5099F" w14:textId="7A4DA0BA" w:rsidR="00757A30" w:rsidRPr="00B42DFD" w:rsidRDefault="00D91B0E" w:rsidP="00992D5D">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comercialização de Petróleo e, comprovadamente, parte de Grupo Econômico do qual participe Empresa de E&amp;P, desde que comprove sua capacidade logística</w:t>
      </w:r>
      <w:r w:rsidR="006E2D41" w:rsidRPr="00B42DFD">
        <w:rPr>
          <w:rFonts w:asciiTheme="minorHAnsi" w:hAnsiTheme="minorHAnsi" w:cstheme="minorBidi"/>
          <w:color w:val="000000" w:themeColor="text1"/>
          <w:sz w:val="22"/>
        </w:rPr>
        <w:t>;</w:t>
      </w:r>
    </w:p>
    <w:p w14:paraId="379C8EA4" w14:textId="0F1BF3F0" w:rsidR="00013DBE" w:rsidRPr="00B42DFD" w:rsidRDefault="00013DBE" w:rsidP="0028741A">
      <w:pPr>
        <w:pStyle w:val="Level2"/>
        <w:suppressAutoHyphens/>
        <w:spacing w:before="200" w:after="200"/>
        <w:ind w:left="709" w:firstLine="709"/>
        <w:rPr>
          <w:b/>
          <w:bCs/>
          <w:color w:val="000000" w:themeColor="text1"/>
          <w:u w:val="single"/>
        </w:rPr>
      </w:pPr>
      <w:r w:rsidRPr="00B42DFD">
        <w:rPr>
          <w:b/>
          <w:bCs/>
          <w:color w:val="000000" w:themeColor="text1"/>
          <w:u w:val="single"/>
        </w:rPr>
        <w:t>Ou</w:t>
      </w:r>
    </w:p>
    <w:p w14:paraId="308A8E57" w14:textId="3E69F51C" w:rsidR="00013DBE" w:rsidRPr="00B42DFD" w:rsidRDefault="00D91B0E" w:rsidP="00013DBE">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013DBE" w:rsidRPr="00B42DFD">
        <w:rPr>
          <w:rFonts w:asciiTheme="minorHAnsi" w:hAnsiTheme="minorHAnsi" w:cstheme="minorBidi"/>
          <w:color w:val="000000" w:themeColor="text1"/>
          <w:sz w:val="22"/>
        </w:rPr>
        <w:t>mpresa brasileira de comercialização de Petróleo e, comprovadamente, parte de Grupo Econômico que possua refinaria no exterior, desde que comprove sua capacidade logística.</w:t>
      </w:r>
    </w:p>
    <w:p w14:paraId="7C3EDFA4" w14:textId="77777777" w:rsidR="00757A30" w:rsidRPr="00B42DFD" w:rsidRDefault="00757A30" w:rsidP="00992D5D">
      <w:pPr>
        <w:pStyle w:val="PargrafodaLista"/>
        <w:numPr>
          <w:ilvl w:val="1"/>
          <w:numId w:val="129"/>
        </w:numPr>
        <w:suppressAutoHyphens/>
        <w:spacing w:before="200" w:line="288" w:lineRule="auto"/>
        <w:jc w:val="both"/>
      </w:pPr>
      <w:r w:rsidRPr="00B42DFD">
        <w:t>as Proponentes em Conjunto:</w:t>
      </w:r>
    </w:p>
    <w:p w14:paraId="13169057"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b/>
          <w:bCs/>
          <w:color w:val="000000" w:themeColor="text1"/>
          <w:sz w:val="22"/>
          <w:u w:val="single"/>
        </w:rPr>
        <w:t>Não necessitam</w:t>
      </w:r>
      <w:r w:rsidRPr="00B42DFD">
        <w:rPr>
          <w:rFonts w:asciiTheme="minorHAnsi" w:hAnsiTheme="minorHAnsi" w:cstheme="minorBidi"/>
          <w:color w:val="000000" w:themeColor="text1"/>
          <w:sz w:val="22"/>
        </w:rPr>
        <w:t xml:space="preserve"> comprovar capacidade logística caso uma delas seja:</w:t>
      </w:r>
    </w:p>
    <w:p w14:paraId="63AC1386" w14:textId="6034CA89" w:rsidR="00757A30" w:rsidRPr="00B42DFD" w:rsidRDefault="00757A30"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Empresa de E&amp;P, cuja Produção seja aliviada por meio de Navio</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s</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Aliviador</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es</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DP-2; ou</w:t>
      </w:r>
    </w:p>
    <w:p w14:paraId="5B75E52D" w14:textId="2DD60744" w:rsidR="00757A30" w:rsidRPr="00B42DFD" w:rsidRDefault="00D91B0E"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 xml:space="preserve">mpresa brasileira de comercialização de Petróleo que seja parte de Grupo Econômico do qual participe Empresa de E&amp;P, </w:t>
      </w:r>
      <w:r w:rsidR="00757A30" w:rsidRPr="00B42DFD">
        <w:rPr>
          <w:rFonts w:asciiTheme="minorHAnsi" w:hAnsiTheme="minorHAnsi" w:cstheme="minorBidi"/>
          <w:color w:val="000000" w:themeColor="text1"/>
          <w:sz w:val="22"/>
        </w:rPr>
        <w:lastRenderedPageBreak/>
        <w:t>desde que fique demonstrado que o(s) Navio(s) Aliviador(es) DP-2 que atende(m) à Empresa de E&amp;P estará(</w:t>
      </w:r>
      <w:proofErr w:type="spellStart"/>
      <w:r w:rsidR="00757A30" w:rsidRPr="00B42DFD">
        <w:rPr>
          <w:rFonts w:asciiTheme="minorHAnsi" w:hAnsiTheme="minorHAnsi" w:cstheme="minorBidi"/>
          <w:color w:val="000000" w:themeColor="text1"/>
          <w:sz w:val="22"/>
        </w:rPr>
        <w:t>ão</w:t>
      </w:r>
      <w:proofErr w:type="spellEnd"/>
      <w:r w:rsidR="00757A30" w:rsidRPr="00B42DFD">
        <w:rPr>
          <w:rFonts w:asciiTheme="minorHAnsi" w:hAnsiTheme="minorHAnsi" w:cstheme="minorBidi"/>
          <w:color w:val="000000" w:themeColor="text1"/>
          <w:sz w:val="22"/>
        </w:rPr>
        <w:t>) disponível(</w:t>
      </w:r>
      <w:proofErr w:type="spellStart"/>
      <w:r w:rsidR="00757A30" w:rsidRPr="00B42DFD">
        <w:rPr>
          <w:rFonts w:asciiTheme="minorHAnsi" w:hAnsiTheme="minorHAnsi" w:cstheme="minorBidi"/>
          <w:color w:val="000000" w:themeColor="text1"/>
          <w:sz w:val="22"/>
        </w:rPr>
        <w:t>is</w:t>
      </w:r>
      <w:proofErr w:type="spellEnd"/>
      <w:r w:rsidR="00757A30" w:rsidRPr="00B42DFD">
        <w:rPr>
          <w:rFonts w:asciiTheme="minorHAnsi" w:hAnsiTheme="minorHAnsi" w:cstheme="minorBidi"/>
          <w:color w:val="000000" w:themeColor="text1"/>
          <w:sz w:val="22"/>
        </w:rPr>
        <w:t>) para realizar o alívio</w:t>
      </w:r>
      <w:r w:rsidR="00757A30" w:rsidRPr="00B42DFD">
        <w:rPr>
          <w:rFonts w:asciiTheme="minorHAnsi" w:hAnsiTheme="minorHAnsi" w:cstheme="minorBidi"/>
          <w:i/>
          <w:iCs/>
          <w:color w:val="000000" w:themeColor="text1"/>
          <w:sz w:val="22"/>
        </w:rPr>
        <w:t xml:space="preserve"> </w:t>
      </w:r>
      <w:r w:rsidR="00757A30" w:rsidRPr="00B42DFD">
        <w:rPr>
          <w:rFonts w:asciiTheme="minorHAnsi" w:hAnsiTheme="minorHAnsi" w:cstheme="minorBidi"/>
          <w:color w:val="000000" w:themeColor="text1"/>
          <w:sz w:val="22"/>
        </w:rPr>
        <w:t>do Petróleo cuja propriedade será transferida nos termos do Contrato. A demonstração pode ser feita através de instrumento contratual ou de declaração da Empresa de E&amp;P.</w:t>
      </w:r>
    </w:p>
    <w:p w14:paraId="54E5E5F5"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b/>
          <w:bCs/>
          <w:color w:val="000000" w:themeColor="text1"/>
          <w:sz w:val="22"/>
          <w:u w:val="single"/>
        </w:rPr>
        <w:t>Necessitam</w:t>
      </w:r>
      <w:r w:rsidRPr="00B42DFD">
        <w:rPr>
          <w:rFonts w:asciiTheme="minorHAnsi" w:hAnsiTheme="minorHAnsi" w:cstheme="minorBidi"/>
          <w:color w:val="000000" w:themeColor="text1"/>
          <w:sz w:val="22"/>
        </w:rPr>
        <w:t xml:space="preserve"> comprovar capacidade logística caso sejam:</w:t>
      </w:r>
    </w:p>
    <w:p w14:paraId="12B3D674" w14:textId="17AB81BD" w:rsidR="00757A30" w:rsidRPr="00B42DFD" w:rsidRDefault="00757A30"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Empresa de E&amp;P, cuja Produção não seja aliviada por meio de Navio</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s</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Aliviador</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es</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DP-2 ou, ainda, cujo contrato não esteja em fase de Produção;</w:t>
      </w:r>
    </w:p>
    <w:p w14:paraId="1836C994" w14:textId="16EDA7AE" w:rsidR="00757A30" w:rsidRPr="00B42DFD" w:rsidRDefault="00D91B0E"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comercialização de Petróleo que seja parte de Grupo Econômico do qual participe Empresa de E&amp;P e que não logre demonstrar a disponibilidade do(s) Navio(s) Aliviador(es) DP-2 que atende(m) à Empresa de E&amp;P para a realização do alívio</w:t>
      </w:r>
      <w:r w:rsidR="00757A30" w:rsidRPr="00B42DFD">
        <w:rPr>
          <w:rFonts w:asciiTheme="minorHAnsi" w:hAnsiTheme="minorHAnsi" w:cstheme="minorBidi"/>
          <w:i/>
          <w:iCs/>
          <w:color w:val="000000" w:themeColor="text1"/>
          <w:sz w:val="22"/>
        </w:rPr>
        <w:t xml:space="preserve"> </w:t>
      </w:r>
      <w:r w:rsidR="00757A30" w:rsidRPr="00B42DFD">
        <w:rPr>
          <w:rFonts w:asciiTheme="minorHAnsi" w:hAnsiTheme="minorHAnsi" w:cstheme="minorBidi"/>
          <w:color w:val="000000" w:themeColor="text1"/>
          <w:sz w:val="22"/>
        </w:rPr>
        <w:t>do Petróleo cuja propriedade será transferida nos termos do Contrato;</w:t>
      </w:r>
    </w:p>
    <w:p w14:paraId="517E1A62" w14:textId="54655157" w:rsidR="00012011" w:rsidRPr="00B42DFD" w:rsidRDefault="00012011"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Empresa brasileira de comercialização de Petróleo que seja parte de Grupo Econômico que possua refinaria no exterior;</w:t>
      </w:r>
    </w:p>
    <w:p w14:paraId="08DFF767" w14:textId="364674C2" w:rsidR="00757A30" w:rsidRPr="00B42DFD" w:rsidRDefault="00D91B0E"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refino; ou</w:t>
      </w:r>
    </w:p>
    <w:p w14:paraId="6677230F" w14:textId="16C8171C" w:rsidR="00091AB8" w:rsidRPr="00B42DFD" w:rsidRDefault="00D91B0E" w:rsidP="00012011">
      <w:pPr>
        <w:pStyle w:val="texto"/>
        <w:numPr>
          <w:ilvl w:val="3"/>
          <w:numId w:val="129"/>
        </w:numPr>
        <w:spacing w:before="200" w:after="200" w:line="288" w:lineRule="auto"/>
        <w:rPr>
          <w:color w:val="000000" w:themeColor="text1"/>
        </w:rPr>
      </w:pPr>
      <w:r w:rsidRPr="00B42DFD">
        <w:rPr>
          <w:rFonts w:asciiTheme="minorHAnsi" w:hAnsiTheme="minorHAnsi" w:cstheme="minorBidi"/>
          <w:color w:val="000000" w:themeColor="text1"/>
          <w:sz w:val="22"/>
        </w:rPr>
        <w:t>E</w:t>
      </w:r>
      <w:r w:rsidR="00757A30" w:rsidRPr="00B42DFD">
        <w:rPr>
          <w:color w:val="000000" w:themeColor="text1"/>
          <w:sz w:val="22"/>
        </w:rPr>
        <w:t>mpresa brasileira de logística</w:t>
      </w:r>
      <w:r w:rsidR="00012011" w:rsidRPr="00B42DFD">
        <w:rPr>
          <w:color w:val="000000" w:themeColor="text1"/>
          <w:sz w:val="22"/>
        </w:rPr>
        <w:t>.</w:t>
      </w:r>
    </w:p>
    <w:p w14:paraId="3DDAD284" w14:textId="77777777" w:rsidR="00757A30" w:rsidRPr="00B42DFD" w:rsidRDefault="00757A30" w:rsidP="00992D5D">
      <w:pPr>
        <w:pStyle w:val="PargrafodaLista"/>
        <w:numPr>
          <w:ilvl w:val="1"/>
          <w:numId w:val="129"/>
        </w:numPr>
        <w:suppressAutoHyphens/>
        <w:spacing w:before="200" w:line="288" w:lineRule="auto"/>
        <w:jc w:val="both"/>
      </w:pPr>
      <w:r w:rsidRPr="00B42DFD">
        <w:t>o Consórcio:</w:t>
      </w:r>
    </w:p>
    <w:p w14:paraId="0ECAE93F"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b/>
          <w:bCs/>
          <w:color w:val="000000" w:themeColor="text1"/>
          <w:sz w:val="22"/>
          <w:u w:val="single"/>
        </w:rPr>
        <w:t>Não necessita</w:t>
      </w:r>
      <w:r w:rsidRPr="00B42DFD">
        <w:rPr>
          <w:rFonts w:asciiTheme="minorHAnsi" w:hAnsiTheme="minorHAnsi" w:cstheme="minorBidi"/>
          <w:color w:val="000000" w:themeColor="text1"/>
          <w:sz w:val="22"/>
        </w:rPr>
        <w:t xml:space="preserve"> comprovar sua capacidade logística caso seja liderado por:</w:t>
      </w:r>
    </w:p>
    <w:p w14:paraId="1962E0D1" w14:textId="4915468F" w:rsidR="00757A30" w:rsidRPr="00B42DFD" w:rsidRDefault="00757A30"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Empresa de E&amp;P, cuja Produção seja aliviada por meio de Navio</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s</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Aliviador</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es</w:t>
      </w:r>
      <w:r w:rsidR="00012011"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DP-2;</w:t>
      </w:r>
      <w:r w:rsidR="00014C0D" w:rsidRPr="00B42DFD">
        <w:rPr>
          <w:rFonts w:asciiTheme="minorHAnsi" w:hAnsiTheme="minorHAnsi" w:cstheme="minorBidi"/>
          <w:color w:val="000000" w:themeColor="text1"/>
          <w:sz w:val="22"/>
        </w:rPr>
        <w:t xml:space="preserve"> ou</w:t>
      </w:r>
    </w:p>
    <w:p w14:paraId="01577DFB" w14:textId="152B3D47" w:rsidR="00757A30" w:rsidRPr="00B42DFD" w:rsidRDefault="00877551"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comercialização de Petróleo que seja parte de Grupo Econômico do qual participe Empresa de E&amp;P, desde que fique demonstrado que o(s) Navio(s) Aliviador(es) DP-2 que atende(m) à Empresa de E&amp;P estará(</w:t>
      </w:r>
      <w:proofErr w:type="spellStart"/>
      <w:r w:rsidR="00757A30" w:rsidRPr="00B42DFD">
        <w:rPr>
          <w:rFonts w:asciiTheme="minorHAnsi" w:hAnsiTheme="minorHAnsi" w:cstheme="minorBidi"/>
          <w:color w:val="000000" w:themeColor="text1"/>
          <w:sz w:val="22"/>
        </w:rPr>
        <w:t>ão</w:t>
      </w:r>
      <w:proofErr w:type="spellEnd"/>
      <w:r w:rsidR="00757A30" w:rsidRPr="00B42DFD">
        <w:rPr>
          <w:rFonts w:asciiTheme="minorHAnsi" w:hAnsiTheme="minorHAnsi" w:cstheme="minorBidi"/>
          <w:color w:val="000000" w:themeColor="text1"/>
          <w:sz w:val="22"/>
        </w:rPr>
        <w:t>) disponível(</w:t>
      </w:r>
      <w:proofErr w:type="spellStart"/>
      <w:r w:rsidR="00757A30" w:rsidRPr="00B42DFD">
        <w:rPr>
          <w:rFonts w:asciiTheme="minorHAnsi" w:hAnsiTheme="minorHAnsi" w:cstheme="minorBidi"/>
          <w:color w:val="000000" w:themeColor="text1"/>
          <w:sz w:val="22"/>
        </w:rPr>
        <w:t>is</w:t>
      </w:r>
      <w:proofErr w:type="spellEnd"/>
      <w:r w:rsidR="00757A30" w:rsidRPr="00B42DFD">
        <w:rPr>
          <w:rFonts w:asciiTheme="minorHAnsi" w:hAnsiTheme="minorHAnsi" w:cstheme="minorBidi"/>
          <w:color w:val="000000" w:themeColor="text1"/>
          <w:sz w:val="22"/>
        </w:rPr>
        <w:t>) para realizar o alívio</w:t>
      </w:r>
      <w:r w:rsidR="00757A30" w:rsidRPr="00B42DFD">
        <w:rPr>
          <w:rFonts w:asciiTheme="minorHAnsi" w:hAnsiTheme="minorHAnsi" w:cstheme="minorBidi"/>
          <w:i/>
          <w:iCs/>
          <w:color w:val="000000" w:themeColor="text1"/>
          <w:sz w:val="22"/>
        </w:rPr>
        <w:t xml:space="preserve"> </w:t>
      </w:r>
      <w:r w:rsidR="00757A30" w:rsidRPr="00B42DFD">
        <w:rPr>
          <w:rFonts w:asciiTheme="minorHAnsi" w:hAnsiTheme="minorHAnsi" w:cstheme="minorBidi"/>
          <w:color w:val="000000" w:themeColor="text1"/>
          <w:sz w:val="22"/>
        </w:rPr>
        <w:t>do Petróleo cuja propriedade será transferida da União para o comprador. A demonstração pode ser feita através de instrumento contratual ou de declaração da Empresa de E&amp;P.</w:t>
      </w:r>
    </w:p>
    <w:p w14:paraId="1488C7AD"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b/>
          <w:bCs/>
          <w:color w:val="000000" w:themeColor="text1"/>
          <w:sz w:val="22"/>
          <w:u w:val="single"/>
        </w:rPr>
        <w:t>Necessita</w:t>
      </w:r>
      <w:r w:rsidRPr="00B42DFD">
        <w:rPr>
          <w:rFonts w:asciiTheme="minorHAnsi" w:hAnsiTheme="minorHAnsi" w:cstheme="minorBidi"/>
          <w:color w:val="000000" w:themeColor="text1"/>
          <w:sz w:val="22"/>
        </w:rPr>
        <w:t xml:space="preserve"> comprovar sua capacidade logística caso seja liderado por:</w:t>
      </w:r>
    </w:p>
    <w:p w14:paraId="5E60E1E2" w14:textId="73811692" w:rsidR="00757A30" w:rsidRPr="00B42DFD" w:rsidRDefault="00757A30"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Empresa de E&amp;P, cuja Produção não seja aliviada por meio de Navio</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s</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Aliviador</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es</w:t>
      </w:r>
      <w:r w:rsidR="00014C0D" w:rsidRPr="00B42DFD">
        <w:rPr>
          <w:rFonts w:asciiTheme="minorHAnsi" w:hAnsiTheme="minorHAnsi" w:cstheme="minorBidi"/>
          <w:color w:val="000000" w:themeColor="text1"/>
          <w:sz w:val="22"/>
        </w:rPr>
        <w:t>)</w:t>
      </w:r>
      <w:r w:rsidRPr="00B42DFD">
        <w:rPr>
          <w:rFonts w:asciiTheme="minorHAnsi" w:hAnsiTheme="minorHAnsi" w:cstheme="minorBidi"/>
          <w:color w:val="000000" w:themeColor="text1"/>
          <w:sz w:val="22"/>
        </w:rPr>
        <w:t xml:space="preserve"> DP-2 ou, ainda, cujo contrato não esteja em fase de Produção;</w:t>
      </w:r>
    </w:p>
    <w:p w14:paraId="45C67C9F" w14:textId="36DA97CC" w:rsidR="00757A30" w:rsidRPr="00B42DFD" w:rsidRDefault="00877551"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lastRenderedPageBreak/>
        <w:t>E</w:t>
      </w:r>
      <w:r w:rsidR="00757A30" w:rsidRPr="00B42DFD">
        <w:rPr>
          <w:rFonts w:asciiTheme="minorHAnsi" w:hAnsiTheme="minorHAnsi" w:cstheme="minorBidi"/>
          <w:color w:val="000000" w:themeColor="text1"/>
          <w:sz w:val="22"/>
        </w:rPr>
        <w:t>mpresa brasileira de comercialização de Petróleo que seja parte de Grupo Econômico do qual participe Empresa de E&amp;P e que não logre demonstrar a disponibilidade do(s) Navio(s) Aliviador(es) DP-2 que atende(m) à Empresa de E&amp;P para a realização do alívio</w:t>
      </w:r>
      <w:r w:rsidR="00757A30" w:rsidRPr="00B42DFD">
        <w:rPr>
          <w:rFonts w:asciiTheme="minorHAnsi" w:hAnsiTheme="minorHAnsi" w:cstheme="minorBidi"/>
          <w:i/>
          <w:iCs/>
          <w:color w:val="000000" w:themeColor="text1"/>
          <w:sz w:val="22"/>
        </w:rPr>
        <w:t xml:space="preserve"> </w:t>
      </w:r>
      <w:r w:rsidR="00757A30" w:rsidRPr="00B42DFD">
        <w:rPr>
          <w:rFonts w:asciiTheme="minorHAnsi" w:hAnsiTheme="minorHAnsi" w:cstheme="minorBidi"/>
          <w:color w:val="000000" w:themeColor="text1"/>
          <w:sz w:val="22"/>
        </w:rPr>
        <w:t>do Petróleo cuja propriedade será transferida da União para o comprador;</w:t>
      </w:r>
    </w:p>
    <w:p w14:paraId="2AEFCBB1" w14:textId="00FCC556" w:rsidR="00012011" w:rsidRPr="00B42DFD" w:rsidRDefault="00012011"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Empresa brasileira de comercialização de Petróleo que seja parte de Grupo Econômico que possua refinaria no exterior;</w:t>
      </w:r>
    </w:p>
    <w:p w14:paraId="6AA7B5ED" w14:textId="1D2104B2" w:rsidR="00757A30" w:rsidRPr="00B42DFD" w:rsidRDefault="00877551" w:rsidP="00992D5D">
      <w:pPr>
        <w:pStyle w:val="texto"/>
        <w:numPr>
          <w:ilvl w:val="3"/>
          <w:numId w:val="129"/>
        </w:numPr>
        <w:spacing w:before="200" w:after="200" w:line="288" w:lineRule="auto"/>
        <w:rPr>
          <w:rFonts w:asciiTheme="minorHAnsi" w:hAnsiTheme="minorHAnsi" w:cstheme="minorBidi"/>
          <w:color w:val="000000" w:themeColor="text1"/>
          <w:sz w:val="22"/>
        </w:rPr>
      </w:pPr>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refino;</w:t>
      </w:r>
      <w:r w:rsidR="00012011" w:rsidRPr="00B42DFD">
        <w:rPr>
          <w:rFonts w:asciiTheme="minorHAnsi" w:hAnsiTheme="minorHAnsi" w:cstheme="minorBidi"/>
          <w:color w:val="000000" w:themeColor="text1"/>
          <w:sz w:val="22"/>
        </w:rPr>
        <w:t xml:space="preserve"> ou</w:t>
      </w:r>
    </w:p>
    <w:p w14:paraId="3EFB40F4" w14:textId="29FA9FB0" w:rsidR="00757A30" w:rsidRPr="00B42DFD" w:rsidRDefault="00877551" w:rsidP="00992D5D">
      <w:pPr>
        <w:pStyle w:val="texto"/>
        <w:numPr>
          <w:ilvl w:val="3"/>
          <w:numId w:val="129"/>
        </w:numPr>
        <w:spacing w:before="200" w:after="200" w:line="288" w:lineRule="auto"/>
        <w:rPr>
          <w:rFonts w:asciiTheme="minorHAnsi" w:hAnsiTheme="minorHAnsi" w:cstheme="minorBidi"/>
          <w:color w:val="000000" w:themeColor="text1"/>
          <w:sz w:val="22"/>
        </w:rPr>
      </w:pPr>
      <w:bookmarkStart w:id="36" w:name="_Hlk165723717"/>
      <w:r w:rsidRPr="00B42DFD">
        <w:rPr>
          <w:rFonts w:asciiTheme="minorHAnsi" w:hAnsiTheme="minorHAnsi" w:cstheme="minorBidi"/>
          <w:color w:val="000000" w:themeColor="text1"/>
          <w:sz w:val="22"/>
        </w:rPr>
        <w:t>E</w:t>
      </w:r>
      <w:r w:rsidR="00757A30" w:rsidRPr="00B42DFD">
        <w:rPr>
          <w:rFonts w:asciiTheme="minorHAnsi" w:hAnsiTheme="minorHAnsi" w:cstheme="minorBidi"/>
          <w:color w:val="000000" w:themeColor="text1"/>
          <w:sz w:val="22"/>
        </w:rPr>
        <w:t>mpresa brasileira de logística</w:t>
      </w:r>
      <w:r w:rsidR="00012011" w:rsidRPr="00B42DFD">
        <w:rPr>
          <w:rFonts w:asciiTheme="minorHAnsi" w:hAnsiTheme="minorHAnsi" w:cstheme="minorBidi"/>
          <w:color w:val="000000" w:themeColor="text1"/>
          <w:sz w:val="22"/>
        </w:rPr>
        <w:t>.</w:t>
      </w:r>
    </w:p>
    <w:bookmarkEnd w:id="36"/>
    <w:p w14:paraId="47F7B425"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 xml:space="preserve">Para demonstração da condição de Empresa de E&amp;P ou de empresa brasileira de refino de Petróleo, a Proponente deverá indicar </w:t>
      </w:r>
      <w:r w:rsidRPr="00B42DFD">
        <w:rPr>
          <w:i/>
          <w:iCs/>
          <w:color w:val="000000" w:themeColor="text1"/>
        </w:rPr>
        <w:t xml:space="preserve">link </w:t>
      </w:r>
      <w:r w:rsidRPr="00B42DFD">
        <w:rPr>
          <w:color w:val="000000" w:themeColor="text1"/>
        </w:rPr>
        <w:t>do sítio eletrônico da ANP que indique tal condição.</w:t>
      </w:r>
    </w:p>
    <w:p w14:paraId="04C6D1AD" w14:textId="10569AED" w:rsidR="00757A30" w:rsidRPr="00B42DFD" w:rsidRDefault="00757A30" w:rsidP="00992D5D">
      <w:pPr>
        <w:pStyle w:val="Level2"/>
        <w:numPr>
          <w:ilvl w:val="0"/>
          <w:numId w:val="129"/>
        </w:numPr>
        <w:suppressAutoHyphens/>
        <w:spacing w:before="200" w:after="200"/>
        <w:ind w:left="0" w:firstLine="0"/>
        <w:rPr>
          <w:color w:val="000000" w:themeColor="text1"/>
        </w:rPr>
      </w:pPr>
      <w:bookmarkStart w:id="37" w:name="_Ref193887318"/>
      <w:r w:rsidRPr="00B42DFD">
        <w:rPr>
          <w:color w:val="000000" w:themeColor="text1"/>
        </w:rPr>
        <w:t>Para demonstração de capacidade logística, quando necessária nos termos deste Edital, a Proponente deverá demonstrar ter a propriedade ou o controle de Navio</w:t>
      </w:r>
      <w:r w:rsidR="00012011" w:rsidRPr="00B42DFD">
        <w:rPr>
          <w:color w:val="000000" w:themeColor="text1"/>
        </w:rPr>
        <w:t>(</w:t>
      </w:r>
      <w:r w:rsidRPr="00B42DFD">
        <w:rPr>
          <w:color w:val="000000" w:themeColor="text1"/>
        </w:rPr>
        <w:t>s</w:t>
      </w:r>
      <w:r w:rsidR="00012011" w:rsidRPr="00B42DFD">
        <w:rPr>
          <w:color w:val="000000" w:themeColor="text1"/>
        </w:rPr>
        <w:t>)</w:t>
      </w:r>
      <w:r w:rsidRPr="00B42DFD">
        <w:rPr>
          <w:color w:val="000000" w:themeColor="text1"/>
        </w:rPr>
        <w:t xml:space="preserve"> Aliviador</w:t>
      </w:r>
      <w:r w:rsidR="00012011" w:rsidRPr="00B42DFD">
        <w:rPr>
          <w:color w:val="000000" w:themeColor="text1"/>
        </w:rPr>
        <w:t>(</w:t>
      </w:r>
      <w:r w:rsidRPr="00B42DFD">
        <w:rPr>
          <w:color w:val="000000" w:themeColor="text1"/>
        </w:rPr>
        <w:t>es</w:t>
      </w:r>
      <w:r w:rsidR="00012011" w:rsidRPr="00B42DFD">
        <w:rPr>
          <w:color w:val="000000" w:themeColor="text1"/>
        </w:rPr>
        <w:t>)</w:t>
      </w:r>
      <w:r w:rsidRPr="00B42DFD">
        <w:rPr>
          <w:color w:val="000000" w:themeColor="text1"/>
        </w:rPr>
        <w:t xml:space="preserve"> DP-2 através de certificado de registro ou contrato de afretamento válido, firme e irrevogável por ao menos 6 (seis) meses após a data prevista para o fim da vigência do Contrato de Compra e Venda ou até o carregamento da última </w:t>
      </w:r>
      <w:r w:rsidRPr="00B42DFD">
        <w:t>Carga</w:t>
      </w:r>
      <w:r w:rsidRPr="00B42DFD">
        <w:rPr>
          <w:color w:val="000000" w:themeColor="text1"/>
        </w:rPr>
        <w:t xml:space="preserve"> nomeada na vigência do mesmo Contrato, o que ocorrer primeiro. O contrato de afretamento pode ser </w:t>
      </w:r>
      <w:r w:rsidRPr="00B42DFD">
        <w:rPr>
          <w:i/>
          <w:iCs/>
          <w:color w:val="000000" w:themeColor="text1"/>
        </w:rPr>
        <w:t xml:space="preserve">Time Charter </w:t>
      </w:r>
      <w:proofErr w:type="spellStart"/>
      <w:r w:rsidRPr="00B42DFD">
        <w:rPr>
          <w:i/>
          <w:iCs/>
          <w:color w:val="000000" w:themeColor="text1"/>
        </w:rPr>
        <w:t>Party</w:t>
      </w:r>
      <w:proofErr w:type="spellEnd"/>
      <w:r w:rsidRPr="00B42DFD">
        <w:rPr>
          <w:color w:val="000000" w:themeColor="text1"/>
        </w:rPr>
        <w:t xml:space="preserve"> (TCP) ou </w:t>
      </w:r>
      <w:r w:rsidRPr="00B42DFD">
        <w:rPr>
          <w:i/>
          <w:iCs/>
          <w:color w:val="000000" w:themeColor="text1"/>
        </w:rPr>
        <w:t xml:space="preserve">Charter </w:t>
      </w:r>
      <w:proofErr w:type="spellStart"/>
      <w:r w:rsidRPr="00B42DFD">
        <w:rPr>
          <w:i/>
          <w:iCs/>
          <w:color w:val="000000" w:themeColor="text1"/>
        </w:rPr>
        <w:t>of</w:t>
      </w:r>
      <w:proofErr w:type="spellEnd"/>
      <w:r w:rsidRPr="00B42DFD">
        <w:rPr>
          <w:i/>
          <w:iCs/>
          <w:color w:val="000000" w:themeColor="text1"/>
        </w:rPr>
        <w:t xml:space="preserve"> </w:t>
      </w:r>
      <w:proofErr w:type="spellStart"/>
      <w:r w:rsidRPr="00B42DFD">
        <w:rPr>
          <w:i/>
          <w:iCs/>
          <w:color w:val="000000" w:themeColor="text1"/>
        </w:rPr>
        <w:t>Affreightment</w:t>
      </w:r>
      <w:proofErr w:type="spellEnd"/>
      <w:r w:rsidRPr="00B42DFD">
        <w:rPr>
          <w:color w:val="000000" w:themeColor="text1"/>
        </w:rPr>
        <w:t xml:space="preserve"> (COA) e pode estar sob condição suspensiva vinculada ao resultado Leilão, entrando em vigor caso a(s) Proponente(s) seja(m) a(s) vencedora(s) de um ou mais Lotes. O preço do frete no </w:t>
      </w:r>
      <w:r w:rsidRPr="00B42DFD">
        <w:rPr>
          <w:i/>
          <w:iCs/>
          <w:color w:val="000000" w:themeColor="text1"/>
        </w:rPr>
        <w:t xml:space="preserve">Time Charter </w:t>
      </w:r>
      <w:proofErr w:type="spellStart"/>
      <w:r w:rsidRPr="00B42DFD">
        <w:rPr>
          <w:i/>
          <w:iCs/>
          <w:color w:val="000000" w:themeColor="text1"/>
        </w:rPr>
        <w:t>Party</w:t>
      </w:r>
      <w:proofErr w:type="spellEnd"/>
      <w:r w:rsidRPr="00B42DFD">
        <w:rPr>
          <w:i/>
          <w:iCs/>
          <w:color w:val="000000" w:themeColor="text1"/>
        </w:rPr>
        <w:t xml:space="preserve"> </w:t>
      </w:r>
      <w:r w:rsidRPr="00B42DFD">
        <w:rPr>
          <w:color w:val="000000" w:themeColor="text1"/>
        </w:rPr>
        <w:t>poderá estar coberto com tarja preta.</w:t>
      </w:r>
      <w:bookmarkEnd w:id="37"/>
    </w:p>
    <w:p w14:paraId="5722590B" w14:textId="77777777" w:rsidR="002B7F93" w:rsidRPr="00B42DFD" w:rsidRDefault="002B7F93" w:rsidP="0028741A">
      <w:pPr>
        <w:suppressAutoHyphens/>
        <w:spacing w:before="200" w:after="200" w:line="288" w:lineRule="auto"/>
        <w:ind w:left="426"/>
        <w:outlineLvl w:val="1"/>
        <w:rPr>
          <w:rFonts w:cstheme="minorHAnsi"/>
          <w:b/>
          <w:szCs w:val="28"/>
          <w:u w:val="single"/>
        </w:rPr>
      </w:pPr>
      <w:r w:rsidRPr="00B42DFD">
        <w:rPr>
          <w:rFonts w:cstheme="minorHAnsi"/>
          <w:b/>
          <w:szCs w:val="28"/>
          <w:u w:val="single"/>
        </w:rPr>
        <w:t>Documentos de Habilitação (pessoas jurídicas estrangeiras)</w:t>
      </w:r>
    </w:p>
    <w:p w14:paraId="5BBEDE93" w14:textId="64746D4E" w:rsidR="002B7F93" w:rsidRPr="00B42DFD" w:rsidRDefault="002B7F93" w:rsidP="002B7F93">
      <w:pPr>
        <w:pStyle w:val="Body"/>
        <w:numPr>
          <w:ilvl w:val="0"/>
          <w:numId w:val="129"/>
        </w:numPr>
        <w:suppressAutoHyphens/>
        <w:spacing w:before="200" w:after="200"/>
        <w:ind w:left="0" w:firstLine="0"/>
      </w:pPr>
      <w:r w:rsidRPr="00B42DFD">
        <w:t xml:space="preserve">Pessoas jurídicas estrangeiras </w:t>
      </w:r>
      <w:r w:rsidR="006223B6" w:rsidRPr="00B42DFD">
        <w:t xml:space="preserve">que participarem </w:t>
      </w:r>
      <w:r w:rsidRPr="00B42DFD">
        <w:t>do Leilão</w:t>
      </w:r>
      <w:r w:rsidR="006223B6" w:rsidRPr="00B42DFD">
        <w:t xml:space="preserve"> nos termos do item </w:t>
      </w:r>
      <w:r w:rsidR="006F03AC" w:rsidRPr="00B42DFD">
        <w:fldChar w:fldCharType="begin"/>
      </w:r>
      <w:r w:rsidR="006F03AC" w:rsidRPr="00B42DFD">
        <w:instrText xml:space="preserve"> REF _Ref168998588 \w \h </w:instrText>
      </w:r>
      <w:r w:rsidR="00B42DFD">
        <w:instrText xml:space="preserve"> \* MERGEFORMAT </w:instrText>
      </w:r>
      <w:r w:rsidR="006F03AC" w:rsidRPr="00B42DFD">
        <w:fldChar w:fldCharType="separate"/>
      </w:r>
      <w:r w:rsidR="005A05D3">
        <w:t>28</w:t>
      </w:r>
      <w:r w:rsidR="006F03AC" w:rsidRPr="00B42DFD">
        <w:fldChar w:fldCharType="end"/>
      </w:r>
      <w:r w:rsidRPr="00B42DFD">
        <w:t>, deve</w:t>
      </w:r>
      <w:r w:rsidR="00BD6174" w:rsidRPr="00B42DFD">
        <w:t>rão</w:t>
      </w:r>
      <w:r w:rsidRPr="00B42DFD">
        <w:t xml:space="preserve">, para tanto, cumprir com os requisitos </w:t>
      </w:r>
      <w:r w:rsidR="00EB4F34" w:rsidRPr="00B42DFD">
        <w:t xml:space="preserve">de Habilitação </w:t>
      </w:r>
      <w:r w:rsidRPr="00B42DFD">
        <w:t xml:space="preserve">dispostos neste </w:t>
      </w:r>
      <w:r w:rsidR="006223B6" w:rsidRPr="00B42DFD">
        <w:t>E</w:t>
      </w:r>
      <w:r w:rsidRPr="00B42DFD">
        <w:t>dital</w:t>
      </w:r>
      <w:r w:rsidR="00EB4F34" w:rsidRPr="00B42DFD">
        <w:t xml:space="preserve">, observados os itens </w:t>
      </w:r>
      <w:r w:rsidR="006F03AC" w:rsidRPr="00B42DFD">
        <w:fldChar w:fldCharType="begin"/>
      </w:r>
      <w:r w:rsidR="006F03AC" w:rsidRPr="00B42DFD">
        <w:instrText xml:space="preserve"> REF _Ref193887309 \w \h </w:instrText>
      </w:r>
      <w:r w:rsidR="00B42DFD">
        <w:instrText xml:space="preserve"> \* MERGEFORMAT </w:instrText>
      </w:r>
      <w:r w:rsidR="006F03AC" w:rsidRPr="00B42DFD">
        <w:fldChar w:fldCharType="separate"/>
      </w:r>
      <w:r w:rsidR="005A05D3">
        <w:t>33</w:t>
      </w:r>
      <w:r w:rsidR="006F03AC" w:rsidRPr="00B42DFD">
        <w:fldChar w:fldCharType="end"/>
      </w:r>
      <w:r w:rsidR="00EB4F34" w:rsidRPr="00B42DFD">
        <w:t xml:space="preserve"> a </w:t>
      </w:r>
      <w:r w:rsidR="006F03AC" w:rsidRPr="00B42DFD">
        <w:fldChar w:fldCharType="begin"/>
      </w:r>
      <w:r w:rsidR="006F03AC" w:rsidRPr="00B42DFD">
        <w:instrText xml:space="preserve"> REF _Ref193887318 \w \h </w:instrText>
      </w:r>
      <w:r w:rsidR="00B42DFD">
        <w:instrText xml:space="preserve"> \* MERGEFORMAT </w:instrText>
      </w:r>
      <w:r w:rsidR="006F03AC" w:rsidRPr="00B42DFD">
        <w:fldChar w:fldCharType="separate"/>
      </w:r>
      <w:r w:rsidR="005A05D3">
        <w:t>35</w:t>
      </w:r>
      <w:r w:rsidR="006F03AC" w:rsidRPr="00B42DFD">
        <w:fldChar w:fldCharType="end"/>
      </w:r>
      <w:r w:rsidR="00EB4F34" w:rsidRPr="00B42DFD">
        <w:t xml:space="preserve"> do Edital</w:t>
      </w:r>
      <w:r w:rsidRPr="00B42DFD">
        <w:t>.</w:t>
      </w:r>
    </w:p>
    <w:p w14:paraId="7F36FE4A" w14:textId="2755348F" w:rsidR="00EB4F34" w:rsidRPr="00B42DFD" w:rsidRDefault="00EB4F34" w:rsidP="002B7F93">
      <w:pPr>
        <w:pStyle w:val="Body"/>
        <w:numPr>
          <w:ilvl w:val="0"/>
          <w:numId w:val="129"/>
        </w:numPr>
        <w:suppressAutoHyphens/>
        <w:spacing w:before="200" w:after="200"/>
        <w:ind w:left="0" w:firstLine="0"/>
      </w:pPr>
      <w:r w:rsidRPr="00B42DFD">
        <w:t xml:space="preserve">Comprovação de que se encontra organizada e em funcionamento regular, conforme as leis do seu país, mediante apresentação de </w:t>
      </w:r>
      <w:r w:rsidRPr="00B42DFD">
        <w:rPr>
          <w:color w:val="000000" w:themeColor="text1"/>
        </w:rPr>
        <w:t xml:space="preserve">documento assinado por representante legal atestando tal fato, acompanhado do </w:t>
      </w:r>
      <w:r w:rsidRPr="00B42DFD">
        <w:t>documento expedido por órgão oficial de registro</w:t>
      </w:r>
      <w:r w:rsidR="00F91936" w:rsidRPr="00B42DFD">
        <w:rPr>
          <w:color w:val="000000" w:themeColor="text1"/>
        </w:rPr>
        <w:t xml:space="preserve"> do país em que a interessada estrangeira esteja constituída</w:t>
      </w:r>
      <w:r w:rsidRPr="00B42DFD">
        <w:t>, emitido no período de até 1 (um) ano anterior à data do envio por meio do Volume 1.</w:t>
      </w:r>
    </w:p>
    <w:p w14:paraId="446D969A" w14:textId="7AC28FC5" w:rsidR="002B7F93" w:rsidRPr="00B42DFD" w:rsidRDefault="002B7F93" w:rsidP="002B7F93">
      <w:pPr>
        <w:pStyle w:val="Level2"/>
        <w:numPr>
          <w:ilvl w:val="0"/>
          <w:numId w:val="129"/>
        </w:numPr>
        <w:suppressAutoHyphens/>
        <w:spacing w:before="200" w:after="200"/>
        <w:ind w:left="0" w:firstLine="0"/>
        <w:rPr>
          <w:color w:val="000000" w:themeColor="text1"/>
        </w:rPr>
      </w:pPr>
      <w:bookmarkStart w:id="38" w:name="_Hlk191390896"/>
      <w:r w:rsidRPr="00B42DFD">
        <w:rPr>
          <w:color w:val="000000" w:themeColor="text1"/>
        </w:rPr>
        <w:t xml:space="preserve">Caso não seja possível a apresentação de determinado documento exigido neste </w:t>
      </w:r>
      <w:r w:rsidR="006223B6" w:rsidRPr="00B42DFD">
        <w:rPr>
          <w:color w:val="000000" w:themeColor="text1"/>
        </w:rPr>
        <w:t>E</w:t>
      </w:r>
      <w:r w:rsidRPr="00B42DFD">
        <w:rPr>
          <w:color w:val="000000" w:themeColor="text1"/>
        </w:rPr>
        <w:t xml:space="preserve">dital por questões legais do país em que a interessada estrangeira esteja constituída, ou por não ser o documento aplicável a tal interessada, esta deve cumprir o requisito </w:t>
      </w:r>
      <w:proofErr w:type="spellStart"/>
      <w:r w:rsidRPr="00B42DFD">
        <w:rPr>
          <w:color w:val="000000" w:themeColor="text1"/>
        </w:rPr>
        <w:t>editalício</w:t>
      </w:r>
      <w:proofErr w:type="spellEnd"/>
      <w:r w:rsidRPr="00B42DFD">
        <w:rPr>
          <w:color w:val="000000" w:themeColor="text1"/>
        </w:rPr>
        <w:t xml:space="preserve"> correspondente por meio da apresentação dos seguintes documentos assinados por representante legal com poderes comprovados para tais atos:</w:t>
      </w:r>
    </w:p>
    <w:p w14:paraId="3B376CAF" w14:textId="28C9101C" w:rsidR="002B7F93" w:rsidRPr="00B42DFD" w:rsidRDefault="002B7F93" w:rsidP="0028741A">
      <w:pPr>
        <w:pStyle w:val="Level2"/>
        <w:numPr>
          <w:ilvl w:val="0"/>
          <w:numId w:val="144"/>
        </w:numPr>
        <w:suppressAutoHyphens/>
        <w:spacing w:before="200" w:after="200"/>
        <w:ind w:left="1134" w:hanging="425"/>
        <w:rPr>
          <w:color w:val="000000" w:themeColor="text1"/>
        </w:rPr>
      </w:pPr>
      <w:bookmarkStart w:id="39" w:name="_Ref193887406"/>
      <w:bookmarkEnd w:id="38"/>
      <w:r w:rsidRPr="00B42DFD">
        <w:rPr>
          <w:color w:val="000000" w:themeColor="text1"/>
        </w:rPr>
        <w:t>Documento assinado por representante legal constando:</w:t>
      </w:r>
      <w:bookmarkEnd w:id="39"/>
    </w:p>
    <w:p w14:paraId="58514E23" w14:textId="51C4EFA3" w:rsidR="002B7F93" w:rsidRPr="00B42DFD" w:rsidRDefault="002B7F93" w:rsidP="0028741A">
      <w:pPr>
        <w:pStyle w:val="Level2"/>
        <w:numPr>
          <w:ilvl w:val="1"/>
          <w:numId w:val="144"/>
        </w:numPr>
        <w:suppressAutoHyphens/>
        <w:spacing w:before="200" w:after="200"/>
        <w:ind w:left="1560" w:hanging="426"/>
        <w:rPr>
          <w:color w:val="000000" w:themeColor="text1"/>
        </w:rPr>
      </w:pPr>
      <w:r w:rsidRPr="00B42DFD">
        <w:rPr>
          <w:color w:val="000000" w:themeColor="text1"/>
        </w:rPr>
        <w:lastRenderedPageBreak/>
        <w:t xml:space="preserve">Descrição dos motivos que impedem o cumprimento do requisito previsto no </w:t>
      </w:r>
      <w:r w:rsidR="006223B6" w:rsidRPr="00B42DFD">
        <w:rPr>
          <w:color w:val="000000" w:themeColor="text1"/>
        </w:rPr>
        <w:t>E</w:t>
      </w:r>
      <w:r w:rsidRPr="00B42DFD">
        <w:rPr>
          <w:color w:val="000000" w:themeColor="text1"/>
        </w:rPr>
        <w:t>dital;</w:t>
      </w:r>
    </w:p>
    <w:p w14:paraId="422F8961" w14:textId="77777777" w:rsidR="002B7F93" w:rsidRPr="00B42DFD" w:rsidRDefault="002B7F93" w:rsidP="0028741A">
      <w:pPr>
        <w:pStyle w:val="Level2"/>
        <w:numPr>
          <w:ilvl w:val="1"/>
          <w:numId w:val="144"/>
        </w:numPr>
        <w:suppressAutoHyphens/>
        <w:spacing w:before="200" w:after="200"/>
        <w:ind w:left="1560" w:hanging="426"/>
        <w:rPr>
          <w:color w:val="000000" w:themeColor="text1"/>
        </w:rPr>
      </w:pPr>
      <w:r w:rsidRPr="00B42DFD">
        <w:rPr>
          <w:color w:val="000000" w:themeColor="text1"/>
        </w:rPr>
        <w:t xml:space="preserve">Requerimento para que a PPSA aceite, como atendimento a tal requisito, documento encaminhado em lugar daquele previsto no instrumento </w:t>
      </w:r>
      <w:proofErr w:type="spellStart"/>
      <w:r w:rsidRPr="00B42DFD">
        <w:rPr>
          <w:color w:val="000000" w:themeColor="text1"/>
        </w:rPr>
        <w:t>editalício</w:t>
      </w:r>
      <w:proofErr w:type="spellEnd"/>
      <w:r w:rsidRPr="00B42DFD">
        <w:rPr>
          <w:color w:val="000000" w:themeColor="text1"/>
        </w:rPr>
        <w:t>; e</w:t>
      </w:r>
    </w:p>
    <w:p w14:paraId="34B620F6" w14:textId="0B2A133D" w:rsidR="002B7F93" w:rsidRPr="00B42DFD" w:rsidRDefault="002B7F93" w:rsidP="0028741A">
      <w:pPr>
        <w:pStyle w:val="Level2"/>
        <w:numPr>
          <w:ilvl w:val="1"/>
          <w:numId w:val="144"/>
        </w:numPr>
        <w:suppressAutoHyphens/>
        <w:spacing w:before="200" w:after="200"/>
        <w:ind w:left="1560" w:hanging="426"/>
        <w:rPr>
          <w:color w:val="000000" w:themeColor="text1"/>
        </w:rPr>
      </w:pPr>
      <w:r w:rsidRPr="00B42DFD">
        <w:rPr>
          <w:color w:val="000000" w:themeColor="text1"/>
        </w:rPr>
        <w:t>Menção ao encaminhamento dos documentos previstos no</w:t>
      </w:r>
      <w:r w:rsidR="00DA63D7" w:rsidRPr="00B42DFD">
        <w:rPr>
          <w:color w:val="000000" w:themeColor="text1"/>
        </w:rPr>
        <w:t>s</w:t>
      </w:r>
      <w:r w:rsidRPr="00B42DFD">
        <w:rPr>
          <w:color w:val="000000" w:themeColor="text1"/>
        </w:rPr>
        <w:t xml:space="preserve"> ite</w:t>
      </w:r>
      <w:r w:rsidR="00DA63D7" w:rsidRPr="00B42DFD">
        <w:rPr>
          <w:color w:val="000000" w:themeColor="text1"/>
        </w:rPr>
        <w:t>ns</w:t>
      </w:r>
      <w:r w:rsidRPr="00B42DFD">
        <w:rPr>
          <w:color w:val="000000" w:themeColor="text1"/>
        </w:rPr>
        <w:t xml:space="preserve"> (b) e (c) abaixo;</w:t>
      </w:r>
    </w:p>
    <w:p w14:paraId="4A1B4539" w14:textId="6830C886" w:rsidR="002B7F93" w:rsidRPr="00B42DFD" w:rsidRDefault="002B7F93" w:rsidP="0028741A">
      <w:pPr>
        <w:pStyle w:val="Level2"/>
        <w:numPr>
          <w:ilvl w:val="0"/>
          <w:numId w:val="144"/>
        </w:numPr>
        <w:suppressAutoHyphens/>
        <w:spacing w:before="200" w:after="200"/>
        <w:ind w:left="1134" w:hanging="425"/>
        <w:rPr>
          <w:color w:val="000000" w:themeColor="text1"/>
        </w:rPr>
      </w:pPr>
      <w:bookmarkStart w:id="40" w:name="_Ref193887380"/>
      <w:r w:rsidRPr="00B42DFD">
        <w:rPr>
          <w:color w:val="000000" w:themeColor="text1"/>
        </w:rPr>
        <w:t xml:space="preserve">Documentos equivalentes visando a atender ao requisito previsto no </w:t>
      </w:r>
      <w:r w:rsidR="006223B6" w:rsidRPr="00B42DFD">
        <w:rPr>
          <w:color w:val="000000" w:themeColor="text1"/>
        </w:rPr>
        <w:t>E</w:t>
      </w:r>
      <w:r w:rsidRPr="00B42DFD">
        <w:rPr>
          <w:color w:val="000000" w:themeColor="text1"/>
        </w:rPr>
        <w:t xml:space="preserve">dital, a serem apresentados em lugar daquele indicado no instrumento </w:t>
      </w:r>
      <w:proofErr w:type="spellStart"/>
      <w:r w:rsidRPr="00B42DFD">
        <w:rPr>
          <w:color w:val="000000" w:themeColor="text1"/>
        </w:rPr>
        <w:t>editalício</w:t>
      </w:r>
      <w:proofErr w:type="spellEnd"/>
      <w:r w:rsidRPr="00B42DFD">
        <w:rPr>
          <w:color w:val="000000" w:themeColor="text1"/>
        </w:rPr>
        <w:t>; e</w:t>
      </w:r>
      <w:bookmarkEnd w:id="40"/>
    </w:p>
    <w:p w14:paraId="133B7CF8" w14:textId="58DF0A6C" w:rsidR="002B7F93" w:rsidRPr="00B42DFD" w:rsidRDefault="002B7F93" w:rsidP="0028741A">
      <w:pPr>
        <w:pStyle w:val="Level2"/>
        <w:numPr>
          <w:ilvl w:val="0"/>
          <w:numId w:val="144"/>
        </w:numPr>
        <w:suppressAutoHyphens/>
        <w:spacing w:before="200" w:after="200"/>
        <w:ind w:left="1134" w:hanging="425"/>
        <w:rPr>
          <w:color w:val="000000" w:themeColor="text1"/>
        </w:rPr>
      </w:pPr>
      <w:bookmarkStart w:id="41" w:name="_Ref193887413"/>
      <w:r w:rsidRPr="00B42DFD">
        <w:rPr>
          <w:color w:val="000000" w:themeColor="text1"/>
        </w:rPr>
        <w:t xml:space="preserve">Caso aplicável, cópia do dispositivo legal que impede o cumprimento do requisito previsto no </w:t>
      </w:r>
      <w:r w:rsidR="006223B6" w:rsidRPr="00B42DFD">
        <w:rPr>
          <w:color w:val="000000" w:themeColor="text1"/>
        </w:rPr>
        <w:t>E</w:t>
      </w:r>
      <w:r w:rsidRPr="00B42DFD">
        <w:rPr>
          <w:color w:val="000000" w:themeColor="text1"/>
        </w:rPr>
        <w:t>dital.</w:t>
      </w:r>
      <w:bookmarkEnd w:id="41"/>
    </w:p>
    <w:p w14:paraId="6C35E0BA" w14:textId="5109400D" w:rsidR="002B7F93" w:rsidRPr="00B42DFD" w:rsidRDefault="002B7F93" w:rsidP="002B7F93">
      <w:pPr>
        <w:pStyle w:val="Level2"/>
        <w:numPr>
          <w:ilvl w:val="0"/>
          <w:numId w:val="129"/>
        </w:numPr>
        <w:suppressAutoHyphens/>
        <w:spacing w:before="200" w:after="200"/>
        <w:ind w:left="0" w:firstLine="0"/>
        <w:rPr>
          <w:color w:val="000000" w:themeColor="text1"/>
        </w:rPr>
      </w:pPr>
      <w:r w:rsidRPr="00B42DFD">
        <w:rPr>
          <w:color w:val="000000" w:themeColor="text1"/>
        </w:rPr>
        <w:t xml:space="preserve">Na hipótese da inexistência de documento equivalente ao previsto neste </w:t>
      </w:r>
      <w:r w:rsidR="006223B6" w:rsidRPr="00B42DFD">
        <w:rPr>
          <w:color w:val="000000" w:themeColor="text1"/>
        </w:rPr>
        <w:t>E</w:t>
      </w:r>
      <w:r w:rsidRPr="00B42DFD">
        <w:rPr>
          <w:color w:val="000000" w:themeColor="text1"/>
        </w:rPr>
        <w:t>dital e/ou de órgão no país de origem que o autentique, a interessada deverá, em lugar da exigência prevista n</w:t>
      </w:r>
      <w:r w:rsidR="00DA63D7" w:rsidRPr="00B42DFD">
        <w:rPr>
          <w:color w:val="000000" w:themeColor="text1"/>
        </w:rPr>
        <w:t>o</w:t>
      </w:r>
      <w:r w:rsidRPr="00B42DFD">
        <w:rPr>
          <w:color w:val="000000" w:themeColor="text1"/>
        </w:rPr>
        <w:t xml:space="preserve"> </w:t>
      </w:r>
      <w:r w:rsidR="00AD0ADA" w:rsidRPr="00B42DFD">
        <w:rPr>
          <w:color w:val="000000" w:themeColor="text1"/>
        </w:rPr>
        <w:t>item</w:t>
      </w:r>
      <w:r w:rsidRPr="00B42DFD">
        <w:rPr>
          <w:color w:val="000000" w:themeColor="text1"/>
        </w:rPr>
        <w:t xml:space="preserve"> </w:t>
      </w:r>
      <w:r w:rsidR="00DC469C" w:rsidRPr="00B42DFD">
        <w:rPr>
          <w:color w:val="000000" w:themeColor="text1"/>
        </w:rPr>
        <w:t>(</w:t>
      </w:r>
      <w:r w:rsidR="00DC469C" w:rsidRPr="00B42DFD">
        <w:rPr>
          <w:color w:val="000000" w:themeColor="text1"/>
        </w:rPr>
        <w:fldChar w:fldCharType="begin"/>
      </w:r>
      <w:r w:rsidR="00DC469C" w:rsidRPr="00B42DFD">
        <w:rPr>
          <w:color w:val="000000" w:themeColor="text1"/>
        </w:rPr>
        <w:instrText xml:space="preserve"> REF _Ref193887380 \w \h </w:instrText>
      </w:r>
      <w:r w:rsidR="00B42DFD">
        <w:rPr>
          <w:color w:val="000000" w:themeColor="text1"/>
        </w:rPr>
        <w:instrText xml:space="preserve"> \* MERGEFORMAT </w:instrText>
      </w:r>
      <w:r w:rsidR="00DC469C" w:rsidRPr="00B42DFD">
        <w:rPr>
          <w:color w:val="000000" w:themeColor="text1"/>
        </w:rPr>
      </w:r>
      <w:r w:rsidR="00DC469C" w:rsidRPr="00B42DFD">
        <w:rPr>
          <w:color w:val="000000" w:themeColor="text1"/>
        </w:rPr>
        <w:fldChar w:fldCharType="separate"/>
      </w:r>
      <w:r w:rsidR="005A05D3">
        <w:rPr>
          <w:color w:val="000000" w:themeColor="text1"/>
        </w:rPr>
        <w:t>b)</w:t>
      </w:r>
      <w:r w:rsidR="00DC469C" w:rsidRPr="00B42DFD">
        <w:rPr>
          <w:color w:val="000000" w:themeColor="text1"/>
        </w:rPr>
        <w:fldChar w:fldCharType="end"/>
      </w:r>
      <w:r w:rsidRPr="00B42DFD">
        <w:rPr>
          <w:color w:val="000000" w:themeColor="text1"/>
        </w:rPr>
        <w:t xml:space="preserve"> acima, apresentar declaração a esse respeito, acompanhada dos documentos previstos n</w:t>
      </w:r>
      <w:r w:rsidR="00DA63D7" w:rsidRPr="00B42DFD">
        <w:rPr>
          <w:color w:val="000000" w:themeColor="text1"/>
        </w:rPr>
        <w:t>o</w:t>
      </w:r>
      <w:r w:rsidRPr="00B42DFD">
        <w:rPr>
          <w:color w:val="000000" w:themeColor="text1"/>
        </w:rPr>
        <w:t xml:space="preserve">s </w:t>
      </w:r>
      <w:r w:rsidR="00AD0ADA" w:rsidRPr="00B42DFD">
        <w:rPr>
          <w:color w:val="000000" w:themeColor="text1"/>
        </w:rPr>
        <w:t>ite</w:t>
      </w:r>
      <w:r w:rsidR="00DA63D7" w:rsidRPr="00B42DFD">
        <w:rPr>
          <w:color w:val="000000" w:themeColor="text1"/>
        </w:rPr>
        <w:t>ns</w:t>
      </w:r>
      <w:r w:rsidR="00AD0ADA" w:rsidRPr="00B42DFD">
        <w:rPr>
          <w:color w:val="000000" w:themeColor="text1"/>
        </w:rPr>
        <w:t xml:space="preserve"> </w:t>
      </w:r>
      <w:r w:rsidRPr="00B42DFD">
        <w:rPr>
          <w:color w:val="000000" w:themeColor="text1"/>
        </w:rPr>
        <w:t>(</w:t>
      </w:r>
      <w:r w:rsidR="00DC469C" w:rsidRPr="00B42DFD">
        <w:rPr>
          <w:color w:val="000000" w:themeColor="text1"/>
        </w:rPr>
        <w:fldChar w:fldCharType="begin"/>
      </w:r>
      <w:r w:rsidR="00DC469C" w:rsidRPr="00B42DFD">
        <w:rPr>
          <w:color w:val="000000" w:themeColor="text1"/>
        </w:rPr>
        <w:instrText xml:space="preserve"> REF _Ref193887406 \w \h </w:instrText>
      </w:r>
      <w:r w:rsidR="00B42DFD">
        <w:rPr>
          <w:color w:val="000000" w:themeColor="text1"/>
        </w:rPr>
        <w:instrText xml:space="preserve"> \* MERGEFORMAT </w:instrText>
      </w:r>
      <w:r w:rsidR="00DC469C" w:rsidRPr="00B42DFD">
        <w:rPr>
          <w:color w:val="000000" w:themeColor="text1"/>
        </w:rPr>
      </w:r>
      <w:r w:rsidR="00DC469C" w:rsidRPr="00B42DFD">
        <w:rPr>
          <w:color w:val="000000" w:themeColor="text1"/>
        </w:rPr>
        <w:fldChar w:fldCharType="separate"/>
      </w:r>
      <w:r w:rsidR="005A05D3">
        <w:rPr>
          <w:color w:val="000000" w:themeColor="text1"/>
        </w:rPr>
        <w:t>a)</w:t>
      </w:r>
      <w:r w:rsidR="00DC469C" w:rsidRPr="00B42DFD">
        <w:rPr>
          <w:color w:val="000000" w:themeColor="text1"/>
        </w:rPr>
        <w:fldChar w:fldCharType="end"/>
      </w:r>
      <w:r w:rsidRPr="00B42DFD">
        <w:rPr>
          <w:color w:val="000000" w:themeColor="text1"/>
        </w:rPr>
        <w:t xml:space="preserve"> e (</w:t>
      </w:r>
      <w:r w:rsidR="00DC469C" w:rsidRPr="00B42DFD">
        <w:rPr>
          <w:color w:val="000000" w:themeColor="text1"/>
        </w:rPr>
        <w:fldChar w:fldCharType="begin"/>
      </w:r>
      <w:r w:rsidR="00DC469C" w:rsidRPr="00B42DFD">
        <w:rPr>
          <w:color w:val="000000" w:themeColor="text1"/>
        </w:rPr>
        <w:instrText xml:space="preserve"> REF _Ref193887413 \w \h </w:instrText>
      </w:r>
      <w:r w:rsidR="00B42DFD">
        <w:rPr>
          <w:color w:val="000000" w:themeColor="text1"/>
        </w:rPr>
        <w:instrText xml:space="preserve"> \* MERGEFORMAT </w:instrText>
      </w:r>
      <w:r w:rsidR="00DC469C" w:rsidRPr="00B42DFD">
        <w:rPr>
          <w:color w:val="000000" w:themeColor="text1"/>
        </w:rPr>
      </w:r>
      <w:r w:rsidR="00DC469C" w:rsidRPr="00B42DFD">
        <w:rPr>
          <w:color w:val="000000" w:themeColor="text1"/>
        </w:rPr>
        <w:fldChar w:fldCharType="separate"/>
      </w:r>
      <w:r w:rsidR="005A05D3">
        <w:rPr>
          <w:color w:val="000000" w:themeColor="text1"/>
        </w:rPr>
        <w:t>c)</w:t>
      </w:r>
      <w:r w:rsidR="00DC469C" w:rsidRPr="00B42DFD">
        <w:rPr>
          <w:color w:val="000000" w:themeColor="text1"/>
        </w:rPr>
        <w:fldChar w:fldCharType="end"/>
      </w:r>
      <w:r w:rsidRPr="00B42DFD">
        <w:rPr>
          <w:color w:val="000000" w:themeColor="text1"/>
        </w:rPr>
        <w:t>, acima.</w:t>
      </w:r>
    </w:p>
    <w:p w14:paraId="5A669258" w14:textId="77777777" w:rsidR="00757A30" w:rsidRPr="00B42DFD" w:rsidRDefault="00757A30" w:rsidP="0028741A">
      <w:pPr>
        <w:suppressAutoHyphens/>
        <w:spacing w:before="200" w:after="200" w:line="288" w:lineRule="auto"/>
        <w:ind w:left="426"/>
        <w:outlineLvl w:val="1"/>
        <w:rPr>
          <w:rFonts w:cstheme="minorHAnsi"/>
          <w:b/>
          <w:szCs w:val="28"/>
          <w:u w:val="single"/>
        </w:rPr>
      </w:pPr>
      <w:r w:rsidRPr="00B42DFD">
        <w:rPr>
          <w:rFonts w:cstheme="minorHAnsi"/>
          <w:b/>
          <w:szCs w:val="28"/>
          <w:u w:val="single"/>
        </w:rPr>
        <w:t>Disposições Gerais</w:t>
      </w:r>
    </w:p>
    <w:p w14:paraId="2C091229"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 xml:space="preserve">A </w:t>
      </w:r>
      <w:r w:rsidRPr="00B42DFD">
        <w:t>Proponente</w:t>
      </w:r>
      <w:r w:rsidRPr="00B42DFD">
        <w:rPr>
          <w:color w:val="000000" w:themeColor="text1"/>
        </w:rPr>
        <w:t xml:space="preserve"> que participe de forma individual, em Conjunto ou em Consórcio da disputa por um determinado Lote pode participar, de forma individual, em Conjunto ou em Consórcio diversos, na disputa de um outro Lote.</w:t>
      </w:r>
    </w:p>
    <w:p w14:paraId="730A80B7"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Na disputa de cada Lote, não poderão participar pessoas jurídicas do mesmo Grupo Econômico, salvo se no mesmo Conjunto ou Consórcio.</w:t>
      </w:r>
    </w:p>
    <w:p w14:paraId="74F8D3CE" w14:textId="77777777" w:rsidR="00757A30" w:rsidRPr="00B42DFD" w:rsidRDefault="00757A30" w:rsidP="00992D5D">
      <w:pPr>
        <w:pStyle w:val="Level2"/>
        <w:numPr>
          <w:ilvl w:val="0"/>
          <w:numId w:val="129"/>
        </w:numPr>
        <w:suppressAutoHyphens/>
        <w:spacing w:before="200" w:after="200"/>
        <w:ind w:left="0" w:firstLine="0"/>
      </w:pPr>
      <w:r w:rsidRPr="00B42DFD">
        <w:rPr>
          <w:color w:val="000000" w:themeColor="text1"/>
        </w:rPr>
        <w:t xml:space="preserve">As </w:t>
      </w:r>
      <w:r w:rsidRPr="00B42DFD">
        <w:t>certidões</w:t>
      </w:r>
      <w:r w:rsidRPr="00B42DFD">
        <w:rPr>
          <w:color w:val="000000" w:themeColor="text1"/>
        </w:rPr>
        <w:t xml:space="preserve"> que não consignarem seu prazo de validade serão aceitas se tiverem sido emitidas em até 120 (cento e vinte) Dias antes da Data de Recebimento do Volume 1.</w:t>
      </w:r>
    </w:p>
    <w:p w14:paraId="08E27243" w14:textId="77777777" w:rsidR="00757A30" w:rsidRPr="00B42DFD" w:rsidRDefault="00757A30" w:rsidP="00992D5D">
      <w:pPr>
        <w:pStyle w:val="Level2"/>
        <w:numPr>
          <w:ilvl w:val="0"/>
          <w:numId w:val="129"/>
        </w:numPr>
        <w:suppressAutoHyphens/>
        <w:spacing w:before="200" w:after="200"/>
        <w:ind w:left="0" w:firstLine="0"/>
        <w:rPr>
          <w:rFonts w:cstheme="minorHAnsi"/>
          <w:color w:val="000000"/>
        </w:rPr>
      </w:pPr>
      <w:r w:rsidRPr="00B42DFD">
        <w:rPr>
          <w:rFonts w:cstheme="minorHAnsi"/>
          <w:color w:val="000000"/>
        </w:rPr>
        <w:t>As certidões obtidas por via eletrônica em que conste a autenticação digital serão consideradas válidas desde que obedeçam aos demais requisitos do Edital. As certidões eletrônicas que não contenham autenticação digital serão consideradas válidas quando emitidas pelo sítio eletrônico oficial do órgão competente.</w:t>
      </w:r>
    </w:p>
    <w:p w14:paraId="72462185" w14:textId="77777777" w:rsidR="00757A30" w:rsidRPr="00B42DFD" w:rsidRDefault="00757A30" w:rsidP="00992D5D">
      <w:pPr>
        <w:pStyle w:val="Level2"/>
        <w:numPr>
          <w:ilvl w:val="0"/>
          <w:numId w:val="129"/>
        </w:numPr>
        <w:suppressAutoHyphens/>
        <w:spacing w:before="200" w:after="200"/>
        <w:ind w:left="0" w:firstLine="0"/>
      </w:pPr>
      <w:r w:rsidRPr="00B42DFD">
        <w:rPr>
          <w:color w:val="000000" w:themeColor="text1"/>
        </w:rPr>
        <w:t>Não poderão participar do Leilão, individualmente, em Conjunto ou em Consórcio, de acordo com os</w:t>
      </w:r>
      <w:r w:rsidRPr="00B42DFD">
        <w:t xml:space="preserve"> termos deste Edital:</w:t>
      </w:r>
    </w:p>
    <w:p w14:paraId="0780D977" w14:textId="77777777"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HAnsi"/>
          <w:sz w:val="22"/>
        </w:rPr>
      </w:pPr>
      <w:r w:rsidRPr="00B42DFD">
        <w:rPr>
          <w:rFonts w:asciiTheme="minorHAnsi" w:hAnsiTheme="minorHAnsi" w:cstheme="minorHAnsi"/>
          <w:color w:val="000000"/>
          <w:sz w:val="22"/>
        </w:rPr>
        <w:t>Pessoa</w:t>
      </w:r>
      <w:r w:rsidRPr="00B42DFD">
        <w:rPr>
          <w:rFonts w:asciiTheme="minorHAnsi" w:hAnsiTheme="minorHAnsi" w:cstheme="minorHAnsi"/>
          <w:sz w:val="22"/>
        </w:rPr>
        <w:t xml:space="preserve"> jurídica declarada inidônea por ato da administração pública;</w:t>
      </w:r>
    </w:p>
    <w:p w14:paraId="75235E4D" w14:textId="77777777"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HAnsi"/>
          <w:sz w:val="22"/>
        </w:rPr>
      </w:pPr>
      <w:r w:rsidRPr="00B42DFD">
        <w:rPr>
          <w:rFonts w:asciiTheme="minorHAnsi" w:hAnsiTheme="minorHAnsi" w:cstheme="minorHAnsi"/>
          <w:color w:val="000000"/>
          <w:sz w:val="22"/>
        </w:rPr>
        <w:t>Pessoa</w:t>
      </w:r>
      <w:r w:rsidRPr="00B42DFD">
        <w:rPr>
          <w:rFonts w:asciiTheme="minorHAnsi" w:hAnsiTheme="minorHAnsi" w:cstheme="minorHAnsi"/>
          <w:sz w:val="22"/>
        </w:rPr>
        <w:t xml:space="preserve"> jurídica suspensa ou impedida de licitar ou contratar com a administração pública;</w:t>
      </w:r>
    </w:p>
    <w:p w14:paraId="68E5B964" w14:textId="77777777"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HAnsi"/>
          <w:sz w:val="22"/>
        </w:rPr>
      </w:pPr>
      <w:r w:rsidRPr="00B42DFD">
        <w:rPr>
          <w:rFonts w:asciiTheme="minorHAnsi" w:hAnsiTheme="minorHAnsi" w:cstheme="minorHAnsi"/>
          <w:color w:val="000000"/>
          <w:sz w:val="22"/>
        </w:rPr>
        <w:lastRenderedPageBreak/>
        <w:t>Pessoas</w:t>
      </w:r>
      <w:r w:rsidRPr="00B42DFD">
        <w:rPr>
          <w:rFonts w:asciiTheme="minorHAnsi" w:hAnsiTheme="minorHAnsi" w:cstheme="minorHAnsi"/>
          <w:sz w:val="22"/>
        </w:rPr>
        <w:t xml:space="preserve"> jurídicas que tenham sido condenadas, por sentença transitada em julgado, à pena de interdição de direitos devido à prática de crime ambiental, conforme disciplinado pelo art. 10 da Lei nº 9.605/1998; e</w:t>
      </w:r>
    </w:p>
    <w:p w14:paraId="50061043" w14:textId="77777777"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HAnsi"/>
          <w:sz w:val="22"/>
        </w:rPr>
      </w:pPr>
      <w:r w:rsidRPr="00B42DFD">
        <w:rPr>
          <w:rFonts w:asciiTheme="minorHAnsi" w:hAnsiTheme="minorHAnsi" w:cstheme="minorHAnsi"/>
          <w:color w:val="000000"/>
          <w:sz w:val="22"/>
        </w:rPr>
        <w:t>Empresa</w:t>
      </w:r>
      <w:r w:rsidRPr="00B42DFD">
        <w:rPr>
          <w:rFonts w:asciiTheme="minorHAnsi" w:hAnsiTheme="minorHAnsi" w:cstheme="minorHAnsi"/>
          <w:sz w:val="22"/>
        </w:rPr>
        <w:t xml:space="preserve"> em processo de falência ou sob concurso de credores.</w:t>
      </w:r>
    </w:p>
    <w:p w14:paraId="13AAB980" w14:textId="77777777" w:rsidR="00757A30" w:rsidRPr="00B42DFD" w:rsidRDefault="00757A30" w:rsidP="0028741A">
      <w:pPr>
        <w:suppressAutoHyphens/>
        <w:spacing w:before="200" w:after="200" w:line="288" w:lineRule="auto"/>
        <w:ind w:left="426"/>
        <w:outlineLvl w:val="1"/>
        <w:rPr>
          <w:rFonts w:cstheme="minorHAnsi"/>
          <w:b/>
          <w:szCs w:val="28"/>
          <w:u w:val="single"/>
        </w:rPr>
      </w:pPr>
      <w:r w:rsidRPr="00B42DFD">
        <w:rPr>
          <w:rFonts w:cstheme="minorHAnsi"/>
          <w:b/>
          <w:szCs w:val="28"/>
          <w:u w:val="single"/>
        </w:rPr>
        <w:t>Disposições Específicas sobre Habilitação de Proponentes em Conjunto</w:t>
      </w:r>
    </w:p>
    <w:p w14:paraId="179B3134" w14:textId="77777777" w:rsidR="00757A30" w:rsidRPr="00B42DFD" w:rsidRDefault="00757A30" w:rsidP="0028741A">
      <w:pPr>
        <w:pStyle w:val="Level2"/>
        <w:numPr>
          <w:ilvl w:val="0"/>
          <w:numId w:val="129"/>
        </w:numPr>
        <w:suppressAutoHyphens/>
        <w:spacing w:before="200" w:after="200"/>
        <w:ind w:left="0" w:firstLine="0"/>
      </w:pPr>
      <w:r w:rsidRPr="00B42DFD">
        <w:t>Quando a participação no Leilão ocorrer em Conjunto, a documentação do Volume 1 deverá incluir:</w:t>
      </w:r>
    </w:p>
    <w:p w14:paraId="37BB593B" w14:textId="5CB79002" w:rsidR="00757A30" w:rsidRPr="00B42DFD" w:rsidRDefault="00757A30" w:rsidP="00992D5D">
      <w:pPr>
        <w:pStyle w:val="Level2"/>
        <w:numPr>
          <w:ilvl w:val="1"/>
          <w:numId w:val="129"/>
        </w:numPr>
        <w:suppressAutoHyphens/>
        <w:spacing w:before="200" w:after="200"/>
      </w:pPr>
      <w:bookmarkStart w:id="42" w:name="_Ref169623708"/>
      <w:r w:rsidRPr="00B42DFD">
        <w:t xml:space="preserve">indicação de uma das Proponentes que ficará encarregada de representar o Conjunto no âmbito do Leilão, mediante apresentação de instrumento de mandato na forma do Anexo </w:t>
      </w:r>
      <w:r w:rsidR="005F7F15" w:rsidRPr="00B42DFD">
        <w:t>4</w:t>
      </w:r>
      <w:r w:rsidRPr="00B42DFD">
        <w:t xml:space="preserve">, com outorga, à Proponente representante, de poderes suficientes para representar a outorgante no âmbito do Leilão, apresentar Proposta de Preço conjunta, e assumir compromisso de firmar Contratos de Compra e Venda referentes aos Lotes eventualmente arrematados, e no qual </w:t>
      </w:r>
      <w:r w:rsidRPr="00B42DFD">
        <w:rPr>
          <w:szCs w:val="22"/>
        </w:rPr>
        <w:t xml:space="preserve">conste (i) </w:t>
      </w:r>
      <w:r w:rsidRPr="00B42DFD">
        <w:rPr>
          <w:color w:val="000000"/>
          <w:szCs w:val="22"/>
          <w:shd w:val="clear" w:color="auto" w:fill="FFFFFF"/>
        </w:rPr>
        <w:t>cláusula de irrevogabilidade</w:t>
      </w:r>
      <w:r w:rsidRPr="00B42DFD">
        <w:t xml:space="preserve"> </w:t>
      </w:r>
      <w:r w:rsidRPr="00B42DFD">
        <w:rPr>
          <w:color w:val="000000"/>
          <w:szCs w:val="22"/>
          <w:shd w:val="clear" w:color="auto" w:fill="FFFFFF"/>
        </w:rPr>
        <w:t>e (</w:t>
      </w:r>
      <w:proofErr w:type="spellStart"/>
      <w:r w:rsidRPr="00B42DFD">
        <w:rPr>
          <w:color w:val="000000"/>
          <w:szCs w:val="22"/>
          <w:shd w:val="clear" w:color="auto" w:fill="FFFFFF"/>
        </w:rPr>
        <w:t>ii</w:t>
      </w:r>
      <w:proofErr w:type="spellEnd"/>
      <w:r w:rsidRPr="00B42DFD">
        <w:rPr>
          <w:color w:val="000000"/>
          <w:szCs w:val="22"/>
          <w:shd w:val="clear" w:color="auto" w:fill="FFFFFF"/>
        </w:rPr>
        <w:t xml:space="preserve">) vigência da data de assinatura </w:t>
      </w:r>
      <w:r w:rsidRPr="00B42DFD">
        <w:rPr>
          <w:rFonts w:cstheme="minorHAnsi"/>
          <w:bCs/>
        </w:rPr>
        <w:t xml:space="preserve">por até </w:t>
      </w:r>
      <w:r w:rsidRPr="00B42DFD">
        <w:rPr>
          <w:rFonts w:cstheme="minorHAnsi"/>
          <w:bCs/>
          <w:szCs w:val="22"/>
        </w:rPr>
        <w:t xml:space="preserve">1 (um) ano </w:t>
      </w:r>
      <w:r w:rsidRPr="00B42DFD">
        <w:rPr>
          <w:rFonts w:cstheme="minorHAnsi"/>
          <w:bCs/>
        </w:rPr>
        <w:t>após a</w:t>
      </w:r>
      <w:r w:rsidRPr="00B42DFD">
        <w:rPr>
          <w:rFonts w:cstheme="minorHAnsi"/>
          <w:bCs/>
          <w:szCs w:val="22"/>
        </w:rPr>
        <w:t xml:space="preserve"> data da Sessão Pública do Leilão</w:t>
      </w:r>
      <w:r w:rsidRPr="00B42DFD">
        <w:rPr>
          <w:szCs w:val="22"/>
        </w:rPr>
        <w:t>.</w:t>
      </w:r>
      <w:bookmarkEnd w:id="42"/>
    </w:p>
    <w:p w14:paraId="295AEEE6" w14:textId="77777777" w:rsidR="00757A30" w:rsidRPr="00B42DFD" w:rsidRDefault="00757A30" w:rsidP="00992D5D">
      <w:pPr>
        <w:pStyle w:val="Level2"/>
        <w:numPr>
          <w:ilvl w:val="1"/>
          <w:numId w:val="129"/>
        </w:numPr>
        <w:suppressAutoHyphens/>
        <w:spacing w:before="200" w:after="200"/>
      </w:pPr>
      <w:bookmarkStart w:id="43" w:name="_Ref169623725"/>
      <w:r w:rsidRPr="00B42DFD">
        <w:t>documentação suficiente para verificação dos poderes dos subscritores do instrumento de mandato, tal como Estatuto Social ou Contrato Social, Atas de Eleição, Procurações e Certidões Simplificadas das Proponentes.</w:t>
      </w:r>
      <w:bookmarkEnd w:id="43"/>
    </w:p>
    <w:p w14:paraId="208BA574"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t>Cada</w:t>
      </w:r>
      <w:r w:rsidRPr="00B42DFD">
        <w:rPr>
          <w:color w:val="000000" w:themeColor="text1"/>
        </w:rPr>
        <w:t xml:space="preserve"> Proponente do Conjunto deverá atender, individualmente e mediante apresentação dos </w:t>
      </w:r>
      <w:r w:rsidRPr="00B42DFD">
        <w:t>Documentos</w:t>
      </w:r>
      <w:r w:rsidRPr="00B42DFD">
        <w:rPr>
          <w:color w:val="000000" w:themeColor="text1"/>
        </w:rPr>
        <w:t xml:space="preserve"> de Habilitação, às exigências relativas à habilitação jurídica, fiscal e trabalhista e à econômico-financeira.</w:t>
      </w:r>
    </w:p>
    <w:p w14:paraId="285719F3"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t>As</w:t>
      </w:r>
      <w:r w:rsidRPr="00B42DFD">
        <w:rPr>
          <w:color w:val="000000" w:themeColor="text1"/>
        </w:rPr>
        <w:t xml:space="preserve"> </w:t>
      </w:r>
      <w:r w:rsidRPr="00B42DFD">
        <w:t>exigências</w:t>
      </w:r>
      <w:r w:rsidRPr="00B42DFD">
        <w:rPr>
          <w:color w:val="000000" w:themeColor="text1"/>
        </w:rPr>
        <w:t xml:space="preserve"> de habilitação técnica poderão ser atendidas, mediante apresentação dos </w:t>
      </w:r>
      <w:r w:rsidRPr="00B42DFD">
        <w:t>Documentos</w:t>
      </w:r>
      <w:r w:rsidRPr="00B42DFD">
        <w:rPr>
          <w:color w:val="000000" w:themeColor="text1"/>
        </w:rPr>
        <w:t xml:space="preserve"> de Habilitação, por qualquer das Proponentes do Conjunto, isoladamente ou pela composição de suas capacidades técnicas.</w:t>
      </w:r>
    </w:p>
    <w:p w14:paraId="308B4BB5" w14:textId="634857E3"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 xml:space="preserve">Caso uma Proponente do Conjunto não se habilite ou seja desclassificada do Leilão, ela será automaticamente excluída do Conjunto e seus membros remanescentes permanecerão vinculados para participação em determinado </w:t>
      </w:r>
      <w:r w:rsidR="006F2C13" w:rsidRPr="00B42DFD">
        <w:rPr>
          <w:color w:val="000000" w:themeColor="text1"/>
        </w:rPr>
        <w:t>L</w:t>
      </w:r>
      <w:r w:rsidRPr="00B42DFD">
        <w:rPr>
          <w:color w:val="000000" w:themeColor="text1"/>
        </w:rPr>
        <w:t>ote, observada a eventual necessidade de atender exigências de habilitação sem participação da Proponente excluída, sob pena de desclassificação ou inabilitação do Conjunto como um todo.</w:t>
      </w:r>
    </w:p>
    <w:p w14:paraId="6AE41CB8" w14:textId="77777777" w:rsidR="00757A30" w:rsidRPr="00B42DFD" w:rsidRDefault="00757A30" w:rsidP="00992D5D">
      <w:pPr>
        <w:pStyle w:val="Level2"/>
        <w:numPr>
          <w:ilvl w:val="0"/>
          <w:numId w:val="129"/>
        </w:numPr>
        <w:suppressAutoHyphens/>
        <w:spacing w:before="200" w:after="200"/>
        <w:ind w:left="0" w:firstLine="0"/>
      </w:pPr>
      <w:r w:rsidRPr="00B42DFD">
        <w:t>Não</w:t>
      </w:r>
      <w:r w:rsidRPr="00B42DFD">
        <w:rPr>
          <w:color w:val="000000" w:themeColor="text1"/>
        </w:rPr>
        <w:t xml:space="preserve"> será admitida a inclusão, a substituição, a retirada ou a exclusão de membros do Conjunto, </w:t>
      </w:r>
      <w:r w:rsidRPr="00B42DFD">
        <w:t>salvo com autorização prévia e por escrito da PPSA.</w:t>
      </w:r>
    </w:p>
    <w:p w14:paraId="4C2EA100" w14:textId="77777777" w:rsidR="00757A30" w:rsidRPr="00B42DFD" w:rsidRDefault="00757A30" w:rsidP="0028741A">
      <w:pPr>
        <w:suppressAutoHyphens/>
        <w:spacing w:before="200" w:after="200" w:line="288" w:lineRule="auto"/>
        <w:ind w:left="426"/>
        <w:outlineLvl w:val="1"/>
        <w:rPr>
          <w:rFonts w:cstheme="minorHAnsi"/>
          <w:b/>
          <w:u w:val="single"/>
        </w:rPr>
      </w:pPr>
      <w:bookmarkStart w:id="44" w:name="_Ref168413378"/>
      <w:r w:rsidRPr="00B42DFD">
        <w:rPr>
          <w:rFonts w:cstheme="minorHAnsi"/>
          <w:b/>
          <w:szCs w:val="28"/>
          <w:u w:val="single"/>
        </w:rPr>
        <w:t>Disposições Específicas sobre Habilitação de Consórcios</w:t>
      </w:r>
    </w:p>
    <w:p w14:paraId="33E3550B" w14:textId="463330FC" w:rsidR="00757A30" w:rsidRPr="00B42DFD" w:rsidRDefault="00757A30" w:rsidP="00992D5D">
      <w:pPr>
        <w:pStyle w:val="Level2"/>
        <w:numPr>
          <w:ilvl w:val="0"/>
          <w:numId w:val="129"/>
        </w:numPr>
        <w:suppressAutoHyphens/>
        <w:spacing w:before="200" w:after="200"/>
        <w:ind w:left="0" w:firstLine="0"/>
      </w:pPr>
      <w:bookmarkStart w:id="45" w:name="_Ref169263395"/>
      <w:r w:rsidRPr="00B42DFD">
        <w:t>Quando a participação no Leilão ocorrer através de Consórcio, a documentação do Volume 1 deverá incluir:</w:t>
      </w:r>
      <w:bookmarkEnd w:id="44"/>
      <w:bookmarkEnd w:id="45"/>
    </w:p>
    <w:p w14:paraId="33424AE2" w14:textId="77777777" w:rsidR="00757A30" w:rsidRPr="00B42DFD" w:rsidRDefault="00757A30" w:rsidP="00992D5D">
      <w:pPr>
        <w:pStyle w:val="texto"/>
        <w:numPr>
          <w:ilvl w:val="1"/>
          <w:numId w:val="129"/>
        </w:numPr>
        <w:spacing w:before="200" w:after="200" w:line="288" w:lineRule="auto"/>
        <w:rPr>
          <w:rFonts w:asciiTheme="minorHAnsi" w:hAnsiTheme="minorHAnsi" w:cstheme="minorBidi"/>
          <w:sz w:val="22"/>
        </w:rPr>
      </w:pPr>
      <w:bookmarkStart w:id="46" w:name="_Ref169624030"/>
      <w:r w:rsidRPr="00B42DFD">
        <w:rPr>
          <w:rFonts w:asciiTheme="minorHAnsi" w:hAnsiTheme="minorHAnsi" w:cstheme="minorBidi"/>
          <w:sz w:val="22"/>
        </w:rPr>
        <w:lastRenderedPageBreak/>
        <w:t>Compromisso de Constituição de Consórcio em instrumento público ou particular subscrito pelos representantes</w:t>
      </w:r>
      <w:r w:rsidRPr="00B42DFD">
        <w:rPr>
          <w:rFonts w:asciiTheme="minorHAnsi" w:hAnsiTheme="minorHAnsi" w:cstheme="minorBidi"/>
          <w:color w:val="000000" w:themeColor="text1"/>
          <w:sz w:val="22"/>
        </w:rPr>
        <w:t xml:space="preserve"> legais da Consorciadas, que deverá conter:</w:t>
      </w:r>
      <w:bookmarkEnd w:id="46"/>
    </w:p>
    <w:p w14:paraId="113F894F"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sz w:val="22"/>
        </w:rPr>
      </w:pPr>
      <w:bookmarkStart w:id="47" w:name="_Ref193887775"/>
      <w:r w:rsidRPr="00B42DFD">
        <w:rPr>
          <w:rFonts w:asciiTheme="minorHAnsi" w:hAnsiTheme="minorHAnsi" w:cstheme="minorBidi"/>
          <w:sz w:val="22"/>
        </w:rPr>
        <w:t>nomeação da Consorciada líder;</w:t>
      </w:r>
      <w:bookmarkEnd w:id="47"/>
    </w:p>
    <w:p w14:paraId="4D8360EF"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sz w:val="22"/>
        </w:rPr>
      </w:pPr>
      <w:bookmarkStart w:id="48" w:name="_Ref193887790"/>
      <w:r w:rsidRPr="00B42DFD">
        <w:rPr>
          <w:rFonts w:asciiTheme="minorHAnsi" w:hAnsiTheme="minorHAnsi" w:cstheme="minorBidi"/>
          <w:sz w:val="22"/>
        </w:rPr>
        <w:t>outorga, à Consorciada líder, de poderes suficientes para firmar os Contratos de Compra e Venda referentes aos Lotes eventualmente arrematados pela Proponente, mesmo que o Consórcio ainda não tenha sido formalmente constituído; e</w:t>
      </w:r>
      <w:bookmarkEnd w:id="48"/>
    </w:p>
    <w:p w14:paraId="442A845F" w14:textId="77777777" w:rsidR="00757A30" w:rsidRPr="00B42DFD" w:rsidRDefault="00757A30" w:rsidP="00992D5D">
      <w:pPr>
        <w:pStyle w:val="texto"/>
        <w:numPr>
          <w:ilvl w:val="2"/>
          <w:numId w:val="129"/>
        </w:numPr>
        <w:spacing w:before="200" w:after="200" w:line="288" w:lineRule="auto"/>
        <w:rPr>
          <w:rFonts w:asciiTheme="minorHAnsi" w:hAnsiTheme="minorHAnsi" w:cstheme="minorBidi"/>
          <w:sz w:val="22"/>
        </w:rPr>
      </w:pPr>
      <w:bookmarkStart w:id="49" w:name="_Ref193887802"/>
      <w:r w:rsidRPr="00B42DFD">
        <w:rPr>
          <w:rFonts w:asciiTheme="minorHAnsi" w:hAnsiTheme="minorHAnsi" w:cstheme="minorBidi"/>
          <w:sz w:val="22"/>
        </w:rPr>
        <w:t>previsão expressa de solidariedade entre as Consorciadas com relação às obrigações assumidas em razão de sua participação Leilão em Consórcio, mesmo que o Consórcio ainda não tenha sido formalmente constituído.</w:t>
      </w:r>
      <w:bookmarkEnd w:id="49"/>
    </w:p>
    <w:p w14:paraId="2E24F84B" w14:textId="53B02E25" w:rsidR="00757A30" w:rsidRPr="00B42DFD" w:rsidRDefault="00757A30" w:rsidP="00992D5D">
      <w:pPr>
        <w:pStyle w:val="texto"/>
        <w:numPr>
          <w:ilvl w:val="1"/>
          <w:numId w:val="129"/>
        </w:numPr>
        <w:spacing w:before="200" w:after="200" w:line="288" w:lineRule="auto"/>
        <w:ind w:left="709" w:firstLine="0"/>
        <w:rPr>
          <w:rFonts w:asciiTheme="minorHAnsi" w:hAnsiTheme="minorHAnsi" w:cstheme="minorBidi"/>
          <w:sz w:val="22"/>
        </w:rPr>
      </w:pPr>
      <w:bookmarkStart w:id="50" w:name="_Ref169624040"/>
      <w:r w:rsidRPr="00B42DFD">
        <w:rPr>
          <w:rFonts w:asciiTheme="minorHAnsi" w:hAnsiTheme="minorHAnsi" w:cstheme="minorBidi"/>
          <w:sz w:val="22"/>
        </w:rPr>
        <w:t xml:space="preserve">documentação suficiente para verificação dos poderes dos subscritores, tal como Estatuto Social ou Contrato Social, </w:t>
      </w:r>
      <w:r w:rsidR="00E203F6" w:rsidRPr="00B42DFD">
        <w:rPr>
          <w:rFonts w:asciiTheme="minorHAnsi" w:hAnsiTheme="minorHAnsi" w:cstheme="minorBidi"/>
          <w:sz w:val="22"/>
        </w:rPr>
        <w:t xml:space="preserve">atas </w:t>
      </w:r>
      <w:r w:rsidRPr="00B42DFD">
        <w:rPr>
          <w:rFonts w:asciiTheme="minorHAnsi" w:hAnsiTheme="minorHAnsi" w:cstheme="minorBidi"/>
          <w:sz w:val="22"/>
        </w:rPr>
        <w:t xml:space="preserve">de </w:t>
      </w:r>
      <w:r w:rsidR="00E203F6" w:rsidRPr="00B42DFD">
        <w:rPr>
          <w:rFonts w:asciiTheme="minorHAnsi" w:hAnsiTheme="minorHAnsi" w:cstheme="minorBidi"/>
          <w:sz w:val="22"/>
        </w:rPr>
        <w:t>eleição</w:t>
      </w:r>
      <w:r w:rsidRPr="00B42DFD">
        <w:rPr>
          <w:rFonts w:asciiTheme="minorHAnsi" w:hAnsiTheme="minorHAnsi" w:cstheme="minorBidi"/>
          <w:sz w:val="22"/>
        </w:rPr>
        <w:t xml:space="preserve">, </w:t>
      </w:r>
      <w:r w:rsidR="00E203F6" w:rsidRPr="00B42DFD">
        <w:rPr>
          <w:rFonts w:asciiTheme="minorHAnsi" w:hAnsiTheme="minorHAnsi" w:cstheme="minorBidi"/>
          <w:sz w:val="22"/>
        </w:rPr>
        <w:t xml:space="preserve">procurações </w:t>
      </w:r>
      <w:r w:rsidRPr="00B42DFD">
        <w:rPr>
          <w:rFonts w:asciiTheme="minorHAnsi" w:hAnsiTheme="minorHAnsi" w:cstheme="minorBidi"/>
          <w:sz w:val="22"/>
        </w:rPr>
        <w:t xml:space="preserve">e </w:t>
      </w:r>
      <w:r w:rsidR="00E203F6" w:rsidRPr="00B42DFD">
        <w:rPr>
          <w:rFonts w:asciiTheme="minorHAnsi" w:hAnsiTheme="minorHAnsi" w:cstheme="minorBidi"/>
          <w:sz w:val="22"/>
        </w:rPr>
        <w:t xml:space="preserve">certidões simplificadas </w:t>
      </w:r>
      <w:r w:rsidRPr="00B42DFD">
        <w:rPr>
          <w:rFonts w:asciiTheme="minorHAnsi" w:hAnsiTheme="minorHAnsi" w:cstheme="minorBidi"/>
          <w:sz w:val="22"/>
        </w:rPr>
        <w:t>das Consorciadas.</w:t>
      </w:r>
      <w:bookmarkEnd w:id="50"/>
    </w:p>
    <w:p w14:paraId="5B562F89" w14:textId="77413EA1" w:rsidR="00757A30" w:rsidRPr="00B42DFD" w:rsidRDefault="00757A30" w:rsidP="00992D5D">
      <w:pPr>
        <w:pStyle w:val="Level2"/>
        <w:numPr>
          <w:ilvl w:val="0"/>
          <w:numId w:val="129"/>
        </w:numPr>
        <w:suppressAutoHyphens/>
        <w:spacing w:before="200" w:after="200"/>
        <w:ind w:left="0" w:firstLine="0"/>
      </w:pPr>
      <w:r w:rsidRPr="00B42DFD">
        <w:t xml:space="preserve">Será nula de pleno direito previsão de qualquer natureza que altere, reduza, limite, condicione ou prejudique a eficácia das cláusulas que preveem o disposto nos </w:t>
      </w:r>
      <w:r w:rsidR="00410B78" w:rsidRPr="00B42DFD">
        <w:t xml:space="preserve">itens </w:t>
      </w:r>
      <w:r w:rsidR="001B7FA1" w:rsidRPr="00B42DFD">
        <w:fldChar w:fldCharType="begin"/>
      </w:r>
      <w:r w:rsidR="001B7FA1" w:rsidRPr="00B42DFD">
        <w:instrText xml:space="preserve"> REF _Ref193887775 \w \h </w:instrText>
      </w:r>
      <w:r w:rsidR="00B42DFD">
        <w:instrText xml:space="preserve"> \* MERGEFORMAT </w:instrText>
      </w:r>
      <w:r w:rsidR="001B7FA1" w:rsidRPr="00B42DFD">
        <w:fldChar w:fldCharType="separate"/>
      </w:r>
      <w:r w:rsidR="005A05D3">
        <w:t>50.a.i</w:t>
      </w:r>
      <w:r w:rsidR="001B7FA1" w:rsidRPr="00B42DFD">
        <w:fldChar w:fldCharType="end"/>
      </w:r>
      <w:r w:rsidR="001B7FA1" w:rsidRPr="00B42DFD">
        <w:t xml:space="preserve">, </w:t>
      </w:r>
      <w:r w:rsidR="001B7FA1" w:rsidRPr="00B42DFD">
        <w:fldChar w:fldCharType="begin"/>
      </w:r>
      <w:r w:rsidR="001B7FA1" w:rsidRPr="00B42DFD">
        <w:instrText xml:space="preserve"> REF _Ref193887790 \w \h </w:instrText>
      </w:r>
      <w:r w:rsidR="00B42DFD">
        <w:instrText xml:space="preserve"> \* MERGEFORMAT </w:instrText>
      </w:r>
      <w:r w:rsidR="001B7FA1" w:rsidRPr="00B42DFD">
        <w:fldChar w:fldCharType="separate"/>
      </w:r>
      <w:r w:rsidR="005A05D3">
        <w:t>50.a.ii</w:t>
      </w:r>
      <w:r w:rsidR="001B7FA1" w:rsidRPr="00B42DFD">
        <w:fldChar w:fldCharType="end"/>
      </w:r>
      <w:r w:rsidR="001B7FA1" w:rsidRPr="00B42DFD">
        <w:t xml:space="preserve"> e </w:t>
      </w:r>
      <w:r w:rsidR="001B7FA1" w:rsidRPr="00B42DFD">
        <w:fldChar w:fldCharType="begin"/>
      </w:r>
      <w:r w:rsidR="001B7FA1" w:rsidRPr="00B42DFD">
        <w:instrText xml:space="preserve"> REF _Ref193887802 \w \h </w:instrText>
      </w:r>
      <w:r w:rsidR="00B42DFD">
        <w:instrText xml:space="preserve"> \* MERGEFORMAT </w:instrText>
      </w:r>
      <w:r w:rsidR="001B7FA1" w:rsidRPr="00B42DFD">
        <w:fldChar w:fldCharType="separate"/>
      </w:r>
      <w:r w:rsidR="005A05D3">
        <w:t>50.a.iii</w:t>
      </w:r>
      <w:r w:rsidR="001B7FA1" w:rsidRPr="00B42DFD">
        <w:fldChar w:fldCharType="end"/>
      </w:r>
      <w:r w:rsidRPr="00B42DFD">
        <w:t>.</w:t>
      </w:r>
    </w:p>
    <w:p w14:paraId="146A6FE4" w14:textId="77777777" w:rsidR="00757A30" w:rsidRPr="00B42DFD" w:rsidRDefault="00757A30" w:rsidP="00992D5D">
      <w:pPr>
        <w:pStyle w:val="Level2"/>
        <w:numPr>
          <w:ilvl w:val="0"/>
          <w:numId w:val="129"/>
        </w:numPr>
        <w:suppressAutoHyphens/>
        <w:spacing w:before="200" w:after="200"/>
        <w:ind w:left="0" w:firstLine="0"/>
      </w:pPr>
      <w:r w:rsidRPr="00B42DFD">
        <w:t>Caso o Consórcio se sagre vencedor de pelo menos um Lote, o Consórcio deve ser constituído e registrado nos termos do Compromisso de Constituição do Consórcio antes da data prevista para assinatura do Contrato de Compra e Venda.</w:t>
      </w:r>
    </w:p>
    <w:p w14:paraId="52533E7E"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t>Cada</w:t>
      </w:r>
      <w:r w:rsidRPr="00B42DFD">
        <w:rPr>
          <w:color w:val="000000" w:themeColor="text1"/>
        </w:rPr>
        <w:t xml:space="preserve"> Consorciada deverá atender, individualmente e mediante apresentação dos </w:t>
      </w:r>
      <w:r w:rsidRPr="00B42DFD">
        <w:t>Documentos</w:t>
      </w:r>
      <w:r w:rsidRPr="00B42DFD">
        <w:rPr>
          <w:color w:val="000000" w:themeColor="text1"/>
        </w:rPr>
        <w:t xml:space="preserve"> de Habilitação, às exigências relativas à habilitação jurídica, fiscal e trabalhista e à econômico-financeira, ressalvadas as exceções expressamente previstas no Edital.</w:t>
      </w:r>
    </w:p>
    <w:p w14:paraId="5E91383F"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t>As</w:t>
      </w:r>
      <w:r w:rsidRPr="00B42DFD">
        <w:rPr>
          <w:color w:val="000000" w:themeColor="text1"/>
        </w:rPr>
        <w:t xml:space="preserve"> </w:t>
      </w:r>
      <w:r w:rsidRPr="00B42DFD">
        <w:t>exigências</w:t>
      </w:r>
      <w:r w:rsidRPr="00B42DFD">
        <w:rPr>
          <w:color w:val="000000" w:themeColor="text1"/>
        </w:rPr>
        <w:t xml:space="preserve"> de habilitação técnica deverão ser atendidas, mediante apresentação dos </w:t>
      </w:r>
      <w:r w:rsidRPr="00B42DFD">
        <w:t>Documentos</w:t>
      </w:r>
      <w:r w:rsidRPr="00B42DFD">
        <w:rPr>
          <w:color w:val="000000" w:themeColor="text1"/>
        </w:rPr>
        <w:t xml:space="preserve"> de Habilitação, pelo Consórcio, por intermédio de qualquer das Consorciadas isoladamente ou pela composição das capacidades técnicas das Consorciadas.</w:t>
      </w:r>
    </w:p>
    <w:p w14:paraId="0427A5E0" w14:textId="77777777" w:rsidR="00757A30" w:rsidRPr="00B42DFD" w:rsidRDefault="00757A30" w:rsidP="00992D5D">
      <w:pPr>
        <w:pStyle w:val="Level2"/>
        <w:numPr>
          <w:ilvl w:val="0"/>
          <w:numId w:val="129"/>
        </w:numPr>
        <w:suppressAutoHyphens/>
        <w:spacing w:before="200" w:after="200"/>
        <w:ind w:left="0" w:firstLine="0"/>
        <w:rPr>
          <w:color w:val="000000" w:themeColor="text1"/>
        </w:rPr>
      </w:pPr>
      <w:r w:rsidRPr="00B42DFD">
        <w:rPr>
          <w:color w:val="000000" w:themeColor="text1"/>
        </w:rPr>
        <w:t xml:space="preserve">A </w:t>
      </w:r>
      <w:r w:rsidRPr="00B42DFD">
        <w:t>desclassificação</w:t>
      </w:r>
      <w:r w:rsidRPr="00B42DFD">
        <w:rPr>
          <w:color w:val="000000" w:themeColor="text1"/>
        </w:rPr>
        <w:t xml:space="preserve"> ou a inabilitação técnica de uma Consorciada acarretará sua automática exclusão do Consórcio, hipótese em que o Consórcio deverá atender as exigências de habilitação sem participação da Consorciada excluída, sob pena de desclassificação ou inabilitação do Consórcio como um todo.</w:t>
      </w:r>
    </w:p>
    <w:p w14:paraId="001345D1" w14:textId="77777777" w:rsidR="00757A30" w:rsidRPr="00B42DFD" w:rsidRDefault="00757A30" w:rsidP="00992D5D">
      <w:pPr>
        <w:pStyle w:val="Level2"/>
        <w:numPr>
          <w:ilvl w:val="0"/>
          <w:numId w:val="129"/>
        </w:numPr>
        <w:suppressAutoHyphens/>
        <w:spacing w:before="200" w:after="200"/>
        <w:ind w:left="0" w:firstLine="0"/>
      </w:pPr>
      <w:bookmarkStart w:id="51" w:name="_Ref169643029"/>
      <w:bookmarkStart w:id="52" w:name="_Hlk165724644"/>
      <w:r w:rsidRPr="00B42DFD">
        <w:t>Não</w:t>
      </w:r>
      <w:r w:rsidRPr="00B42DFD">
        <w:rPr>
          <w:color w:val="000000" w:themeColor="text1"/>
        </w:rPr>
        <w:t xml:space="preserve"> será admitida a inclusão, a substituição, a retirada ou a exclusão </w:t>
      </w:r>
      <w:proofErr w:type="gramStart"/>
      <w:r w:rsidRPr="00B42DFD">
        <w:rPr>
          <w:color w:val="000000" w:themeColor="text1"/>
        </w:rPr>
        <w:t>de Consorciadas</w:t>
      </w:r>
      <w:proofErr w:type="gramEnd"/>
      <w:r w:rsidRPr="00B42DFD">
        <w:rPr>
          <w:color w:val="000000" w:themeColor="text1"/>
        </w:rPr>
        <w:t>, tampouco a alteração na proporção de suas participações no Consórcio, nem mesmo após a assinatura dos Contratos</w:t>
      </w:r>
      <w:r w:rsidRPr="00B42DFD">
        <w:t xml:space="preserve"> de Compra e Venda, salvo com autorização prévia e por escrito da PPSA.</w:t>
      </w:r>
      <w:bookmarkEnd w:id="51"/>
    </w:p>
    <w:bookmarkEnd w:id="52"/>
    <w:p w14:paraId="7E6A0251" w14:textId="77777777" w:rsidR="00757A30" w:rsidRPr="00B42DFD" w:rsidRDefault="00757A30" w:rsidP="00C74C37">
      <w:pPr>
        <w:suppressAutoHyphens/>
        <w:spacing w:before="200" w:after="200" w:line="288" w:lineRule="auto"/>
        <w:ind w:firstLine="426"/>
        <w:outlineLvl w:val="1"/>
        <w:rPr>
          <w:rFonts w:cstheme="minorHAnsi"/>
          <w:b/>
          <w:szCs w:val="28"/>
          <w:u w:val="single"/>
        </w:rPr>
      </w:pPr>
      <w:r w:rsidRPr="00B42DFD">
        <w:rPr>
          <w:rFonts w:cstheme="minorHAnsi"/>
          <w:b/>
          <w:szCs w:val="28"/>
          <w:u w:val="single"/>
        </w:rPr>
        <w:t>Cadastro na Plataforma de Leilões da B3</w:t>
      </w:r>
    </w:p>
    <w:p w14:paraId="43E7E1C0" w14:textId="4CCAEFC4" w:rsidR="00757A30" w:rsidRPr="00B42DFD" w:rsidRDefault="00757A30" w:rsidP="00992D5D">
      <w:pPr>
        <w:pStyle w:val="Level2"/>
        <w:numPr>
          <w:ilvl w:val="0"/>
          <w:numId w:val="129"/>
        </w:numPr>
        <w:suppressAutoHyphens/>
        <w:spacing w:before="200" w:after="200"/>
        <w:ind w:left="0" w:firstLine="0"/>
        <w:rPr>
          <w:rFonts w:cstheme="minorHAnsi"/>
          <w:color w:val="000000"/>
        </w:rPr>
      </w:pPr>
      <w:r w:rsidRPr="00B42DFD">
        <w:rPr>
          <w:rFonts w:cstheme="minorHAnsi"/>
          <w:color w:val="000000"/>
        </w:rPr>
        <w:t xml:space="preserve">As informações acerca do cadastro na Plataforma de Leilões da B3 devem ser consultadas no Anexo 3 – </w:t>
      </w:r>
      <w:r w:rsidR="000774DB" w:rsidRPr="00B42DFD">
        <w:rPr>
          <w:rFonts w:cstheme="minorHAnsi"/>
          <w:color w:val="000000"/>
        </w:rPr>
        <w:t xml:space="preserve">Manual de </w:t>
      </w:r>
      <w:r w:rsidRPr="00B42DFD">
        <w:rPr>
          <w:rFonts w:cstheme="minorHAnsi"/>
          <w:color w:val="000000"/>
        </w:rPr>
        <w:t>Orientações à Navegação na Plataforma de Leilões da B3.</w:t>
      </w:r>
    </w:p>
    <w:p w14:paraId="31CC61D6" w14:textId="77777777" w:rsidR="00757A30" w:rsidRPr="00B42DFD" w:rsidRDefault="00757A30" w:rsidP="00992D5D">
      <w:pPr>
        <w:pStyle w:val="Level2"/>
        <w:numPr>
          <w:ilvl w:val="0"/>
          <w:numId w:val="129"/>
        </w:numPr>
        <w:suppressAutoHyphens/>
        <w:spacing w:before="200" w:after="200"/>
        <w:ind w:left="0" w:firstLine="0"/>
        <w:rPr>
          <w:color w:val="000000"/>
        </w:rPr>
      </w:pPr>
      <w:r w:rsidRPr="00B42DFD">
        <w:rPr>
          <w:color w:val="000000" w:themeColor="text1"/>
        </w:rPr>
        <w:lastRenderedPageBreak/>
        <w:t>As Proponentes deverão realizar cadastro na plataforma e atribuir um usuário, que pode ser substituído a qualquer tempo, para manipular documentos e informações na Plataforma de Leilões da B3.</w:t>
      </w:r>
    </w:p>
    <w:p w14:paraId="08D2157A" w14:textId="77777777" w:rsidR="00757A30" w:rsidRPr="00B42DFD" w:rsidRDefault="00757A30" w:rsidP="00992D5D">
      <w:pPr>
        <w:pStyle w:val="Level2"/>
        <w:numPr>
          <w:ilvl w:val="0"/>
          <w:numId w:val="129"/>
        </w:numPr>
        <w:suppressAutoHyphens/>
        <w:spacing w:before="200" w:after="200"/>
        <w:ind w:left="0" w:firstLine="0"/>
        <w:rPr>
          <w:color w:val="000000"/>
        </w:rPr>
      </w:pPr>
      <w:r w:rsidRPr="00B42DFD">
        <w:rPr>
          <w:color w:val="000000" w:themeColor="text1"/>
        </w:rPr>
        <w:t>A Proponente deve, até a data e a hora indicadas neste Edital, manifestar interesse na licitação e submeter os documentos necessários à sua participação no certame.</w:t>
      </w:r>
    </w:p>
    <w:p w14:paraId="7E8EAEC6" w14:textId="77777777" w:rsidR="00757A30" w:rsidRPr="00B42DFD" w:rsidRDefault="00757A30" w:rsidP="0028741A">
      <w:pPr>
        <w:pStyle w:val="Level6"/>
        <w:numPr>
          <w:ilvl w:val="0"/>
          <w:numId w:val="0"/>
        </w:numPr>
        <w:suppressAutoHyphens/>
        <w:spacing w:before="200" w:after="200"/>
        <w:ind w:firstLine="426"/>
        <w:outlineLvl w:val="1"/>
        <w:rPr>
          <w:rFonts w:cstheme="minorHAnsi"/>
          <w:color w:val="000000"/>
          <w:u w:val="single"/>
        </w:rPr>
      </w:pPr>
      <w:r w:rsidRPr="00B42DFD">
        <w:rPr>
          <w:rFonts w:cstheme="minorHAnsi"/>
          <w:b/>
          <w:u w:val="single"/>
        </w:rPr>
        <w:t>Formulação e Entrega da Documentação</w:t>
      </w:r>
    </w:p>
    <w:p w14:paraId="42D3F0BE" w14:textId="511EE60B" w:rsidR="00757A30" w:rsidRPr="00B42DFD" w:rsidRDefault="00757A30" w:rsidP="00992D5D">
      <w:pPr>
        <w:pStyle w:val="Level2"/>
        <w:numPr>
          <w:ilvl w:val="0"/>
          <w:numId w:val="129"/>
        </w:numPr>
        <w:suppressAutoHyphens/>
        <w:spacing w:before="200" w:after="200"/>
        <w:ind w:left="0" w:firstLine="0"/>
        <w:rPr>
          <w:rFonts w:cstheme="minorHAnsi"/>
        </w:rPr>
      </w:pPr>
      <w:bookmarkStart w:id="53" w:name="_Ref169643063"/>
      <w:r w:rsidRPr="00B42DFD">
        <w:rPr>
          <w:rFonts w:cstheme="minorHAnsi"/>
        </w:rPr>
        <w:t>Para o Volume 1, deverá ser observado:</w:t>
      </w:r>
      <w:bookmarkEnd w:id="53"/>
    </w:p>
    <w:p w14:paraId="42DA7F2D" w14:textId="07F63BD9" w:rsidR="001E32D4" w:rsidRPr="00B42DFD" w:rsidRDefault="00757A30" w:rsidP="001E32D4">
      <w:pPr>
        <w:pStyle w:val="Level2"/>
        <w:numPr>
          <w:ilvl w:val="0"/>
          <w:numId w:val="129"/>
        </w:numPr>
        <w:suppressAutoHyphens/>
        <w:spacing w:before="200" w:after="200"/>
        <w:ind w:left="0" w:firstLine="0"/>
        <w:rPr>
          <w:rFonts w:cstheme="minorHAnsi"/>
          <w:color w:val="000000"/>
        </w:rPr>
      </w:pPr>
      <w:r w:rsidRPr="00B42DFD">
        <w:rPr>
          <w:rFonts w:cstheme="minorHAnsi"/>
        </w:rPr>
        <w:t xml:space="preserve">A entrega eletrônica do Volume 1 deverá seguir o regramento constante do Anexo 3 – </w:t>
      </w:r>
      <w:r w:rsidR="000774DB" w:rsidRPr="00B42DFD">
        <w:rPr>
          <w:rFonts w:cstheme="minorHAnsi"/>
        </w:rPr>
        <w:t>Manual de</w:t>
      </w:r>
      <w:r w:rsidR="001E32D4" w:rsidRPr="00B42DFD">
        <w:rPr>
          <w:rFonts w:cstheme="minorHAnsi"/>
          <w:color w:val="000000"/>
        </w:rPr>
        <w:t xml:space="preserve"> Orientações à Navegação na Plataforma de Leilões da B3.</w:t>
      </w:r>
    </w:p>
    <w:p w14:paraId="1D2A9BFE" w14:textId="77777777" w:rsidR="00757A30" w:rsidRPr="00B42DFD" w:rsidRDefault="00757A30" w:rsidP="00992D5D">
      <w:pPr>
        <w:pStyle w:val="Level6"/>
        <w:numPr>
          <w:ilvl w:val="1"/>
          <w:numId w:val="115"/>
        </w:numPr>
        <w:suppressAutoHyphens/>
        <w:spacing w:before="200" w:after="200"/>
        <w:ind w:left="709" w:firstLine="0"/>
      </w:pPr>
      <w:r w:rsidRPr="00B42DFD">
        <w:rPr>
          <w:rFonts w:cstheme="minorHAnsi"/>
        </w:rPr>
        <w:t>Somente poderão ser entregues eletronicamente os documentos que apresentarem certificação digital e cuja autenticidade seja passível de verificação.</w:t>
      </w:r>
    </w:p>
    <w:p w14:paraId="06AF2197" w14:textId="77777777" w:rsidR="00757A30" w:rsidRPr="00B42DFD" w:rsidRDefault="00757A30" w:rsidP="00374C63">
      <w:pPr>
        <w:pStyle w:val="Level2"/>
        <w:numPr>
          <w:ilvl w:val="1"/>
          <w:numId w:val="115"/>
        </w:numPr>
        <w:suppressAutoHyphens/>
        <w:spacing w:before="200" w:after="200"/>
        <w:ind w:left="709" w:firstLine="0"/>
      </w:pPr>
      <w:r w:rsidRPr="00B42DFD">
        <w:t>A entrega do Volume 1 poderá ser realizada em duas etapas, conforme prazo previsto no Cronograma.</w:t>
      </w:r>
    </w:p>
    <w:p w14:paraId="07A847D2" w14:textId="77777777" w:rsidR="00757A30" w:rsidRPr="00B42DFD" w:rsidRDefault="00757A30" w:rsidP="00374C63">
      <w:pPr>
        <w:pStyle w:val="Level2"/>
        <w:numPr>
          <w:ilvl w:val="2"/>
          <w:numId w:val="115"/>
        </w:numPr>
        <w:suppressAutoHyphens/>
        <w:spacing w:before="200" w:after="200"/>
      </w:pPr>
      <w:r w:rsidRPr="00B42DFD">
        <w:t>O Volume 1.A deverá conter os seguintes documentos:</w:t>
      </w:r>
    </w:p>
    <w:p w14:paraId="5DD7EBF9" w14:textId="77777777" w:rsidR="00757A30" w:rsidRPr="00B42DFD" w:rsidRDefault="00757A30" w:rsidP="00374C63">
      <w:pPr>
        <w:pStyle w:val="Level2"/>
        <w:numPr>
          <w:ilvl w:val="3"/>
          <w:numId w:val="115"/>
        </w:numPr>
        <w:suppressAutoHyphens/>
        <w:spacing w:before="200" w:after="200"/>
      </w:pPr>
      <w:r w:rsidRPr="00B42DFD">
        <w:t>Documentos</w:t>
      </w:r>
      <w:r w:rsidRPr="00B42DFD">
        <w:rPr>
          <w:color w:val="000000" w:themeColor="text1"/>
        </w:rPr>
        <w:t xml:space="preserve"> de Habilitação de cada Proponente referentes às exigências relativas à habilitação jurídica, fiscal e trabalhista e à econômico-financeira</w:t>
      </w:r>
      <w:r w:rsidRPr="00B42DFD">
        <w:t>; e</w:t>
      </w:r>
    </w:p>
    <w:p w14:paraId="3F84A180" w14:textId="77777777" w:rsidR="00757A30" w:rsidRPr="00B42DFD" w:rsidRDefault="00757A30" w:rsidP="00374C63">
      <w:pPr>
        <w:pStyle w:val="Level2"/>
        <w:numPr>
          <w:ilvl w:val="3"/>
          <w:numId w:val="115"/>
        </w:numPr>
        <w:suppressAutoHyphens/>
        <w:spacing w:before="200" w:after="200"/>
      </w:pPr>
      <w:r w:rsidRPr="00B42DFD">
        <w:t>Documentação de Habilitação de cada Proponente</w:t>
      </w:r>
      <w:r w:rsidRPr="00B42DFD">
        <w:rPr>
          <w:color w:val="000000" w:themeColor="text1"/>
        </w:rPr>
        <w:t xml:space="preserve"> referente às exigências relativas à habilitação técnica</w:t>
      </w:r>
      <w:r w:rsidRPr="00B42DFD">
        <w:t>.</w:t>
      </w:r>
    </w:p>
    <w:p w14:paraId="5E347082" w14:textId="77777777" w:rsidR="00757A30" w:rsidRPr="00B42DFD" w:rsidRDefault="00757A30" w:rsidP="00374C63">
      <w:pPr>
        <w:pStyle w:val="Level2"/>
        <w:numPr>
          <w:ilvl w:val="3"/>
          <w:numId w:val="115"/>
        </w:numPr>
        <w:suppressAutoHyphens/>
        <w:spacing w:before="200" w:after="200"/>
      </w:pPr>
      <w:r w:rsidRPr="00B42DFD">
        <w:t>Declaração de que está em processo de formação de Consórcio ou Conjunto, caso a pessoa jurídica não possa, isoladamente, comprovar a qualificação técnica requerida.</w:t>
      </w:r>
    </w:p>
    <w:p w14:paraId="1CCD103B" w14:textId="67C052EC" w:rsidR="00757A30" w:rsidRPr="00B42DFD" w:rsidRDefault="00757A30" w:rsidP="00374C63">
      <w:pPr>
        <w:pStyle w:val="Level2"/>
        <w:numPr>
          <w:ilvl w:val="2"/>
          <w:numId w:val="115"/>
        </w:numPr>
        <w:suppressAutoHyphens/>
        <w:spacing w:before="200" w:after="200"/>
      </w:pPr>
      <w:r w:rsidRPr="00B42DFD">
        <w:t>O Volume 1.B deverá conter a documentação específica adicional relativa a</w:t>
      </w:r>
      <w:r w:rsidR="00562CA4" w:rsidRPr="00B42DFD">
        <w:t>o</w:t>
      </w:r>
      <w:r w:rsidRPr="00B42DFD">
        <w:t xml:space="preserve"> Consórcio ou Conjunto, incluindo os documentos previstos nos itens </w:t>
      </w:r>
      <w:r w:rsidR="00411FFA" w:rsidRPr="00B42DFD">
        <w:fldChar w:fldCharType="begin"/>
      </w:r>
      <w:r w:rsidR="00411FFA" w:rsidRPr="00B42DFD">
        <w:instrText xml:space="preserve"> REF _Ref169623708 \w \h </w:instrText>
      </w:r>
      <w:r w:rsidR="00B42DFD">
        <w:instrText xml:space="preserve"> \* MERGEFORMAT </w:instrText>
      </w:r>
      <w:r w:rsidR="00411FFA" w:rsidRPr="00B42DFD">
        <w:fldChar w:fldCharType="separate"/>
      </w:r>
      <w:r w:rsidR="005A05D3">
        <w:t>45.a</w:t>
      </w:r>
      <w:r w:rsidR="00411FFA" w:rsidRPr="00B42DFD">
        <w:fldChar w:fldCharType="end"/>
      </w:r>
      <w:r w:rsidR="00411FFA" w:rsidRPr="00B42DFD">
        <w:t xml:space="preserve"> e </w:t>
      </w:r>
      <w:r w:rsidR="00411FFA" w:rsidRPr="00B42DFD">
        <w:fldChar w:fldCharType="begin"/>
      </w:r>
      <w:r w:rsidR="00411FFA" w:rsidRPr="00B42DFD">
        <w:instrText xml:space="preserve"> REF _Ref169623725 \w \h </w:instrText>
      </w:r>
      <w:r w:rsidR="00B42DFD">
        <w:instrText xml:space="preserve"> \* MERGEFORMAT </w:instrText>
      </w:r>
      <w:r w:rsidR="00411FFA" w:rsidRPr="00B42DFD">
        <w:fldChar w:fldCharType="separate"/>
      </w:r>
      <w:r w:rsidR="005A05D3">
        <w:t>45.b</w:t>
      </w:r>
      <w:r w:rsidR="00411FFA" w:rsidRPr="00B42DFD">
        <w:fldChar w:fldCharType="end"/>
      </w:r>
      <w:r w:rsidR="008E19D2" w:rsidRPr="00B42DFD">
        <w:t xml:space="preserve"> </w:t>
      </w:r>
      <w:r w:rsidRPr="00B42DFD">
        <w:t xml:space="preserve">(Conjunto) e </w:t>
      </w:r>
      <w:r w:rsidR="00411FFA" w:rsidRPr="00B42DFD">
        <w:fldChar w:fldCharType="begin"/>
      </w:r>
      <w:r w:rsidR="00411FFA" w:rsidRPr="00B42DFD">
        <w:instrText xml:space="preserve"> REF _Ref169624030 \w \h </w:instrText>
      </w:r>
      <w:r w:rsidR="00B42DFD">
        <w:instrText xml:space="preserve"> \* MERGEFORMAT </w:instrText>
      </w:r>
      <w:r w:rsidR="00411FFA" w:rsidRPr="00B42DFD">
        <w:fldChar w:fldCharType="separate"/>
      </w:r>
      <w:r w:rsidR="005A05D3">
        <w:t>50.a</w:t>
      </w:r>
      <w:r w:rsidR="00411FFA" w:rsidRPr="00B42DFD">
        <w:fldChar w:fldCharType="end"/>
      </w:r>
      <w:r w:rsidR="00411FFA" w:rsidRPr="00B42DFD">
        <w:t xml:space="preserve"> e </w:t>
      </w:r>
      <w:r w:rsidR="00411FFA" w:rsidRPr="00B42DFD">
        <w:fldChar w:fldCharType="begin"/>
      </w:r>
      <w:r w:rsidR="00411FFA" w:rsidRPr="00B42DFD">
        <w:instrText xml:space="preserve"> REF _Ref169624040 \w \h </w:instrText>
      </w:r>
      <w:r w:rsidR="00B42DFD">
        <w:instrText xml:space="preserve"> \* MERGEFORMAT </w:instrText>
      </w:r>
      <w:r w:rsidR="00411FFA" w:rsidRPr="00B42DFD">
        <w:fldChar w:fldCharType="separate"/>
      </w:r>
      <w:r w:rsidR="005A05D3">
        <w:t>50.b</w:t>
      </w:r>
      <w:r w:rsidR="00411FFA" w:rsidRPr="00B42DFD">
        <w:fldChar w:fldCharType="end"/>
      </w:r>
      <w:r w:rsidR="00411FFA" w:rsidRPr="00B42DFD">
        <w:t xml:space="preserve"> </w:t>
      </w:r>
      <w:r w:rsidRPr="00B42DFD">
        <w:t>(Consórcio), conforme o caso, e documentos</w:t>
      </w:r>
      <w:r w:rsidRPr="00B42DFD">
        <w:rPr>
          <w:color w:val="000000" w:themeColor="text1"/>
        </w:rPr>
        <w:t xml:space="preserve"> de habilitação técnica que não tenham sido apresentados na forma do Volume 1.A</w:t>
      </w:r>
      <w:r w:rsidRPr="00B42DFD">
        <w:t>.</w:t>
      </w:r>
    </w:p>
    <w:p w14:paraId="01F47B95" w14:textId="77777777" w:rsidR="00757A30" w:rsidRPr="00B42DFD" w:rsidRDefault="00757A30" w:rsidP="00992D5D">
      <w:pPr>
        <w:pStyle w:val="Level2"/>
        <w:numPr>
          <w:ilvl w:val="0"/>
          <w:numId w:val="129"/>
        </w:numPr>
        <w:suppressAutoHyphens/>
        <w:spacing w:before="200" w:after="200"/>
        <w:ind w:left="0" w:firstLine="0"/>
        <w:rPr>
          <w:rFonts w:cstheme="minorHAnsi"/>
          <w:color w:val="000000"/>
        </w:rPr>
      </w:pPr>
      <w:bookmarkStart w:id="54" w:name="_Ref169001779"/>
      <w:r w:rsidRPr="00B42DFD">
        <w:rPr>
          <w:rFonts w:cstheme="minorHAnsi"/>
        </w:rPr>
        <w:t>Em relação ao</w:t>
      </w:r>
      <w:r w:rsidRPr="00B42DFD">
        <w:rPr>
          <w:rFonts w:cstheme="minorHAnsi"/>
          <w:color w:val="000000"/>
        </w:rPr>
        <w:t xml:space="preserve"> Volume 2</w:t>
      </w:r>
      <w:r w:rsidRPr="00B42DFD">
        <w:rPr>
          <w:rFonts w:cstheme="minorHAnsi"/>
        </w:rPr>
        <w:t>, deverá ser observado o que segue</w:t>
      </w:r>
      <w:r w:rsidRPr="00B42DFD">
        <w:rPr>
          <w:rFonts w:cstheme="minorHAnsi"/>
          <w:color w:val="000000"/>
        </w:rPr>
        <w:t>:</w:t>
      </w:r>
      <w:bookmarkEnd w:id="54"/>
    </w:p>
    <w:p w14:paraId="1B35B5EF" w14:textId="77777777" w:rsidR="00757A30" w:rsidRPr="00B42DFD" w:rsidRDefault="00757A30" w:rsidP="00374C63">
      <w:pPr>
        <w:pStyle w:val="Body"/>
        <w:numPr>
          <w:ilvl w:val="0"/>
          <w:numId w:val="105"/>
        </w:numPr>
        <w:suppressAutoHyphens/>
        <w:spacing w:before="200" w:after="200"/>
        <w:rPr>
          <w:color w:val="000000"/>
        </w:rPr>
      </w:pPr>
      <w:r w:rsidRPr="00B42DFD">
        <w:rPr>
          <w:color w:val="000000" w:themeColor="text1"/>
        </w:rPr>
        <w:t>As Proponentes deverão entregar, através do sistema eletrônico da B3 e conforme as instruções do Anexo 3, um Volume 2 para cada Lote ofertado.</w:t>
      </w:r>
    </w:p>
    <w:p w14:paraId="76914B25" w14:textId="77777777" w:rsidR="00757A30" w:rsidRPr="00B42DFD" w:rsidRDefault="00757A30" w:rsidP="00374C63">
      <w:pPr>
        <w:pStyle w:val="Body"/>
        <w:numPr>
          <w:ilvl w:val="0"/>
          <w:numId w:val="105"/>
        </w:numPr>
        <w:suppressAutoHyphens/>
        <w:spacing w:before="200" w:after="200"/>
        <w:rPr>
          <w:color w:val="000000"/>
        </w:rPr>
      </w:pPr>
      <w:r w:rsidRPr="00B42DFD">
        <w:rPr>
          <w:color w:val="000000" w:themeColor="text1"/>
        </w:rPr>
        <w:t>Cada Volume 2 apresentado pelas Proponentes deverá conter apenas a Proposta de Preço referente ao Lote para o qual estiver identificado.</w:t>
      </w:r>
      <w:bookmarkStart w:id="55" w:name="_Hlk163217567"/>
    </w:p>
    <w:p w14:paraId="3EFCB98F" w14:textId="77777777"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lastRenderedPageBreak/>
        <w:t>As Propostas de Preço deverão ser válidas por 40 (quarenta) Dias e serão incondicionais, irrevogáveis e irretratáveis.</w:t>
      </w:r>
    </w:p>
    <w:bookmarkEnd w:id="55"/>
    <w:p w14:paraId="00678B2E" w14:textId="77777777" w:rsidR="00757A30" w:rsidRPr="00B42DFD" w:rsidRDefault="00757A30" w:rsidP="00374C63">
      <w:pPr>
        <w:pStyle w:val="Body"/>
        <w:numPr>
          <w:ilvl w:val="0"/>
          <w:numId w:val="105"/>
        </w:numPr>
        <w:suppressAutoHyphens/>
        <w:spacing w:before="200" w:after="200"/>
        <w:rPr>
          <w:color w:val="000000"/>
        </w:rPr>
      </w:pPr>
      <w:r w:rsidRPr="00B42DFD">
        <w:rPr>
          <w:color w:val="000000" w:themeColor="text1"/>
        </w:rPr>
        <w:t>As Proponentes optarão entre: (i) apresentar a sua Proposta de Preço ou (</w:t>
      </w:r>
      <w:proofErr w:type="spellStart"/>
      <w:r w:rsidRPr="00B42DFD">
        <w:rPr>
          <w:color w:val="000000" w:themeColor="text1"/>
        </w:rPr>
        <w:t>ii</w:t>
      </w:r>
      <w:proofErr w:type="spellEnd"/>
      <w:r w:rsidRPr="00B42DFD">
        <w:rPr>
          <w:color w:val="000000" w:themeColor="text1"/>
        </w:rPr>
        <w:t>) informar ausência de interesse na 1ª Etapa – Maior Oferta Considerando o Limite Mínimo de Preço por Lote.</w:t>
      </w:r>
    </w:p>
    <w:p w14:paraId="1F530A3A" w14:textId="51C3413F"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 xml:space="preserve">As Propostas de Preço serão, por definição, iguais ou superiores ao Limite Mínimo de Preço do Lote, o qual será divulgado no sítio eletrônico da PPSA </w:t>
      </w:r>
      <w:r w:rsidR="00DA63D7" w:rsidRPr="00B42DFD">
        <w:rPr>
          <w:rFonts w:cstheme="minorHAnsi"/>
          <w:color w:val="000000"/>
        </w:rPr>
        <w:t>em data e horário estabelecidos no Cronograma</w:t>
      </w:r>
      <w:r w:rsidRPr="00B42DFD">
        <w:rPr>
          <w:rFonts w:cstheme="minorHAnsi"/>
          <w:color w:val="000000"/>
        </w:rPr>
        <w:t>.</w:t>
      </w:r>
    </w:p>
    <w:p w14:paraId="4FBC147C" w14:textId="454E30BA" w:rsidR="00757A30" w:rsidRPr="00B42DFD" w:rsidRDefault="00757A30" w:rsidP="00374C63">
      <w:pPr>
        <w:pStyle w:val="Body"/>
        <w:numPr>
          <w:ilvl w:val="0"/>
          <w:numId w:val="105"/>
        </w:numPr>
        <w:suppressAutoHyphens/>
        <w:spacing w:before="200" w:after="200"/>
        <w:rPr>
          <w:color w:val="000000"/>
        </w:rPr>
      </w:pPr>
      <w:r w:rsidRPr="00B42DFD">
        <w:rPr>
          <w:color w:val="000000" w:themeColor="text1"/>
        </w:rPr>
        <w:t>As Proponentes que declararem ausência de interesse na 1ª Etapa</w:t>
      </w:r>
      <w:r w:rsidR="007725AA" w:rsidRPr="00B42DFD">
        <w:rPr>
          <w:color w:val="000000" w:themeColor="text1"/>
        </w:rPr>
        <w:t xml:space="preserve"> </w:t>
      </w:r>
      <w:r w:rsidRPr="00B42DFD">
        <w:rPr>
          <w:color w:val="000000" w:themeColor="text1"/>
        </w:rPr>
        <w:t>– Maior Oferta Considerando o Limite Mínimo de Preço por Lote estarão habilitadas a participar da Repescagem do Lote, caso ocorra.</w:t>
      </w:r>
    </w:p>
    <w:p w14:paraId="7D6AB0DC" w14:textId="77777777" w:rsidR="00757A30" w:rsidRPr="00B42DFD" w:rsidRDefault="00757A30" w:rsidP="00374C63">
      <w:pPr>
        <w:pStyle w:val="Level1"/>
        <w:numPr>
          <w:ilvl w:val="0"/>
          <w:numId w:val="105"/>
        </w:numPr>
        <w:suppressAutoHyphens/>
        <w:spacing w:before="200" w:after="200"/>
        <w:rPr>
          <w:color w:val="000000"/>
        </w:rPr>
      </w:pPr>
      <w:bookmarkStart w:id="56" w:name="_Ref193888631"/>
      <w:r w:rsidRPr="00B42DFD">
        <w:rPr>
          <w:color w:val="000000" w:themeColor="text1"/>
        </w:rPr>
        <w:t xml:space="preserve">As Proponentes que apresentarem, para um determinado Lote, Proposta de Preço inferior ao Limite Mínimo de Preço do Lote fixado pela PPSA, serão desclassificadas e não poderão participar da 1ª Etapa </w:t>
      </w:r>
      <w:r w:rsidRPr="00B42DFD">
        <w:t xml:space="preserve">– Maior Oferta Considerando o Limite Mínimo de Preço por Lote – </w:t>
      </w:r>
      <w:r w:rsidRPr="00B42DFD">
        <w:rPr>
          <w:color w:val="000000" w:themeColor="text1"/>
        </w:rPr>
        <w:t>do referido Lote. Poderão, todavia, participar da Repescagem do Lote, caso ocorra.</w:t>
      </w:r>
      <w:bookmarkEnd w:id="56"/>
    </w:p>
    <w:p w14:paraId="010FE3A2" w14:textId="77777777"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As Propostas de Preço devem ser apresentadas em US$/Barril.</w:t>
      </w:r>
    </w:p>
    <w:p w14:paraId="599C6D21" w14:textId="30302D6E"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O Volume 2 terá o formato (</w:t>
      </w:r>
      <w:proofErr w:type="spellStart"/>
      <w:r w:rsidRPr="00B42DFD">
        <w:rPr>
          <w:rFonts w:cstheme="minorHAnsi"/>
          <w:i/>
          <w:iCs/>
          <w:color w:val="000000"/>
        </w:rPr>
        <w:t>Template</w:t>
      </w:r>
      <w:proofErr w:type="spellEnd"/>
      <w:r w:rsidRPr="00B42DFD">
        <w:rPr>
          <w:rFonts w:cstheme="minorHAnsi"/>
          <w:color w:val="000000"/>
        </w:rPr>
        <w:t xml:space="preserve">) apresentado no Anexo </w:t>
      </w:r>
      <w:r w:rsidR="005D2C92" w:rsidRPr="00B42DFD">
        <w:rPr>
          <w:rFonts w:cstheme="minorHAnsi"/>
          <w:color w:val="000000"/>
        </w:rPr>
        <w:t>2</w:t>
      </w:r>
      <w:r w:rsidRPr="00B42DFD">
        <w:rPr>
          <w:rFonts w:cstheme="minorHAnsi"/>
          <w:color w:val="000000"/>
        </w:rPr>
        <w:t>.</w:t>
      </w:r>
    </w:p>
    <w:p w14:paraId="61137C6E" w14:textId="77777777"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Na hipótese de divergência entre números e sua expressão por extenso, prevalecerá a expressão em extenso.</w:t>
      </w:r>
    </w:p>
    <w:p w14:paraId="43996D6A" w14:textId="0B930AEB"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 xml:space="preserve">As Propostas de Preço serão recebidas por meio do sistema eletrônico da B3 até </w:t>
      </w:r>
      <w:r w:rsidR="00B40F9E" w:rsidRPr="00B42DFD">
        <w:rPr>
          <w:rFonts w:cstheme="minorHAnsi"/>
          <w:bCs/>
        </w:rPr>
        <w:t xml:space="preserve">a data e o horário </w:t>
      </w:r>
      <w:r w:rsidR="00A03D47" w:rsidRPr="00B42DFD">
        <w:rPr>
          <w:rFonts w:cstheme="minorHAnsi"/>
          <w:color w:val="000000"/>
        </w:rPr>
        <w:t>determinado</w:t>
      </w:r>
      <w:r w:rsidR="00B40F9E" w:rsidRPr="00B42DFD">
        <w:rPr>
          <w:rFonts w:cstheme="minorHAnsi"/>
          <w:color w:val="000000"/>
        </w:rPr>
        <w:t>s</w:t>
      </w:r>
      <w:r w:rsidR="00A03D47" w:rsidRPr="00B42DFD">
        <w:rPr>
          <w:rFonts w:cstheme="minorHAnsi"/>
          <w:color w:val="000000"/>
        </w:rPr>
        <w:t xml:space="preserve"> no </w:t>
      </w:r>
      <w:r w:rsidR="005658BE" w:rsidRPr="00B42DFD">
        <w:rPr>
          <w:rFonts w:cstheme="minorHAnsi"/>
          <w:color w:val="000000"/>
        </w:rPr>
        <w:t>C</w:t>
      </w:r>
      <w:r w:rsidR="00A03D47" w:rsidRPr="00B42DFD">
        <w:rPr>
          <w:rFonts w:cstheme="minorHAnsi"/>
          <w:color w:val="000000"/>
        </w:rPr>
        <w:t>ronograma</w:t>
      </w:r>
      <w:r w:rsidRPr="00B42DFD">
        <w:rPr>
          <w:rFonts w:cstheme="minorHAnsi"/>
          <w:color w:val="000000"/>
        </w:rPr>
        <w:t>.</w:t>
      </w:r>
    </w:p>
    <w:p w14:paraId="70075319" w14:textId="77777777"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Somente terão acesso ao sistema eletrônico os representantes previamente registrados pelas Proponentes, fazendo uso da senha cadastrada pela Proponente.</w:t>
      </w:r>
    </w:p>
    <w:p w14:paraId="640BCCE2" w14:textId="77777777"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Caso alguma Proponente apresente mais de uma Proposta de Preço para o mesmo Lote, apenas a última delas será considerada válida caso observe os termos e condições do Edital.</w:t>
      </w:r>
    </w:p>
    <w:p w14:paraId="33BFDC09" w14:textId="266CE782"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 xml:space="preserve">As Proponentes não terão acesso ao sistema eletrônico após </w:t>
      </w:r>
      <w:r w:rsidR="00B40F9E" w:rsidRPr="00B42DFD">
        <w:rPr>
          <w:rFonts w:cstheme="minorHAnsi"/>
          <w:bCs/>
        </w:rPr>
        <w:t xml:space="preserve">a data e </w:t>
      </w:r>
      <w:r w:rsidRPr="00B42DFD">
        <w:rPr>
          <w:rFonts w:cstheme="minorHAnsi"/>
          <w:color w:val="000000"/>
        </w:rPr>
        <w:t xml:space="preserve">o horário limite </w:t>
      </w:r>
      <w:r w:rsidR="00A03D47" w:rsidRPr="00B42DFD">
        <w:rPr>
          <w:rFonts w:cstheme="minorHAnsi"/>
          <w:color w:val="000000"/>
        </w:rPr>
        <w:t>determinado</w:t>
      </w:r>
      <w:r w:rsidR="00B40F9E" w:rsidRPr="00B42DFD">
        <w:rPr>
          <w:rFonts w:cstheme="minorHAnsi"/>
          <w:color w:val="000000"/>
        </w:rPr>
        <w:t>s</w:t>
      </w:r>
      <w:r w:rsidR="00A03D47" w:rsidRPr="00B42DFD">
        <w:rPr>
          <w:rFonts w:cstheme="minorHAnsi"/>
          <w:color w:val="000000"/>
        </w:rPr>
        <w:t xml:space="preserve"> no </w:t>
      </w:r>
      <w:r w:rsidR="005658BE" w:rsidRPr="00B42DFD">
        <w:rPr>
          <w:rFonts w:cstheme="minorHAnsi"/>
          <w:color w:val="000000"/>
        </w:rPr>
        <w:t>C</w:t>
      </w:r>
      <w:r w:rsidR="00A03D47" w:rsidRPr="00B42DFD">
        <w:rPr>
          <w:rFonts w:cstheme="minorHAnsi"/>
          <w:color w:val="000000"/>
        </w:rPr>
        <w:t>ronograma.</w:t>
      </w:r>
    </w:p>
    <w:p w14:paraId="62690841" w14:textId="4B1D6CBF" w:rsidR="00757A30" w:rsidRPr="00B42DFD" w:rsidRDefault="00757A30" w:rsidP="00374C63">
      <w:pPr>
        <w:pStyle w:val="Body"/>
        <w:numPr>
          <w:ilvl w:val="0"/>
          <w:numId w:val="105"/>
        </w:numPr>
        <w:suppressAutoHyphens/>
        <w:spacing w:before="200" w:after="200"/>
        <w:rPr>
          <w:rFonts w:cstheme="minorHAnsi"/>
          <w:color w:val="000000"/>
        </w:rPr>
      </w:pPr>
      <w:r w:rsidRPr="00B42DFD">
        <w:rPr>
          <w:rFonts w:cstheme="minorHAnsi"/>
          <w:color w:val="000000"/>
        </w:rPr>
        <w:t xml:space="preserve">Não haverá possibilidade de registro ou de alteração das Propostas de Preço registradas no sistema após </w:t>
      </w:r>
      <w:r w:rsidR="00B40F9E" w:rsidRPr="00B42DFD">
        <w:rPr>
          <w:rFonts w:cstheme="minorHAnsi"/>
          <w:bCs/>
        </w:rPr>
        <w:t xml:space="preserve">a data e o horário limite </w:t>
      </w:r>
      <w:r w:rsidR="00A03D47" w:rsidRPr="00B42DFD">
        <w:rPr>
          <w:rFonts w:cstheme="minorHAnsi"/>
          <w:color w:val="000000"/>
        </w:rPr>
        <w:t>determinado</w:t>
      </w:r>
      <w:r w:rsidR="00B40F9E" w:rsidRPr="00B42DFD">
        <w:rPr>
          <w:rFonts w:cstheme="minorHAnsi"/>
          <w:color w:val="000000"/>
        </w:rPr>
        <w:t>s</w:t>
      </w:r>
      <w:r w:rsidR="00A03D47" w:rsidRPr="00B42DFD">
        <w:rPr>
          <w:rFonts w:cstheme="minorHAnsi"/>
          <w:color w:val="000000"/>
        </w:rPr>
        <w:t xml:space="preserve"> no </w:t>
      </w:r>
      <w:r w:rsidR="005658BE" w:rsidRPr="00B42DFD">
        <w:rPr>
          <w:rFonts w:cstheme="minorHAnsi"/>
          <w:color w:val="000000"/>
        </w:rPr>
        <w:t>C</w:t>
      </w:r>
      <w:r w:rsidR="00A03D47" w:rsidRPr="00B42DFD">
        <w:rPr>
          <w:rFonts w:cstheme="minorHAnsi"/>
          <w:color w:val="000000"/>
        </w:rPr>
        <w:t>ronograma</w:t>
      </w:r>
      <w:r w:rsidR="00B40F9E" w:rsidRPr="00B42DFD">
        <w:rPr>
          <w:rFonts w:cstheme="minorHAnsi"/>
          <w:color w:val="000000"/>
        </w:rPr>
        <w:t>.</w:t>
      </w:r>
    </w:p>
    <w:p w14:paraId="726E8E49" w14:textId="300F79DE" w:rsidR="00757A30" w:rsidRPr="00B42DFD" w:rsidRDefault="00757A30" w:rsidP="00374C63">
      <w:pPr>
        <w:pStyle w:val="Body"/>
        <w:numPr>
          <w:ilvl w:val="0"/>
          <w:numId w:val="105"/>
        </w:numPr>
        <w:suppressAutoHyphens/>
        <w:spacing w:before="200" w:after="200"/>
      </w:pPr>
      <w:r w:rsidRPr="00B42DFD">
        <w:rPr>
          <w:color w:val="000000" w:themeColor="text1"/>
        </w:rPr>
        <w:t>A Proposta de Preço apresentada em cada Volume 2 deverá considerar todos os investimentos</w:t>
      </w:r>
      <w:r w:rsidRPr="00B42DFD">
        <w:t xml:space="preserve">, tributos, custos, despesas e riscos, incluindo, mas não se limitando a </w:t>
      </w:r>
      <w:r w:rsidRPr="00B42DFD">
        <w:lastRenderedPageBreak/>
        <w:t>despesas financeiras, necessárias para a comercialização do Petróleo adquirido, tal como previsto no Contrato de Compra e Venda.</w:t>
      </w:r>
    </w:p>
    <w:p w14:paraId="16557D35" w14:textId="77777777" w:rsidR="00757A30" w:rsidRPr="00B42DFD" w:rsidRDefault="00757A30" w:rsidP="00992D5D">
      <w:pPr>
        <w:pStyle w:val="Level2"/>
        <w:numPr>
          <w:ilvl w:val="0"/>
          <w:numId w:val="129"/>
        </w:numPr>
        <w:suppressAutoHyphens/>
        <w:spacing w:before="200" w:after="200"/>
        <w:ind w:left="0" w:firstLine="0"/>
      </w:pPr>
      <w:r w:rsidRPr="00B42DFD">
        <w:t>Independentemente dos resultados do Leilão, as Proponentes arcarão com todos os custos relacionados à preparação e à apresentação dos Volumes.</w:t>
      </w:r>
    </w:p>
    <w:p w14:paraId="68B1294D" w14:textId="77777777" w:rsidR="00757A30" w:rsidRPr="00B42DFD" w:rsidRDefault="00757A30" w:rsidP="005658BE">
      <w:pPr>
        <w:keepNext/>
        <w:suppressAutoHyphens/>
        <w:spacing w:before="200" w:after="200" w:line="288" w:lineRule="auto"/>
        <w:ind w:firstLine="426"/>
        <w:outlineLvl w:val="1"/>
        <w:rPr>
          <w:rFonts w:cstheme="minorHAnsi"/>
          <w:b/>
          <w:szCs w:val="28"/>
          <w:u w:val="single"/>
        </w:rPr>
      </w:pPr>
      <w:r w:rsidRPr="00B42DFD">
        <w:rPr>
          <w:rFonts w:cstheme="minorHAnsi"/>
          <w:b/>
          <w:szCs w:val="28"/>
          <w:u w:val="single"/>
        </w:rPr>
        <w:t>Desconexões com a Plataforma de Leilões da B3</w:t>
      </w:r>
    </w:p>
    <w:p w14:paraId="6F8A6103" w14:textId="77777777" w:rsidR="00757A30" w:rsidRPr="00B42DFD" w:rsidRDefault="00757A30" w:rsidP="00992D5D">
      <w:pPr>
        <w:pStyle w:val="Level2"/>
        <w:keepNext/>
        <w:numPr>
          <w:ilvl w:val="0"/>
          <w:numId w:val="129"/>
        </w:numPr>
        <w:suppressAutoHyphens/>
        <w:spacing w:before="200" w:after="200"/>
        <w:ind w:left="0" w:firstLine="0"/>
        <w:rPr>
          <w:color w:val="000000"/>
        </w:rPr>
      </w:pPr>
      <w:r w:rsidRPr="00B42DFD">
        <w:t>As</w:t>
      </w:r>
      <w:r w:rsidRPr="00B42DFD">
        <w:rPr>
          <w:color w:val="000000" w:themeColor="text1"/>
        </w:rPr>
        <w:t xml:space="preserve"> Proponentes são responsáveis pela higidez da conexão com a Plataforma de Leilões da B3 durante os atos que nela devem ser praticados.</w:t>
      </w:r>
    </w:p>
    <w:p w14:paraId="2AB89B77" w14:textId="77777777" w:rsidR="00757A30" w:rsidRPr="00B42DFD" w:rsidRDefault="00757A30" w:rsidP="00992D5D">
      <w:pPr>
        <w:pStyle w:val="Level2"/>
        <w:numPr>
          <w:ilvl w:val="0"/>
          <w:numId w:val="129"/>
        </w:numPr>
        <w:suppressAutoHyphens/>
        <w:spacing w:before="200" w:after="200"/>
        <w:ind w:left="0" w:firstLine="0"/>
        <w:rPr>
          <w:rFonts w:cstheme="minorHAnsi"/>
          <w:color w:val="000000"/>
          <w:szCs w:val="22"/>
        </w:rPr>
      </w:pPr>
      <w:r w:rsidRPr="00B42DFD">
        <w:rPr>
          <w:rFonts w:cstheme="minorHAnsi"/>
          <w:color w:val="000000"/>
          <w:szCs w:val="22"/>
        </w:rPr>
        <w:t>A desconexão da Plataforma de Leilões da B3 para com qualquer Proponente não prejudicará a validade das entregas dos documentos e demais atos praticados eletronicamente.</w:t>
      </w:r>
    </w:p>
    <w:p w14:paraId="0730E2F3" w14:textId="77777777" w:rsidR="00757A30" w:rsidRPr="00B42DFD" w:rsidRDefault="00757A30" w:rsidP="0028741A">
      <w:pPr>
        <w:suppressAutoHyphens/>
        <w:spacing w:before="200" w:after="200" w:line="288" w:lineRule="auto"/>
        <w:ind w:firstLine="426"/>
        <w:outlineLvl w:val="1"/>
        <w:rPr>
          <w:rFonts w:cstheme="minorHAnsi"/>
          <w:b/>
          <w:u w:val="single"/>
        </w:rPr>
      </w:pPr>
      <w:bookmarkStart w:id="57" w:name="_Toc130182228"/>
      <w:bookmarkStart w:id="58" w:name="_Toc130200728"/>
      <w:bookmarkStart w:id="59" w:name="_Toc130211603"/>
      <w:bookmarkStart w:id="60" w:name="_Toc132637065"/>
      <w:bookmarkStart w:id="61" w:name="_Toc340673801"/>
      <w:bookmarkStart w:id="62" w:name="_Toc340673887"/>
      <w:bookmarkStart w:id="63" w:name="_Toc342600824"/>
      <w:bookmarkStart w:id="64" w:name="_Toc340673802"/>
      <w:bookmarkStart w:id="65" w:name="_Toc340673888"/>
      <w:bookmarkStart w:id="66" w:name="_Toc342600825"/>
      <w:bookmarkStart w:id="67" w:name="_Toc340673803"/>
      <w:bookmarkStart w:id="68" w:name="_Toc340673889"/>
      <w:bookmarkStart w:id="69" w:name="_Toc342600826"/>
      <w:bookmarkStart w:id="70" w:name="_Toc340673804"/>
      <w:bookmarkStart w:id="71" w:name="_Toc340673890"/>
      <w:bookmarkStart w:id="72" w:name="_Toc342600827"/>
      <w:bookmarkStart w:id="73" w:name="_Toc340673805"/>
      <w:bookmarkStart w:id="74" w:name="_Toc340673891"/>
      <w:bookmarkStart w:id="75" w:name="_Toc342600828"/>
      <w:bookmarkStart w:id="76" w:name="_Toc340673806"/>
      <w:bookmarkStart w:id="77" w:name="_Toc340673892"/>
      <w:bookmarkStart w:id="78" w:name="_Toc342600829"/>
      <w:bookmarkStart w:id="79" w:name="_Toc340673807"/>
      <w:bookmarkStart w:id="80" w:name="_Toc340673893"/>
      <w:bookmarkStart w:id="81" w:name="_Toc342600830"/>
      <w:bookmarkStart w:id="82" w:name="_Toc340673808"/>
      <w:bookmarkStart w:id="83" w:name="_Toc340673894"/>
      <w:bookmarkStart w:id="84" w:name="_Toc342600831"/>
      <w:bookmarkStart w:id="85" w:name="_Toc340673809"/>
      <w:bookmarkStart w:id="86" w:name="_Toc340673895"/>
      <w:bookmarkStart w:id="87" w:name="_Toc342600832"/>
      <w:bookmarkStart w:id="88" w:name="_Toc340673810"/>
      <w:bookmarkStart w:id="89" w:name="_Toc340673896"/>
      <w:bookmarkStart w:id="90" w:name="_Toc342600833"/>
      <w:bookmarkStart w:id="91" w:name="_Toc340673811"/>
      <w:bookmarkStart w:id="92" w:name="_Toc340673897"/>
      <w:bookmarkStart w:id="93" w:name="_Toc342600834"/>
      <w:bookmarkStart w:id="94" w:name="_Toc340673812"/>
      <w:bookmarkStart w:id="95" w:name="_Toc340673898"/>
      <w:bookmarkStart w:id="96" w:name="_Toc34260083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42DFD">
        <w:rPr>
          <w:rFonts w:cstheme="minorHAnsi"/>
          <w:b/>
          <w:szCs w:val="28"/>
          <w:u w:val="single"/>
        </w:rPr>
        <w:t>Prerrogativas da Comissão</w:t>
      </w:r>
    </w:p>
    <w:p w14:paraId="797F3906"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O </w:t>
      </w:r>
      <w:r w:rsidRPr="00B42DFD">
        <w:rPr>
          <w:rFonts w:cstheme="minorHAnsi"/>
          <w:color w:val="000000" w:themeColor="text1"/>
          <w:kern w:val="0"/>
          <w:szCs w:val="22"/>
        </w:rPr>
        <w:t>Leilão</w:t>
      </w:r>
      <w:r w:rsidRPr="00B42DFD">
        <w:rPr>
          <w:rFonts w:cstheme="minorHAnsi"/>
          <w:szCs w:val="22"/>
        </w:rPr>
        <w:t xml:space="preserve"> será julgado pela Comissão, cabendo-lhe conduzir os trabalhos e tomar as decisões necessárias à sua realização.</w:t>
      </w:r>
    </w:p>
    <w:p w14:paraId="20BB9697"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A </w:t>
      </w:r>
      <w:r w:rsidRPr="00B42DFD">
        <w:rPr>
          <w:rFonts w:cstheme="minorHAnsi"/>
          <w:color w:val="000000" w:themeColor="text1"/>
          <w:kern w:val="0"/>
          <w:szCs w:val="22"/>
        </w:rPr>
        <w:t>Comissão</w:t>
      </w:r>
      <w:r w:rsidRPr="00B42DFD">
        <w:rPr>
          <w:rFonts w:cstheme="minorHAnsi"/>
          <w:szCs w:val="22"/>
        </w:rPr>
        <w:t xml:space="preserve"> poderá solicitar o auxílio da </w:t>
      </w:r>
      <w:r w:rsidRPr="00B42DFD">
        <w:rPr>
          <w:rFonts w:eastAsia="PMingLiU" w:cstheme="minorHAnsi"/>
          <w:szCs w:val="22"/>
          <w:lang w:eastAsia="zh-TW"/>
        </w:rPr>
        <w:t>B3</w:t>
      </w:r>
      <w:r w:rsidRPr="00B42DFD">
        <w:rPr>
          <w:rFonts w:cstheme="minorHAnsi"/>
          <w:szCs w:val="22"/>
        </w:rPr>
        <w:t>, bem como de membros da PPSA e da Administração pública que não integrem a Comissão, sempre que julgar necessário.</w:t>
      </w:r>
    </w:p>
    <w:p w14:paraId="578CD8A0"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Sem </w:t>
      </w:r>
      <w:r w:rsidRPr="00B42DFD">
        <w:rPr>
          <w:rFonts w:cstheme="minorHAnsi"/>
          <w:color w:val="000000" w:themeColor="text1"/>
          <w:kern w:val="0"/>
          <w:szCs w:val="22"/>
        </w:rPr>
        <w:t>prejuízo</w:t>
      </w:r>
      <w:r w:rsidRPr="00B42DFD">
        <w:rPr>
          <w:rFonts w:cstheme="minorHAnsi"/>
          <w:szCs w:val="22"/>
        </w:rPr>
        <w:t xml:space="preserve"> da atuação no âmbito das prerrogativas implícitas a sua função, a Comissão poderá:</w:t>
      </w:r>
    </w:p>
    <w:p w14:paraId="515F4DB0" w14:textId="77777777" w:rsidR="00757A30" w:rsidRPr="00B42DFD" w:rsidRDefault="00757A30" w:rsidP="00374C63">
      <w:pPr>
        <w:pStyle w:val="texto"/>
        <w:numPr>
          <w:ilvl w:val="0"/>
          <w:numId w:val="116"/>
        </w:numPr>
        <w:spacing w:before="200" w:after="200" w:line="288" w:lineRule="auto"/>
        <w:rPr>
          <w:rFonts w:asciiTheme="minorHAnsi" w:hAnsiTheme="minorHAnsi" w:cstheme="minorBidi"/>
          <w:sz w:val="22"/>
        </w:rPr>
      </w:pPr>
      <w:r w:rsidRPr="00B42DFD">
        <w:rPr>
          <w:rFonts w:asciiTheme="minorHAnsi" w:hAnsiTheme="minorHAnsi" w:cstheme="minorBidi"/>
          <w:sz w:val="22"/>
        </w:rPr>
        <w:t xml:space="preserve">Solicitar às </w:t>
      </w:r>
      <w:r w:rsidRPr="00B42DFD">
        <w:rPr>
          <w:rFonts w:asciiTheme="minorHAnsi" w:hAnsiTheme="minorHAnsi" w:cstheme="minorBidi"/>
          <w:color w:val="000000" w:themeColor="text1"/>
          <w:sz w:val="22"/>
        </w:rPr>
        <w:t>Proponentes</w:t>
      </w:r>
      <w:r w:rsidRPr="00B42DFD">
        <w:rPr>
          <w:rFonts w:asciiTheme="minorHAnsi" w:hAnsiTheme="minorHAnsi" w:cstheme="minorBidi"/>
          <w:sz w:val="22"/>
        </w:rPr>
        <w:t>, a qualquer momento, esclarecimentos sobre os documentos por elas apresentados;</w:t>
      </w:r>
    </w:p>
    <w:p w14:paraId="5034316D" w14:textId="77777777" w:rsidR="00757A30" w:rsidRPr="00B42DFD" w:rsidRDefault="00757A30" w:rsidP="00374C63">
      <w:pPr>
        <w:pStyle w:val="texto"/>
        <w:numPr>
          <w:ilvl w:val="0"/>
          <w:numId w:val="116"/>
        </w:numPr>
        <w:spacing w:before="200" w:after="200" w:line="288" w:lineRule="auto"/>
        <w:rPr>
          <w:rFonts w:asciiTheme="minorHAnsi" w:hAnsiTheme="minorHAnsi" w:cstheme="minorBidi"/>
          <w:sz w:val="22"/>
        </w:rPr>
      </w:pPr>
      <w:r w:rsidRPr="00B42DFD">
        <w:rPr>
          <w:rFonts w:asciiTheme="minorHAnsi" w:hAnsiTheme="minorHAnsi" w:cstheme="minorBidi"/>
          <w:sz w:val="22"/>
        </w:rPr>
        <w:t>Solicitar às Proponentes, a qualquer momento, complementação dos documentos por elas apresentados, se necessário para o atendimento aos requisitos do Edital;</w:t>
      </w:r>
    </w:p>
    <w:p w14:paraId="7D59104A" w14:textId="77777777" w:rsidR="00757A30" w:rsidRPr="00B42DFD" w:rsidRDefault="00757A30" w:rsidP="00374C63">
      <w:pPr>
        <w:pStyle w:val="texto"/>
        <w:numPr>
          <w:ilvl w:val="0"/>
          <w:numId w:val="116"/>
        </w:numPr>
        <w:spacing w:before="200" w:after="200" w:line="288" w:lineRule="auto"/>
        <w:rPr>
          <w:rFonts w:asciiTheme="minorHAnsi" w:hAnsiTheme="minorHAnsi" w:cstheme="minorBidi"/>
          <w:sz w:val="22"/>
        </w:rPr>
      </w:pPr>
      <w:r w:rsidRPr="00B42DFD">
        <w:rPr>
          <w:rFonts w:asciiTheme="minorHAnsi" w:hAnsiTheme="minorHAnsi" w:cstheme="minorBidi"/>
          <w:sz w:val="22"/>
        </w:rPr>
        <w:t xml:space="preserve">Adotar </w:t>
      </w:r>
      <w:r w:rsidRPr="00B42DFD">
        <w:rPr>
          <w:rFonts w:asciiTheme="minorHAnsi" w:hAnsiTheme="minorHAnsi" w:cstheme="minorBidi"/>
          <w:color w:val="000000" w:themeColor="text1"/>
          <w:sz w:val="22"/>
        </w:rPr>
        <w:t>critérios</w:t>
      </w:r>
      <w:r w:rsidRPr="00B42DFD">
        <w:rPr>
          <w:rFonts w:asciiTheme="minorHAnsi" w:hAnsiTheme="minorHAnsi" w:cstheme="minorBidi"/>
          <w:sz w:val="22"/>
        </w:rPr>
        <w:t xml:space="preserve"> de saneamento de falhas de caráter formal e complementação de insuficiências no curso do Leilão, estabelecendo, se necessário, prazo à Proponente;</w:t>
      </w:r>
    </w:p>
    <w:p w14:paraId="5CD2E416" w14:textId="77777777" w:rsidR="00757A30" w:rsidRPr="00B42DFD" w:rsidRDefault="00757A30" w:rsidP="00374C63">
      <w:pPr>
        <w:pStyle w:val="texto"/>
        <w:numPr>
          <w:ilvl w:val="0"/>
          <w:numId w:val="116"/>
        </w:numPr>
        <w:spacing w:before="200" w:after="200" w:line="288" w:lineRule="auto"/>
        <w:rPr>
          <w:rFonts w:asciiTheme="minorHAnsi" w:hAnsiTheme="minorHAnsi" w:cstheme="minorHAnsi"/>
          <w:sz w:val="22"/>
        </w:rPr>
      </w:pPr>
      <w:r w:rsidRPr="00B42DFD">
        <w:rPr>
          <w:rFonts w:asciiTheme="minorHAnsi" w:hAnsiTheme="minorHAnsi" w:cstheme="minorHAnsi"/>
          <w:color w:val="000000"/>
          <w:sz w:val="22"/>
        </w:rPr>
        <w:t xml:space="preserve">Promover </w:t>
      </w:r>
      <w:r w:rsidRPr="00B42DFD">
        <w:rPr>
          <w:rFonts w:asciiTheme="minorHAnsi" w:hAnsiTheme="minorHAnsi" w:cstheme="minorHAnsi"/>
          <w:color w:val="000000" w:themeColor="text1"/>
          <w:sz w:val="22"/>
        </w:rPr>
        <w:t>diligências</w:t>
      </w:r>
      <w:r w:rsidRPr="00B42DFD">
        <w:rPr>
          <w:rFonts w:asciiTheme="minorHAnsi" w:hAnsiTheme="minorHAnsi" w:cstheme="minorHAnsi"/>
          <w:color w:val="000000"/>
          <w:sz w:val="22"/>
        </w:rPr>
        <w:t xml:space="preserve"> destinadas a esclarecer ou a complementar a instrução do processo; e</w:t>
      </w:r>
    </w:p>
    <w:p w14:paraId="21850DEA" w14:textId="77777777" w:rsidR="00757A30" w:rsidRPr="00B42DFD" w:rsidRDefault="00757A30" w:rsidP="00374C63">
      <w:pPr>
        <w:pStyle w:val="texto"/>
        <w:numPr>
          <w:ilvl w:val="0"/>
          <w:numId w:val="116"/>
        </w:numPr>
        <w:spacing w:before="200" w:after="200" w:line="288" w:lineRule="auto"/>
        <w:rPr>
          <w:rFonts w:asciiTheme="minorHAnsi" w:hAnsiTheme="minorHAnsi" w:cstheme="minorHAnsi"/>
          <w:sz w:val="22"/>
        </w:rPr>
      </w:pPr>
      <w:r w:rsidRPr="00B42DFD">
        <w:rPr>
          <w:rFonts w:asciiTheme="minorHAnsi" w:hAnsiTheme="minorHAnsi" w:cstheme="minorHAnsi"/>
          <w:sz w:val="22"/>
        </w:rPr>
        <w:t xml:space="preserve">Prorrogar os </w:t>
      </w:r>
      <w:r w:rsidRPr="00B42DFD">
        <w:rPr>
          <w:rFonts w:asciiTheme="minorHAnsi" w:hAnsiTheme="minorHAnsi" w:cstheme="minorHAnsi"/>
          <w:color w:val="000000" w:themeColor="text1"/>
          <w:sz w:val="22"/>
        </w:rPr>
        <w:t>prazos</w:t>
      </w:r>
      <w:r w:rsidRPr="00B42DFD">
        <w:rPr>
          <w:rFonts w:asciiTheme="minorHAnsi" w:hAnsiTheme="minorHAnsi" w:cstheme="minorHAnsi"/>
          <w:sz w:val="22"/>
        </w:rPr>
        <w:t xml:space="preserve"> de que trata o Edital.</w:t>
      </w:r>
    </w:p>
    <w:p w14:paraId="08738F65"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Considera-</w:t>
      </w:r>
      <w:r w:rsidRPr="00B42DFD">
        <w:rPr>
          <w:rFonts w:cstheme="minorHAnsi"/>
          <w:color w:val="000000" w:themeColor="text1"/>
          <w:kern w:val="0"/>
          <w:szCs w:val="22"/>
        </w:rPr>
        <w:t>se</w:t>
      </w:r>
      <w:r w:rsidRPr="00B42DFD">
        <w:rPr>
          <w:rFonts w:cstheme="minorHAnsi"/>
          <w:szCs w:val="22"/>
        </w:rPr>
        <w:t xml:space="preserve"> falha ou defeito formal aquele que não desnatura o objeto substancial do documento apresentado e que não impede a aferição, com a devida segurança, da informação dele constante.</w:t>
      </w:r>
    </w:p>
    <w:p w14:paraId="5450D0CF"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As falhas na documentação passíveis de saneamento restringem-se àquelas cujo conteúdo retrate situação fática ou jurídica existente na Data de Recebimento do Volume 1.</w:t>
      </w:r>
    </w:p>
    <w:p w14:paraId="3B677B1A" w14:textId="77777777" w:rsidR="00757A30" w:rsidRPr="00B42DFD" w:rsidRDefault="00757A30" w:rsidP="00992D5D">
      <w:pPr>
        <w:pStyle w:val="Level2"/>
        <w:numPr>
          <w:ilvl w:val="0"/>
          <w:numId w:val="129"/>
        </w:numPr>
        <w:suppressAutoHyphens/>
        <w:spacing w:before="200" w:after="200"/>
        <w:ind w:left="0" w:firstLine="0"/>
      </w:pPr>
      <w:r w:rsidRPr="00B42DFD">
        <w:lastRenderedPageBreak/>
        <w:t>A recusa em fornecer esclarecimentos e documentos e em cumprir as exigências solicitadas pela Comissão nos prazos por ela determinados, de acordo com os termos do Edital, poderá ensejar a desclassificação ou inabilitação da Proponente.</w:t>
      </w:r>
    </w:p>
    <w:p w14:paraId="0BEA6F7D" w14:textId="77777777" w:rsidR="00757A30" w:rsidRPr="00B42DFD" w:rsidRDefault="00757A30" w:rsidP="00992D5D">
      <w:pPr>
        <w:pStyle w:val="Level2"/>
        <w:numPr>
          <w:ilvl w:val="0"/>
          <w:numId w:val="129"/>
        </w:numPr>
        <w:suppressAutoHyphens/>
        <w:spacing w:before="200" w:after="200"/>
        <w:ind w:left="0" w:firstLine="0"/>
      </w:pPr>
      <w:r w:rsidRPr="00B42DFD">
        <w:t xml:space="preserve">A </w:t>
      </w:r>
      <w:r w:rsidRPr="00B42DFD">
        <w:rPr>
          <w:color w:val="000000" w:themeColor="text1"/>
          <w:kern w:val="0"/>
        </w:rPr>
        <w:t>Proponente</w:t>
      </w:r>
      <w:r w:rsidRPr="00B42DFD">
        <w:t xml:space="preserve"> se compromete a informar imediatamente à PPSA a respeito da ocorrência de fato superveniente impeditivo de sua habilitação.</w:t>
      </w:r>
      <w:bookmarkStart w:id="97" w:name="_Toc140287119"/>
      <w:bookmarkStart w:id="98" w:name="_Toc140294239"/>
      <w:bookmarkStart w:id="99" w:name="_Toc140294620"/>
      <w:bookmarkStart w:id="100" w:name="_Toc140294736"/>
      <w:bookmarkStart w:id="101" w:name="_Toc140295487"/>
    </w:p>
    <w:p w14:paraId="3BC3B61F" w14:textId="615AD6FC" w:rsidR="00757A30" w:rsidRPr="00B42DFD" w:rsidRDefault="00757A30" w:rsidP="00757A30">
      <w:pPr>
        <w:pStyle w:val="Level2"/>
        <w:keepNext/>
        <w:suppressAutoHyphens/>
        <w:spacing w:before="200" w:after="200"/>
        <w:outlineLvl w:val="0"/>
        <w:rPr>
          <w:rFonts w:cstheme="minorHAnsi"/>
          <w:b/>
          <w:sz w:val="24"/>
          <w:szCs w:val="24"/>
        </w:rPr>
      </w:pPr>
      <w:bookmarkStart w:id="102" w:name="_Toc169603358"/>
      <w:r w:rsidRPr="00B42DFD">
        <w:rPr>
          <w:rFonts w:cstheme="minorHAnsi"/>
          <w:b/>
          <w:sz w:val="24"/>
          <w:szCs w:val="24"/>
        </w:rPr>
        <w:t xml:space="preserve">Parte V – </w:t>
      </w:r>
      <w:r w:rsidR="009C574C" w:rsidRPr="00B42DFD">
        <w:rPr>
          <w:rFonts w:cstheme="minorHAnsi"/>
          <w:b/>
          <w:sz w:val="24"/>
          <w:szCs w:val="24"/>
        </w:rPr>
        <w:t xml:space="preserve">Da </w:t>
      </w:r>
      <w:r w:rsidRPr="00B42DFD">
        <w:rPr>
          <w:rFonts w:cstheme="minorHAnsi"/>
          <w:b/>
          <w:sz w:val="24"/>
          <w:szCs w:val="24"/>
        </w:rPr>
        <w:t>Sessão Pública do Leilão</w:t>
      </w:r>
      <w:bookmarkEnd w:id="102"/>
    </w:p>
    <w:bookmarkEnd w:id="97"/>
    <w:bookmarkEnd w:id="98"/>
    <w:bookmarkEnd w:id="99"/>
    <w:bookmarkEnd w:id="100"/>
    <w:bookmarkEnd w:id="101"/>
    <w:p w14:paraId="5E2EA770" w14:textId="77777777" w:rsidR="00757A30" w:rsidRPr="00B42DFD" w:rsidRDefault="00757A30" w:rsidP="00C13344">
      <w:pPr>
        <w:keepNext/>
        <w:suppressAutoHyphens/>
        <w:spacing w:before="200" w:after="200" w:line="288" w:lineRule="auto"/>
        <w:ind w:firstLine="426"/>
        <w:outlineLvl w:val="1"/>
        <w:rPr>
          <w:rFonts w:cstheme="minorHAnsi"/>
          <w:b/>
          <w:szCs w:val="28"/>
          <w:u w:val="single"/>
        </w:rPr>
      </w:pPr>
      <w:r w:rsidRPr="00B42DFD">
        <w:rPr>
          <w:rFonts w:cstheme="minorHAnsi"/>
          <w:b/>
          <w:szCs w:val="28"/>
          <w:u w:val="single"/>
        </w:rPr>
        <w:t>Andamento da Sessão Pública</w:t>
      </w:r>
    </w:p>
    <w:p w14:paraId="3EDA6E45" w14:textId="2250A49E" w:rsidR="00757A30" w:rsidRPr="00B42DFD" w:rsidRDefault="00757A30" w:rsidP="00992D5D">
      <w:pPr>
        <w:pStyle w:val="Level2"/>
        <w:numPr>
          <w:ilvl w:val="0"/>
          <w:numId w:val="129"/>
        </w:numPr>
        <w:suppressAutoHyphens/>
        <w:spacing w:before="200" w:after="200"/>
        <w:ind w:left="0" w:firstLine="0"/>
        <w:rPr>
          <w:rFonts w:cstheme="minorHAnsi"/>
          <w:szCs w:val="22"/>
        </w:rPr>
      </w:pPr>
      <w:bookmarkStart w:id="103" w:name="_Toc140287120"/>
      <w:bookmarkStart w:id="104" w:name="_Toc140294240"/>
      <w:bookmarkStart w:id="105" w:name="_Toc140294621"/>
      <w:bookmarkStart w:id="106" w:name="_Toc140294737"/>
      <w:bookmarkStart w:id="107" w:name="_Toc140295488"/>
      <w:r w:rsidRPr="00B42DFD">
        <w:rPr>
          <w:rFonts w:cstheme="minorHAnsi"/>
          <w:szCs w:val="22"/>
        </w:rPr>
        <w:t xml:space="preserve">Após a devida habilitação com base no Volume 1, e até </w:t>
      </w:r>
      <w:r w:rsidR="00B40F9E" w:rsidRPr="00B42DFD">
        <w:rPr>
          <w:rFonts w:cstheme="minorHAnsi"/>
          <w:szCs w:val="22"/>
        </w:rPr>
        <w:t xml:space="preserve">a </w:t>
      </w:r>
      <w:r w:rsidR="00103FD8" w:rsidRPr="00B42DFD">
        <w:rPr>
          <w:rFonts w:cstheme="minorHAnsi"/>
          <w:szCs w:val="22"/>
        </w:rPr>
        <w:t xml:space="preserve">véspera da </w:t>
      </w:r>
      <w:r w:rsidR="00E804D6" w:rsidRPr="00B42DFD">
        <w:rPr>
          <w:rFonts w:cstheme="minorHAnsi"/>
          <w:szCs w:val="22"/>
        </w:rPr>
        <w:t>S</w:t>
      </w:r>
      <w:r w:rsidR="00103FD8" w:rsidRPr="00B42DFD">
        <w:rPr>
          <w:rFonts w:cstheme="minorHAnsi"/>
          <w:szCs w:val="22"/>
        </w:rPr>
        <w:t xml:space="preserve">essão </w:t>
      </w:r>
      <w:r w:rsidR="00E804D6" w:rsidRPr="00B42DFD">
        <w:rPr>
          <w:rFonts w:cstheme="minorHAnsi"/>
          <w:szCs w:val="22"/>
        </w:rPr>
        <w:t>P</w:t>
      </w:r>
      <w:r w:rsidR="00103FD8" w:rsidRPr="00B42DFD">
        <w:rPr>
          <w:rFonts w:cstheme="minorHAnsi"/>
          <w:szCs w:val="22"/>
        </w:rPr>
        <w:t>ública</w:t>
      </w:r>
      <w:r w:rsidR="00B40F9E" w:rsidRPr="00B42DFD">
        <w:rPr>
          <w:rFonts w:cstheme="minorHAnsi"/>
          <w:szCs w:val="22"/>
        </w:rPr>
        <w:t xml:space="preserve"> (conforme data fixada no Cronograma)</w:t>
      </w:r>
      <w:r w:rsidRPr="00B42DFD">
        <w:rPr>
          <w:rFonts w:cstheme="minorHAnsi"/>
          <w:szCs w:val="22"/>
        </w:rPr>
        <w:t xml:space="preserve">, as Proponentes habilitadas deverão indicar à B3, pelo e-mail </w:t>
      </w:r>
      <w:hyperlink r:id="rId13" w:history="1">
        <w:r w:rsidRPr="00B42DFD">
          <w:rPr>
            <w:rFonts w:cstheme="minorHAnsi"/>
            <w:u w:val="single"/>
          </w:rPr>
          <w:t>leiloes@b3.com.br</w:t>
        </w:r>
      </w:hyperlink>
      <w:r w:rsidRPr="00B42DFD">
        <w:rPr>
          <w:rFonts w:cstheme="minorHAnsi"/>
          <w:szCs w:val="22"/>
        </w:rPr>
        <w:t xml:space="preserve">, no mínimo 2 (dois) representantes legais para eventual manifestação em lances </w:t>
      </w:r>
      <w:proofErr w:type="spellStart"/>
      <w:r w:rsidRPr="00B42DFD">
        <w:rPr>
          <w:rFonts w:cstheme="minorHAnsi"/>
          <w:szCs w:val="22"/>
        </w:rPr>
        <w:t>viva-voz</w:t>
      </w:r>
      <w:proofErr w:type="spellEnd"/>
      <w:r w:rsidRPr="00B42DFD">
        <w:rPr>
          <w:rFonts w:cstheme="minorHAnsi"/>
          <w:szCs w:val="22"/>
        </w:rPr>
        <w:t xml:space="preserve"> na Sessão Pública do Leilão, assinatura do Termo de Ratificação da Proposta Vencedora, e eventual pedido de vista e impetração de recursos.</w:t>
      </w:r>
    </w:p>
    <w:p w14:paraId="5CC52D33"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Na data e hora estabelecidos no Cronograma será iniciada a Sessão Pública com a abertura e classificação das Propostas de Preço contidas nos Volumes 2 e eventuais lances </w:t>
      </w:r>
      <w:proofErr w:type="spellStart"/>
      <w:r w:rsidRPr="00B42DFD">
        <w:rPr>
          <w:rFonts w:cstheme="minorHAnsi"/>
          <w:szCs w:val="22"/>
        </w:rPr>
        <w:t>viva-voz</w:t>
      </w:r>
      <w:proofErr w:type="spellEnd"/>
      <w:r w:rsidRPr="00B42DFD">
        <w:rPr>
          <w:rFonts w:cstheme="minorHAnsi"/>
          <w:szCs w:val="22"/>
        </w:rPr>
        <w:t>.</w:t>
      </w:r>
    </w:p>
    <w:p w14:paraId="1363D918"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O diretor da Sessão Pública será nomeado pela B3.</w:t>
      </w:r>
    </w:p>
    <w:p w14:paraId="788C1FD8" w14:textId="6017CCA8"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A Sessão Pública terá 2 (duas) etapas, sendo a 1ª Etapa – Maior Oferta Considerando o Limite Mínimo de Preço por Lote</w:t>
      </w:r>
      <w:r w:rsidR="00E84428" w:rsidRPr="00B42DFD">
        <w:rPr>
          <w:rFonts w:cstheme="minorHAnsi"/>
          <w:szCs w:val="22"/>
        </w:rPr>
        <w:t xml:space="preserve"> – </w:t>
      </w:r>
      <w:r w:rsidRPr="00B42DFD">
        <w:rPr>
          <w:rFonts w:cstheme="minorHAnsi"/>
          <w:szCs w:val="22"/>
        </w:rPr>
        <w:t>obrigatória e restrita às Propostas de Preço iguais ou superiores ao Limite Mínimo de Preço por Lote, e a 2ª</w:t>
      </w:r>
      <w:r w:rsidRPr="00B42DFD">
        <w:rPr>
          <w:rFonts w:cstheme="minorHAnsi"/>
        </w:rPr>
        <w:t xml:space="preserve"> Etapa – </w:t>
      </w:r>
      <w:r w:rsidRPr="00B42DFD">
        <w:rPr>
          <w:rFonts w:cstheme="minorHAnsi"/>
          <w:szCs w:val="22"/>
        </w:rPr>
        <w:t>Repescagem condicionada à inexistência de Proposta de Preço vencedora na etapa anterior.</w:t>
      </w:r>
    </w:p>
    <w:p w14:paraId="32AE8F2A" w14:textId="77777777" w:rsidR="00757A30" w:rsidRPr="00B42DFD" w:rsidRDefault="00757A30" w:rsidP="0028741A">
      <w:pPr>
        <w:suppressAutoHyphens/>
        <w:spacing w:before="200" w:after="200" w:line="288" w:lineRule="auto"/>
        <w:ind w:firstLine="426"/>
        <w:outlineLvl w:val="1"/>
        <w:rPr>
          <w:rFonts w:cstheme="minorHAnsi"/>
          <w:b/>
          <w:u w:val="single"/>
        </w:rPr>
      </w:pPr>
      <w:r w:rsidRPr="00B42DFD">
        <w:rPr>
          <w:rFonts w:cstheme="minorHAnsi"/>
          <w:b/>
          <w:szCs w:val="28"/>
          <w:u w:val="single"/>
        </w:rPr>
        <w:t>1ª Etapa – Maior Oferta Considerando o Limite Mínimo de Preço por Lote.</w:t>
      </w:r>
    </w:p>
    <w:p w14:paraId="6C991065" w14:textId="4716D3F3" w:rsidR="000734B1" w:rsidRPr="00B42DFD" w:rsidRDefault="00757A30">
      <w:pPr>
        <w:pStyle w:val="Level2"/>
        <w:numPr>
          <w:ilvl w:val="0"/>
          <w:numId w:val="129"/>
        </w:numPr>
        <w:suppressAutoHyphens/>
        <w:spacing w:before="200" w:after="200"/>
        <w:ind w:left="0" w:firstLine="0"/>
        <w:rPr>
          <w:rFonts w:cstheme="minorHAnsi"/>
          <w:bCs/>
          <w:szCs w:val="22"/>
        </w:rPr>
      </w:pPr>
      <w:r w:rsidRPr="00B42DFD">
        <w:rPr>
          <w:rFonts w:cstheme="minorHAnsi"/>
          <w:szCs w:val="22"/>
        </w:rPr>
        <w:t>Os Lotes serão leiloados na seguinte ordem:</w:t>
      </w:r>
    </w:p>
    <w:p w14:paraId="1F1AD4A1" w14:textId="706532A2"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1</w:t>
      </w:r>
      <w:r w:rsidRPr="00B42DFD">
        <w:rPr>
          <w:rFonts w:cstheme="minorHAnsi"/>
          <w:bCs/>
          <w:szCs w:val="22"/>
        </w:rPr>
        <w:tab/>
        <w:t>Mero / Guanabara</w:t>
      </w:r>
      <w:r w:rsidR="006C0CE1" w:rsidRPr="00B42DFD">
        <w:rPr>
          <w:rFonts w:cstheme="minorHAnsi"/>
          <w:bCs/>
          <w:szCs w:val="22"/>
        </w:rPr>
        <w:t xml:space="preserve"> (Mero 1)</w:t>
      </w:r>
      <w:r w:rsidR="003F2209" w:rsidRPr="00B42DFD">
        <w:rPr>
          <w:rFonts w:cstheme="minorHAnsi"/>
          <w:bCs/>
          <w:szCs w:val="22"/>
        </w:rPr>
        <w:t>;</w:t>
      </w:r>
    </w:p>
    <w:p w14:paraId="635BEC58" w14:textId="75B515E0"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2</w:t>
      </w:r>
      <w:r w:rsidRPr="00B42DFD">
        <w:rPr>
          <w:rFonts w:cstheme="minorHAnsi"/>
          <w:bCs/>
          <w:szCs w:val="22"/>
        </w:rPr>
        <w:tab/>
        <w:t xml:space="preserve">Mero / </w:t>
      </w:r>
      <w:proofErr w:type="spellStart"/>
      <w:r w:rsidRPr="00B42DFD">
        <w:rPr>
          <w:rFonts w:cstheme="minorHAnsi"/>
          <w:bCs/>
          <w:szCs w:val="22"/>
        </w:rPr>
        <w:t>Sepetiba</w:t>
      </w:r>
      <w:proofErr w:type="spellEnd"/>
      <w:r w:rsidR="006C0CE1" w:rsidRPr="00B42DFD">
        <w:rPr>
          <w:rFonts w:cstheme="minorHAnsi"/>
          <w:bCs/>
          <w:szCs w:val="22"/>
        </w:rPr>
        <w:t xml:space="preserve"> (Mero 2)</w:t>
      </w:r>
      <w:r w:rsidR="003F2209" w:rsidRPr="00B42DFD">
        <w:rPr>
          <w:rFonts w:cstheme="minorHAnsi"/>
          <w:bCs/>
          <w:szCs w:val="22"/>
        </w:rPr>
        <w:t>;</w:t>
      </w:r>
    </w:p>
    <w:p w14:paraId="5886CD39" w14:textId="35AC2242"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3</w:t>
      </w:r>
      <w:r w:rsidRPr="00B42DFD">
        <w:rPr>
          <w:rFonts w:cstheme="minorHAnsi"/>
          <w:bCs/>
          <w:szCs w:val="22"/>
        </w:rPr>
        <w:tab/>
        <w:t>Mero / Duque de Caxias</w:t>
      </w:r>
      <w:r w:rsidR="006C0CE1" w:rsidRPr="00B42DFD">
        <w:rPr>
          <w:rFonts w:cstheme="minorHAnsi"/>
          <w:bCs/>
          <w:szCs w:val="22"/>
        </w:rPr>
        <w:t xml:space="preserve"> (Mero 3)</w:t>
      </w:r>
      <w:r w:rsidR="003F2209" w:rsidRPr="00B42DFD">
        <w:rPr>
          <w:rFonts w:cstheme="minorHAnsi"/>
          <w:bCs/>
          <w:szCs w:val="22"/>
        </w:rPr>
        <w:t>;</w:t>
      </w:r>
    </w:p>
    <w:p w14:paraId="467BFB11" w14:textId="601B22A1"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4</w:t>
      </w:r>
      <w:r w:rsidRPr="00B42DFD">
        <w:rPr>
          <w:rFonts w:cstheme="minorHAnsi"/>
          <w:bCs/>
          <w:szCs w:val="22"/>
        </w:rPr>
        <w:tab/>
        <w:t>Mero / Alexandre de Gusmão/FR</w:t>
      </w:r>
      <w:r w:rsidR="006C0CE1" w:rsidRPr="00B42DFD">
        <w:rPr>
          <w:rFonts w:cstheme="minorHAnsi"/>
          <w:bCs/>
          <w:szCs w:val="22"/>
        </w:rPr>
        <w:t xml:space="preserve"> (Mero 4)</w:t>
      </w:r>
      <w:r w:rsidR="003F2209" w:rsidRPr="00B42DFD">
        <w:rPr>
          <w:rFonts w:cstheme="minorHAnsi"/>
          <w:bCs/>
          <w:szCs w:val="22"/>
        </w:rPr>
        <w:t>;</w:t>
      </w:r>
    </w:p>
    <w:p w14:paraId="1D5BA294" w14:textId="62528A14"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5</w:t>
      </w:r>
      <w:r w:rsidRPr="00B42DFD">
        <w:rPr>
          <w:rFonts w:cstheme="minorHAnsi"/>
          <w:bCs/>
          <w:szCs w:val="22"/>
        </w:rPr>
        <w:tab/>
        <w:t>Búzios</w:t>
      </w:r>
      <w:r w:rsidR="003F2209" w:rsidRPr="00B42DFD">
        <w:rPr>
          <w:rFonts w:cstheme="minorHAnsi"/>
          <w:bCs/>
          <w:szCs w:val="22"/>
        </w:rPr>
        <w:t>;</w:t>
      </w:r>
    </w:p>
    <w:p w14:paraId="5F78D4B7" w14:textId="291DC2FE"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6</w:t>
      </w:r>
      <w:r w:rsidRPr="00B42DFD">
        <w:rPr>
          <w:rFonts w:cstheme="minorHAnsi"/>
          <w:bCs/>
          <w:szCs w:val="22"/>
        </w:rPr>
        <w:tab/>
        <w:t>Itapu</w:t>
      </w:r>
      <w:r w:rsidR="003F2209" w:rsidRPr="00B42DFD">
        <w:rPr>
          <w:rFonts w:cstheme="minorHAnsi"/>
          <w:bCs/>
          <w:szCs w:val="22"/>
        </w:rPr>
        <w:t>;</w:t>
      </w:r>
    </w:p>
    <w:p w14:paraId="39855F3A" w14:textId="3697E316" w:rsidR="000734B1"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7</w:t>
      </w:r>
      <w:r w:rsidRPr="00B42DFD">
        <w:rPr>
          <w:rFonts w:cstheme="minorHAnsi"/>
          <w:bCs/>
          <w:szCs w:val="22"/>
        </w:rPr>
        <w:tab/>
        <w:t>Sépia</w:t>
      </w:r>
      <w:r w:rsidR="003F2209" w:rsidRPr="00B42DFD">
        <w:rPr>
          <w:rFonts w:cstheme="minorHAnsi"/>
          <w:bCs/>
          <w:szCs w:val="22"/>
        </w:rPr>
        <w:t>; e</w:t>
      </w:r>
    </w:p>
    <w:p w14:paraId="6DB71519" w14:textId="6E1D7F74" w:rsidR="00757A30" w:rsidRPr="00B42DFD" w:rsidRDefault="000734B1" w:rsidP="0028741A">
      <w:pPr>
        <w:pStyle w:val="Level2"/>
        <w:suppressAutoHyphens/>
        <w:spacing w:before="200" w:after="200" w:line="240" w:lineRule="auto"/>
        <w:ind w:left="700"/>
        <w:rPr>
          <w:rFonts w:cstheme="minorHAnsi"/>
          <w:bCs/>
          <w:szCs w:val="22"/>
        </w:rPr>
      </w:pPr>
      <w:r w:rsidRPr="00B42DFD">
        <w:rPr>
          <w:rFonts w:cstheme="minorHAnsi"/>
          <w:bCs/>
          <w:szCs w:val="22"/>
        </w:rPr>
        <w:t>8</w:t>
      </w:r>
      <w:r w:rsidRPr="00B42DFD">
        <w:rPr>
          <w:rFonts w:cstheme="minorHAnsi"/>
          <w:bCs/>
          <w:szCs w:val="22"/>
        </w:rPr>
        <w:tab/>
        <w:t>Bacalhau</w:t>
      </w:r>
      <w:r w:rsidR="003F2209" w:rsidRPr="00B42DFD">
        <w:rPr>
          <w:rFonts w:cstheme="minorHAnsi"/>
          <w:bCs/>
          <w:szCs w:val="22"/>
        </w:rPr>
        <w:t>.</w:t>
      </w:r>
    </w:p>
    <w:p w14:paraId="23B14DEE"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Serão abertas as Propostas de Preço nos Volumes 2 referentes ao Lote que está sendo ofertado.</w:t>
      </w:r>
    </w:p>
    <w:p w14:paraId="64076206" w14:textId="7CAF7D8C" w:rsidR="00757A30" w:rsidRPr="00B42DFD" w:rsidRDefault="00757A30" w:rsidP="00992D5D">
      <w:pPr>
        <w:pStyle w:val="Level2"/>
        <w:numPr>
          <w:ilvl w:val="0"/>
          <w:numId w:val="129"/>
        </w:numPr>
        <w:suppressAutoHyphens/>
        <w:spacing w:before="200" w:after="200"/>
        <w:ind w:left="0" w:firstLine="0"/>
      </w:pPr>
      <w:bookmarkStart w:id="108" w:name="_Ref193889275"/>
      <w:r w:rsidRPr="00B42DFD">
        <w:lastRenderedPageBreak/>
        <w:t>A Proponente vencedora d</w:t>
      </w:r>
      <w:r w:rsidR="00801280" w:rsidRPr="00B42DFD">
        <w:t xml:space="preserve">e um </w:t>
      </w:r>
      <w:r w:rsidR="007D6597" w:rsidRPr="00B42DFD">
        <w:t xml:space="preserve">determinado </w:t>
      </w:r>
      <w:r w:rsidR="00801280" w:rsidRPr="00B42DFD">
        <w:t xml:space="preserve">Lote </w:t>
      </w:r>
      <w:r w:rsidRPr="00B42DFD">
        <w:t xml:space="preserve">poderá, de </w:t>
      </w:r>
      <w:proofErr w:type="spellStart"/>
      <w:r w:rsidRPr="00B42DFD">
        <w:t>viva-voz</w:t>
      </w:r>
      <w:proofErr w:type="spellEnd"/>
      <w:r w:rsidRPr="00B42DFD">
        <w:t xml:space="preserve">, manifestar sua perda de interesse </w:t>
      </w:r>
      <w:r w:rsidR="00CF3FAC" w:rsidRPr="00B42DFD">
        <w:t xml:space="preserve">em qualquer dos </w:t>
      </w:r>
      <w:r w:rsidRPr="00B42DFD">
        <w:t xml:space="preserve">Lotes </w:t>
      </w:r>
      <w:r w:rsidR="00801280" w:rsidRPr="00B42DFD">
        <w:t>subsequentes</w:t>
      </w:r>
      <w:r w:rsidR="00886C54" w:rsidRPr="00B42DFD">
        <w:t xml:space="preserve">. </w:t>
      </w:r>
      <w:r w:rsidR="00886C54" w:rsidRPr="00B42DFD" w:rsidDel="00886C54">
        <w:t xml:space="preserve"> </w:t>
      </w:r>
      <w:r w:rsidR="00886C54" w:rsidRPr="00B42DFD">
        <w:t xml:space="preserve">Esta manifestação ocorrerá no início do Leilão de cada </w:t>
      </w:r>
      <w:r w:rsidR="00DF218A" w:rsidRPr="00B42DFD">
        <w:t>L</w:t>
      </w:r>
      <w:r w:rsidR="00886C54" w:rsidRPr="00B42DFD">
        <w:t>ote</w:t>
      </w:r>
      <w:r w:rsidR="00CF3FAC" w:rsidRPr="00B42DFD">
        <w:t>.</w:t>
      </w:r>
      <w:bookmarkEnd w:id="108"/>
    </w:p>
    <w:p w14:paraId="0A4873B9" w14:textId="77777777" w:rsidR="00757A30" w:rsidRPr="00B42DFD" w:rsidRDefault="00757A30" w:rsidP="00992D5D">
      <w:pPr>
        <w:pStyle w:val="Level2"/>
        <w:numPr>
          <w:ilvl w:val="0"/>
          <w:numId w:val="129"/>
        </w:numPr>
        <w:suppressAutoHyphens/>
        <w:spacing w:before="200" w:after="200"/>
        <w:ind w:left="0" w:firstLine="0"/>
      </w:pPr>
      <w:r w:rsidRPr="00B42DFD">
        <w:t>O(s) Volume(s) 2 da Proponente que manifestar sua perda de interesse em um ou mais Lotes subsequentes não será(</w:t>
      </w:r>
      <w:proofErr w:type="spellStart"/>
      <w:r w:rsidRPr="00B42DFD">
        <w:t>ão</w:t>
      </w:r>
      <w:proofErr w:type="spellEnd"/>
      <w:r w:rsidRPr="00B42DFD">
        <w:t>) aberto(s).</w:t>
      </w:r>
    </w:p>
    <w:p w14:paraId="562BCC4C" w14:textId="77777777" w:rsidR="00757A30" w:rsidRPr="00B42DFD" w:rsidRDefault="00757A30" w:rsidP="00992D5D">
      <w:pPr>
        <w:pStyle w:val="Level2"/>
        <w:numPr>
          <w:ilvl w:val="0"/>
          <w:numId w:val="129"/>
        </w:numPr>
        <w:suppressAutoHyphens/>
        <w:spacing w:before="200" w:after="200"/>
        <w:ind w:left="0" w:firstLine="0"/>
      </w:pPr>
      <w:r w:rsidRPr="00B42DFD">
        <w:t>A Proponente que manifestar perda de interesse em um ou mais Lotes não poderá participar da respectiva Repescagem, se houver.</w:t>
      </w:r>
    </w:p>
    <w:p w14:paraId="69495B3F" w14:textId="6C407093" w:rsidR="00757A30" w:rsidRPr="00B42DFD" w:rsidRDefault="00757A30" w:rsidP="00992D5D">
      <w:pPr>
        <w:pStyle w:val="Level2"/>
        <w:numPr>
          <w:ilvl w:val="0"/>
          <w:numId w:val="129"/>
        </w:numPr>
        <w:suppressAutoHyphens/>
        <w:spacing w:before="200" w:after="200"/>
        <w:ind w:left="0" w:firstLine="0"/>
      </w:pPr>
      <w:bookmarkStart w:id="109" w:name="_Ref169001860"/>
      <w:r w:rsidRPr="00B42DFD">
        <w:t xml:space="preserve">A Comissão desclassificará desta etapa a Proponente cuja Proposta de Preço não atenda às exigências do Edital, conforme item </w:t>
      </w:r>
      <w:r w:rsidR="00896E84" w:rsidRPr="00B42DFD">
        <w:fldChar w:fldCharType="begin"/>
      </w:r>
      <w:r w:rsidR="00896E84" w:rsidRPr="00B42DFD">
        <w:instrText xml:space="preserve"> REF _Ref169001779 \w \h </w:instrText>
      </w:r>
      <w:r w:rsidR="00B42DFD">
        <w:instrText xml:space="preserve"> \* MERGEFORMAT </w:instrText>
      </w:r>
      <w:r w:rsidR="00896E84" w:rsidRPr="00B42DFD">
        <w:fldChar w:fldCharType="separate"/>
      </w:r>
      <w:r w:rsidR="005A05D3">
        <w:t>62</w:t>
      </w:r>
      <w:r w:rsidR="00896E84" w:rsidRPr="00B42DFD">
        <w:fldChar w:fldCharType="end"/>
      </w:r>
      <w:r w:rsidR="000052B9" w:rsidRPr="00B42DFD">
        <w:t>.</w:t>
      </w:r>
      <w:r w:rsidR="00896E84" w:rsidRPr="00B42DFD">
        <w:fldChar w:fldCharType="begin"/>
      </w:r>
      <w:r w:rsidR="00896E84" w:rsidRPr="00B42DFD">
        <w:instrText xml:space="preserve"> REF _Ref193888631 \w \h </w:instrText>
      </w:r>
      <w:r w:rsidR="00B42DFD">
        <w:instrText xml:space="preserve"> \* MERGEFORMAT </w:instrText>
      </w:r>
      <w:r w:rsidR="00896E84" w:rsidRPr="00B42DFD">
        <w:fldChar w:fldCharType="separate"/>
      </w:r>
      <w:r w:rsidR="005A05D3">
        <w:t>g</w:t>
      </w:r>
      <w:r w:rsidR="00896E84" w:rsidRPr="00B42DFD">
        <w:fldChar w:fldCharType="end"/>
      </w:r>
      <w:r w:rsidRPr="00B42DFD">
        <w:t>, ou esteja submetida a condição ou termo não previsto no Edital.</w:t>
      </w:r>
      <w:bookmarkEnd w:id="109"/>
    </w:p>
    <w:p w14:paraId="3E3E5F59"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bookmarkStart w:id="110" w:name="_Hlk163638085"/>
      <w:r w:rsidRPr="00B42DFD">
        <w:rPr>
          <w:rFonts w:cstheme="minorHAnsi"/>
          <w:szCs w:val="22"/>
        </w:rPr>
        <w:t xml:space="preserve">Abertas as Propostas de Preço, a classificação ocorrerá em ordem crescente de valor de Desconto ou em ordem decrescente de Prêmio, sendo a primeira colocada a proposta de Prêmio ou Desconto que conduzir ao melhor preço em relação ao Brent datado (FOB) (código </w:t>
      </w:r>
      <w:proofErr w:type="spellStart"/>
      <w:r w:rsidRPr="00B42DFD">
        <w:rPr>
          <w:rFonts w:cstheme="minorHAnsi"/>
          <w:szCs w:val="22"/>
        </w:rPr>
        <w:t>Platts</w:t>
      </w:r>
      <w:proofErr w:type="spellEnd"/>
      <w:r w:rsidRPr="00B42DFD">
        <w:rPr>
          <w:rFonts w:cstheme="minorHAnsi"/>
          <w:szCs w:val="22"/>
        </w:rPr>
        <w:t xml:space="preserve"> PCAAS00).</w:t>
      </w:r>
    </w:p>
    <w:p w14:paraId="79DC9C8A" w14:textId="2A506D6F" w:rsidR="00757A30" w:rsidRPr="00B42DFD" w:rsidRDefault="00757A30" w:rsidP="00992D5D">
      <w:pPr>
        <w:pStyle w:val="Level2"/>
        <w:numPr>
          <w:ilvl w:val="0"/>
          <w:numId w:val="129"/>
        </w:numPr>
        <w:suppressAutoHyphens/>
        <w:spacing w:before="200" w:after="200"/>
        <w:ind w:left="0" w:firstLine="0"/>
      </w:pPr>
      <w:r w:rsidRPr="00B42DFD">
        <w:t>Caso a diferença entre as Propostas de Preço das duas Proponentes melhor classificadas para um determinado Lote seja maior do que US$ 0,</w:t>
      </w:r>
      <w:r w:rsidR="00616215" w:rsidRPr="00B42DFD">
        <w:t>4</w:t>
      </w:r>
      <w:r w:rsidRPr="00B42DFD">
        <w:t>5/Barril (quarenta centavos de dólar-norte americano por Barril), a Proponente melhor classificada será imediatamente declarada a vencedora do Lote.</w:t>
      </w:r>
    </w:p>
    <w:p w14:paraId="1F6E57B7" w14:textId="2A67EE36" w:rsidR="00757A30" w:rsidRPr="00B42DFD" w:rsidRDefault="00757A30" w:rsidP="00992D5D">
      <w:pPr>
        <w:pStyle w:val="Level2"/>
        <w:numPr>
          <w:ilvl w:val="0"/>
          <w:numId w:val="129"/>
        </w:numPr>
        <w:suppressAutoHyphens/>
        <w:spacing w:before="200" w:after="200"/>
        <w:ind w:left="0" w:firstLine="0"/>
      </w:pPr>
      <w:r w:rsidRPr="00B42DFD">
        <w:t>Caso a diferença entre as Propostas de Preço das duas Proponentes melhor classificadas para um determinado Lote seja menor ou igual a US$ 0,4</w:t>
      </w:r>
      <w:r w:rsidR="00616215" w:rsidRPr="00B42DFD">
        <w:t>5</w:t>
      </w:r>
      <w:r w:rsidRPr="00B42DFD">
        <w:t xml:space="preserve">/Barril (quarenta </w:t>
      </w:r>
      <w:r w:rsidR="00801280" w:rsidRPr="00B42DFD">
        <w:t xml:space="preserve">e cinco </w:t>
      </w:r>
      <w:r w:rsidRPr="00B42DFD">
        <w:t xml:space="preserve">centavos de dólar norte-americanos por Barril), terá início a fase </w:t>
      </w:r>
      <w:proofErr w:type="spellStart"/>
      <w:r w:rsidRPr="00B42DFD">
        <w:t>viva-voz</w:t>
      </w:r>
      <w:proofErr w:type="spellEnd"/>
      <w:r w:rsidRPr="00B42DFD">
        <w:t xml:space="preserve"> do Leilão para este Lote, da qual poderão participar todas as Proponentes cujas Propostas de Preço diferirem por um valor menor ou igual a US$ 0,4</w:t>
      </w:r>
      <w:r w:rsidR="00616215" w:rsidRPr="00B42DFD">
        <w:t>5</w:t>
      </w:r>
      <w:r w:rsidRPr="00B42DFD">
        <w:t xml:space="preserve">/Barril (quarenta </w:t>
      </w:r>
      <w:r w:rsidR="00801280" w:rsidRPr="00B42DFD">
        <w:t xml:space="preserve">e cinco </w:t>
      </w:r>
      <w:r w:rsidRPr="00B42DFD">
        <w:t xml:space="preserve">centavos de dólar norte-americanos por Barril) da Proposta de Preço da primeira classificada, desde que não tenham manifestado, em </w:t>
      </w:r>
      <w:proofErr w:type="spellStart"/>
      <w:r w:rsidRPr="00B42DFD">
        <w:t>viva-voz</w:t>
      </w:r>
      <w:proofErr w:type="spellEnd"/>
      <w:r w:rsidRPr="00B42DFD">
        <w:t xml:space="preserve">, sua perda de interesse em prosseguir com a 1ª Etapa – Maior Oferta Considerando o Limite Mínimo de Preço por Lote </w:t>
      </w:r>
      <w:r w:rsidR="00BC4D20" w:rsidRPr="00B42DFD">
        <w:t xml:space="preserve">– </w:t>
      </w:r>
      <w:r w:rsidRPr="00B42DFD">
        <w:t>para o Lote em questão em razão de ter sido a Proponente vencedora de um Lote antecedente.</w:t>
      </w:r>
    </w:p>
    <w:p w14:paraId="6727CB70"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Os lances a </w:t>
      </w:r>
      <w:proofErr w:type="spellStart"/>
      <w:r w:rsidRPr="00B42DFD">
        <w:rPr>
          <w:rFonts w:cstheme="minorHAnsi"/>
          <w:szCs w:val="22"/>
        </w:rPr>
        <w:t>viva-voz</w:t>
      </w:r>
      <w:proofErr w:type="spellEnd"/>
      <w:r w:rsidRPr="00B42DFD">
        <w:rPr>
          <w:rFonts w:cstheme="minorHAnsi"/>
          <w:szCs w:val="22"/>
        </w:rPr>
        <w:t xml:space="preserve"> deverão, obrigatoriamente, ser superiores à maior oferta apurada até aquele momento, observada a diferença mínima de 1 (um) centavo.</w:t>
      </w:r>
    </w:p>
    <w:p w14:paraId="7CB47E38" w14:textId="77777777" w:rsidR="00757A30" w:rsidRPr="00B42DFD" w:rsidRDefault="00757A30" w:rsidP="00992D5D">
      <w:pPr>
        <w:pStyle w:val="Level2"/>
        <w:numPr>
          <w:ilvl w:val="0"/>
          <w:numId w:val="129"/>
        </w:numPr>
        <w:suppressAutoHyphens/>
        <w:spacing w:before="200" w:after="200"/>
        <w:ind w:left="0" w:firstLine="0"/>
      </w:pPr>
      <w:r w:rsidRPr="00B42DFD">
        <w:t xml:space="preserve">Os lances a </w:t>
      </w:r>
      <w:proofErr w:type="spellStart"/>
      <w:r w:rsidRPr="00B42DFD">
        <w:t>viva-voz</w:t>
      </w:r>
      <w:proofErr w:type="spellEnd"/>
      <w:r w:rsidRPr="00B42DFD">
        <w:t xml:space="preserve"> serão apregoados até que não haja mais interesse das Proponentes em oferecer novos lances.</w:t>
      </w:r>
    </w:p>
    <w:p w14:paraId="335B382F" w14:textId="1D5535C8"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O diretor da Sessão Pública poderá fixar incrementos mínimos de valor entre os lances </w:t>
      </w:r>
      <w:r w:rsidR="004B4A8C" w:rsidRPr="00B42DFD">
        <w:rPr>
          <w:rFonts w:cstheme="minorHAnsi"/>
          <w:szCs w:val="22"/>
        </w:rPr>
        <w:t xml:space="preserve">a </w:t>
      </w:r>
      <w:proofErr w:type="spellStart"/>
      <w:r w:rsidRPr="00B42DFD">
        <w:rPr>
          <w:rFonts w:cstheme="minorHAnsi"/>
          <w:szCs w:val="22"/>
        </w:rPr>
        <w:t>viva</w:t>
      </w:r>
      <w:r w:rsidR="00E10285" w:rsidRPr="00B42DFD">
        <w:rPr>
          <w:rFonts w:cstheme="minorHAnsi"/>
          <w:szCs w:val="22"/>
        </w:rPr>
        <w:t>-</w:t>
      </w:r>
      <w:r w:rsidRPr="00B42DFD">
        <w:rPr>
          <w:rFonts w:cstheme="minorHAnsi"/>
          <w:szCs w:val="22"/>
        </w:rPr>
        <w:t>voz</w:t>
      </w:r>
      <w:proofErr w:type="spellEnd"/>
      <w:r w:rsidRPr="00B42DFD">
        <w:rPr>
          <w:rFonts w:cstheme="minorHAnsi"/>
          <w:szCs w:val="22"/>
        </w:rPr>
        <w:t>.</w:t>
      </w:r>
    </w:p>
    <w:bookmarkEnd w:id="110"/>
    <w:p w14:paraId="4D873711"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A Proposta de Preço vencedora do Leilão para cada um dos Lotes será aquela cujo lance, na forma de Prêmio ou Desconto em relação ao Brent datado (FOB), conduzir ao maior preço.</w:t>
      </w:r>
    </w:p>
    <w:p w14:paraId="575878C4"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lastRenderedPageBreak/>
        <w:t>Havendo apenas 1 (uma) oferta de preço igual ou superior ao Limite Mínimo de Preço por Lote indicado pela PPSA, esta será imediatamente declarada vencedora do Leilão.</w:t>
      </w:r>
    </w:p>
    <w:p w14:paraId="781DDF20" w14:textId="68FCF213" w:rsidR="00757A30" w:rsidRPr="00B42DFD" w:rsidRDefault="00757A30" w:rsidP="00992D5D">
      <w:pPr>
        <w:pStyle w:val="Level2"/>
        <w:numPr>
          <w:ilvl w:val="0"/>
          <w:numId w:val="129"/>
        </w:numPr>
        <w:suppressAutoHyphens/>
        <w:spacing w:before="200" w:after="200"/>
        <w:ind w:left="0" w:firstLine="0"/>
      </w:pPr>
      <w:r w:rsidRPr="00B42DFD">
        <w:t>Para cada Lote, a Proponente vencedora da 1ª Etapa – Maior Oferta Considerando o Limite Mínimo de Preço por Lote</w:t>
      </w:r>
      <w:r w:rsidR="008A5AB6" w:rsidRPr="00B42DFD">
        <w:t xml:space="preserve"> – </w:t>
      </w:r>
      <w:r w:rsidRPr="00B42DFD">
        <w:t>estará apta a celebrar o Contrato de Compra e Venda, desde que cumpridos os termos e condições do Edital.</w:t>
      </w:r>
    </w:p>
    <w:p w14:paraId="2D05CC5B" w14:textId="77777777" w:rsidR="00757A30" w:rsidRPr="00B42DFD" w:rsidRDefault="00757A30" w:rsidP="00992D5D">
      <w:pPr>
        <w:pStyle w:val="Level2"/>
        <w:numPr>
          <w:ilvl w:val="0"/>
          <w:numId w:val="129"/>
        </w:numPr>
        <w:suppressAutoHyphens/>
        <w:spacing w:before="200" w:after="200"/>
        <w:ind w:left="0" w:firstLine="0"/>
      </w:pPr>
      <w:r w:rsidRPr="00B42DFD">
        <w:t>Empates em qualquer classificação serão resolvidos mediante sorteio, no qual a primeira Proponente sorteada será considerada a melhor classificada.</w:t>
      </w:r>
    </w:p>
    <w:p w14:paraId="527D911B" w14:textId="77777777" w:rsidR="00757A30" w:rsidRPr="00B42DFD" w:rsidRDefault="00757A30" w:rsidP="00992D5D">
      <w:pPr>
        <w:pStyle w:val="Level2"/>
        <w:numPr>
          <w:ilvl w:val="0"/>
          <w:numId w:val="129"/>
        </w:numPr>
        <w:suppressAutoHyphens/>
        <w:spacing w:before="200" w:after="200"/>
        <w:ind w:left="0" w:firstLine="0"/>
      </w:pPr>
      <w:r w:rsidRPr="00B42DFD">
        <w:t>O sorteio será repetido até que todas as Proponentes em empate tenham sua classificação definida.</w:t>
      </w:r>
    </w:p>
    <w:p w14:paraId="04C6A12A" w14:textId="0402235B" w:rsidR="00801280" w:rsidRPr="00B42DFD" w:rsidRDefault="00757A30" w:rsidP="00992D5D">
      <w:pPr>
        <w:pStyle w:val="Level2"/>
        <w:numPr>
          <w:ilvl w:val="0"/>
          <w:numId w:val="129"/>
        </w:numPr>
        <w:suppressAutoHyphens/>
        <w:spacing w:before="200" w:after="200"/>
        <w:ind w:left="0" w:firstLine="0"/>
      </w:pPr>
      <w:r w:rsidRPr="00B42DFD">
        <w:t>Caso, após o término da 1ª Etapa – Maior Oferta Considerando Limite Mínimo de Preço por Lote</w:t>
      </w:r>
      <w:r w:rsidR="008A5AB6" w:rsidRPr="00B42DFD">
        <w:t xml:space="preserve"> – </w:t>
      </w:r>
      <w:r w:rsidRPr="00B42DFD">
        <w:t xml:space="preserve">para os </w:t>
      </w:r>
      <w:r w:rsidR="00801280" w:rsidRPr="00B42DFD">
        <w:t xml:space="preserve">8 </w:t>
      </w:r>
      <w:r w:rsidRPr="00B42DFD">
        <w:t>(</w:t>
      </w:r>
      <w:r w:rsidR="00801280" w:rsidRPr="00B42DFD">
        <w:t>oito</w:t>
      </w:r>
      <w:r w:rsidRPr="00B42DFD">
        <w:t>) Lotes não haja uma Proponente vencedora para um ou mais Lotes, terá início a Repescagem para os Lotes remanescentes.</w:t>
      </w:r>
    </w:p>
    <w:p w14:paraId="195262D5" w14:textId="73355AC2" w:rsidR="00757A30" w:rsidRPr="00B42DFD" w:rsidRDefault="00757A30" w:rsidP="0028741A">
      <w:pPr>
        <w:suppressAutoHyphens/>
        <w:spacing w:before="200" w:after="200" w:line="288" w:lineRule="auto"/>
        <w:ind w:left="426"/>
        <w:jc w:val="both"/>
        <w:outlineLvl w:val="1"/>
        <w:rPr>
          <w:rFonts w:cstheme="minorHAnsi"/>
          <w:b/>
          <w:u w:val="single"/>
        </w:rPr>
      </w:pPr>
      <w:r w:rsidRPr="00B42DFD">
        <w:rPr>
          <w:rFonts w:cstheme="minorHAnsi"/>
          <w:b/>
          <w:szCs w:val="28"/>
          <w:u w:val="single"/>
        </w:rPr>
        <w:t xml:space="preserve">2ª Etapa – </w:t>
      </w:r>
      <w:r w:rsidR="00DC69EF" w:rsidRPr="00B42DFD">
        <w:rPr>
          <w:rFonts w:cstheme="minorHAnsi"/>
          <w:b/>
          <w:szCs w:val="28"/>
          <w:u w:val="single"/>
        </w:rPr>
        <w:t xml:space="preserve">Repescagem – </w:t>
      </w:r>
      <w:r w:rsidRPr="00B42DFD">
        <w:rPr>
          <w:rFonts w:cstheme="minorHAnsi"/>
          <w:b/>
          <w:szCs w:val="28"/>
          <w:u w:val="single"/>
        </w:rPr>
        <w:t>Maior Oferta Considerando o Limite Mínimo de Preço do Lote</w:t>
      </w:r>
      <w:r w:rsidR="009C7C17" w:rsidRPr="00B42DFD">
        <w:rPr>
          <w:rFonts w:cstheme="minorHAnsi"/>
          <w:b/>
          <w:szCs w:val="28"/>
          <w:u w:val="single"/>
        </w:rPr>
        <w:t>.</w:t>
      </w:r>
    </w:p>
    <w:p w14:paraId="08A65302" w14:textId="304F83CA"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A</w:t>
      </w:r>
      <w:r w:rsidRPr="00B42DFD">
        <w:rPr>
          <w:rFonts w:cstheme="minorHAnsi"/>
        </w:rPr>
        <w:t xml:space="preserve"> </w:t>
      </w:r>
      <w:r w:rsidRPr="00B42DFD">
        <w:rPr>
          <w:rFonts w:cstheme="minorHAnsi"/>
          <w:szCs w:val="22"/>
        </w:rPr>
        <w:t>Repescagem</w:t>
      </w:r>
      <w:r w:rsidRPr="00B42DFD">
        <w:rPr>
          <w:rFonts w:cstheme="minorHAnsi"/>
        </w:rPr>
        <w:t xml:space="preserve"> </w:t>
      </w:r>
      <w:r w:rsidRPr="00B42DFD">
        <w:rPr>
          <w:rFonts w:cstheme="minorHAnsi"/>
          <w:szCs w:val="22"/>
        </w:rPr>
        <w:t>obedecerá à mesma ordem de Lotes da 1ª Etapa – Maior Oferta Considerando o Limite Mínimo de Preço do Lote</w:t>
      </w:r>
      <w:r w:rsidR="00801280" w:rsidRPr="00B42DFD">
        <w:rPr>
          <w:rFonts w:cstheme="minorHAnsi"/>
          <w:szCs w:val="22"/>
        </w:rPr>
        <w:t>.</w:t>
      </w:r>
    </w:p>
    <w:p w14:paraId="6FCB2E18"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A Comissão indicará ao diretor da Sessão Pública, que tornará público, o Limite Mínimo de Preço de Lote para a Repescagem para cada Lote não arrematado na 1ª Etapa – Maior Oferta Considerando o Limite Mínimo de Preço do Lote.</w:t>
      </w:r>
    </w:p>
    <w:p w14:paraId="60B43BAA" w14:textId="137199F9"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Na Repescagem os lances serão sempre </w:t>
      </w:r>
      <w:r w:rsidR="007874B8" w:rsidRPr="00B42DFD">
        <w:rPr>
          <w:rFonts w:cstheme="minorHAnsi"/>
          <w:szCs w:val="22"/>
        </w:rPr>
        <w:t xml:space="preserve">a </w:t>
      </w:r>
      <w:proofErr w:type="spellStart"/>
      <w:r w:rsidRPr="00B42DFD">
        <w:rPr>
          <w:rFonts w:cstheme="minorHAnsi"/>
          <w:szCs w:val="22"/>
        </w:rPr>
        <w:t>viva</w:t>
      </w:r>
      <w:r w:rsidR="00F5518E" w:rsidRPr="00B42DFD">
        <w:rPr>
          <w:rFonts w:cstheme="minorHAnsi"/>
          <w:szCs w:val="22"/>
        </w:rPr>
        <w:t>-</w:t>
      </w:r>
      <w:r w:rsidRPr="00B42DFD">
        <w:rPr>
          <w:rFonts w:cstheme="minorHAnsi"/>
          <w:szCs w:val="22"/>
        </w:rPr>
        <w:t>voz</w:t>
      </w:r>
      <w:proofErr w:type="spellEnd"/>
      <w:r w:rsidRPr="00B42DFD">
        <w:rPr>
          <w:rFonts w:cstheme="minorHAnsi"/>
          <w:szCs w:val="22"/>
        </w:rPr>
        <w:t xml:space="preserve"> e os lances subsequentes deverão, obrigatoriamente, ser superiores aos antecedentes.</w:t>
      </w:r>
    </w:p>
    <w:p w14:paraId="7D61C6CA" w14:textId="4A3B321F" w:rsidR="00757A30" w:rsidRPr="00B42DFD" w:rsidRDefault="00757A30" w:rsidP="007D6597">
      <w:pPr>
        <w:pStyle w:val="Level2"/>
        <w:numPr>
          <w:ilvl w:val="0"/>
          <w:numId w:val="129"/>
        </w:numPr>
        <w:suppressAutoHyphens/>
        <w:spacing w:before="200" w:after="200"/>
        <w:ind w:left="0" w:firstLine="0"/>
        <w:rPr>
          <w:rFonts w:cstheme="minorHAnsi"/>
          <w:szCs w:val="22"/>
        </w:rPr>
      </w:pPr>
      <w:r w:rsidRPr="00B42DFD">
        <w:rPr>
          <w:rFonts w:cstheme="minorHAnsi"/>
          <w:szCs w:val="22"/>
        </w:rPr>
        <w:t xml:space="preserve">As Proponentes que manifestaram, nos respectivos Volumes 2, ausência de interesse em participar da 1ª Etapa – Maior Oferta considerando o Limite Mínimo de Preço do Lote, ou foram desclassificadas de acordo com o item </w:t>
      </w:r>
      <w:r w:rsidR="009C75C7" w:rsidRPr="00B42DFD">
        <w:rPr>
          <w:rFonts w:cstheme="minorHAnsi"/>
          <w:szCs w:val="22"/>
        </w:rPr>
        <w:fldChar w:fldCharType="begin"/>
      </w:r>
      <w:r w:rsidR="009C75C7" w:rsidRPr="00B42DFD">
        <w:rPr>
          <w:rFonts w:cstheme="minorHAnsi"/>
          <w:szCs w:val="22"/>
        </w:rPr>
        <w:instrText xml:space="preserve"> REF _Ref169001860 \w \h </w:instrText>
      </w:r>
      <w:r w:rsidR="00B42DFD">
        <w:rPr>
          <w:rFonts w:cstheme="minorHAnsi"/>
          <w:szCs w:val="22"/>
        </w:rPr>
        <w:instrText xml:space="preserve"> \* MERGEFORMAT </w:instrText>
      </w:r>
      <w:r w:rsidR="009C75C7" w:rsidRPr="00B42DFD">
        <w:rPr>
          <w:rFonts w:cstheme="minorHAnsi"/>
          <w:szCs w:val="22"/>
        </w:rPr>
      </w:r>
      <w:r w:rsidR="009C75C7" w:rsidRPr="00B42DFD">
        <w:rPr>
          <w:rFonts w:cstheme="minorHAnsi"/>
          <w:szCs w:val="22"/>
        </w:rPr>
        <w:fldChar w:fldCharType="separate"/>
      </w:r>
      <w:r w:rsidR="005A05D3">
        <w:rPr>
          <w:rFonts w:cstheme="minorHAnsi"/>
          <w:szCs w:val="22"/>
        </w:rPr>
        <w:t>82</w:t>
      </w:r>
      <w:r w:rsidR="009C75C7" w:rsidRPr="00B42DFD">
        <w:rPr>
          <w:rFonts w:cstheme="minorHAnsi"/>
          <w:szCs w:val="22"/>
        </w:rPr>
        <w:fldChar w:fldCharType="end"/>
      </w:r>
      <w:r w:rsidR="00057C64" w:rsidRPr="00B42DFD">
        <w:rPr>
          <w:rFonts w:cstheme="minorHAnsi"/>
          <w:szCs w:val="22"/>
        </w:rPr>
        <w:t xml:space="preserve"> poderão </w:t>
      </w:r>
      <w:r w:rsidRPr="00B42DFD">
        <w:rPr>
          <w:rFonts w:cstheme="minorHAnsi"/>
          <w:szCs w:val="22"/>
        </w:rPr>
        <w:t xml:space="preserve">apregoar ofertas </w:t>
      </w:r>
      <w:r w:rsidR="002D37E1" w:rsidRPr="00B42DFD">
        <w:rPr>
          <w:rFonts w:cstheme="minorHAnsi"/>
          <w:szCs w:val="22"/>
        </w:rPr>
        <w:t xml:space="preserve">a </w:t>
      </w:r>
      <w:proofErr w:type="spellStart"/>
      <w:r w:rsidRPr="00B42DFD">
        <w:rPr>
          <w:rFonts w:cstheme="minorHAnsi"/>
          <w:szCs w:val="22"/>
        </w:rPr>
        <w:t>viva</w:t>
      </w:r>
      <w:r w:rsidR="00E664BD" w:rsidRPr="00B42DFD">
        <w:rPr>
          <w:rFonts w:cstheme="minorHAnsi"/>
          <w:szCs w:val="22"/>
        </w:rPr>
        <w:t>-</w:t>
      </w:r>
      <w:r w:rsidRPr="00B42DFD">
        <w:rPr>
          <w:rFonts w:cstheme="minorHAnsi"/>
          <w:szCs w:val="22"/>
        </w:rPr>
        <w:t>voz</w:t>
      </w:r>
      <w:proofErr w:type="spellEnd"/>
      <w:r w:rsidRPr="00B42DFD">
        <w:rPr>
          <w:rFonts w:cstheme="minorHAnsi"/>
          <w:szCs w:val="22"/>
        </w:rPr>
        <w:t xml:space="preserve"> para os Lotes ofertados em eventual Repescagem.</w:t>
      </w:r>
    </w:p>
    <w:p w14:paraId="2B143203" w14:textId="5672FC0B" w:rsidR="00757A30" w:rsidRPr="00B42DFD" w:rsidRDefault="00757A30" w:rsidP="00992D5D">
      <w:pPr>
        <w:pStyle w:val="Level2"/>
        <w:numPr>
          <w:ilvl w:val="0"/>
          <w:numId w:val="129"/>
        </w:numPr>
        <w:suppressAutoHyphens/>
        <w:spacing w:before="200" w:after="200"/>
        <w:ind w:left="0" w:firstLine="0"/>
      </w:pPr>
      <w:r w:rsidRPr="00B42DFD">
        <w:t xml:space="preserve">A Proponente que manifestou em </w:t>
      </w:r>
      <w:proofErr w:type="spellStart"/>
      <w:r w:rsidRPr="00B42DFD">
        <w:t>viva</w:t>
      </w:r>
      <w:r w:rsidR="00F5518E" w:rsidRPr="00B42DFD">
        <w:t>-</w:t>
      </w:r>
      <w:r w:rsidRPr="00B42DFD">
        <w:t>voz</w:t>
      </w:r>
      <w:proofErr w:type="spellEnd"/>
      <w:r w:rsidRPr="00B42DFD">
        <w:t xml:space="preserve"> sua perda de interesse em um ou mais Lotes </w:t>
      </w:r>
      <w:r w:rsidR="00CF3FAC" w:rsidRPr="00B42DFD">
        <w:t xml:space="preserve">conforme item </w:t>
      </w:r>
      <w:r w:rsidR="009722CB" w:rsidRPr="00B42DFD">
        <w:fldChar w:fldCharType="begin"/>
      </w:r>
      <w:r w:rsidR="009722CB" w:rsidRPr="00B42DFD">
        <w:instrText xml:space="preserve"> REF _Ref193889275 \w \h </w:instrText>
      </w:r>
      <w:r w:rsidR="00B42DFD">
        <w:instrText xml:space="preserve"> \* MERGEFORMAT </w:instrText>
      </w:r>
      <w:r w:rsidR="009722CB" w:rsidRPr="00B42DFD">
        <w:fldChar w:fldCharType="separate"/>
      </w:r>
      <w:r w:rsidR="005A05D3">
        <w:t>79</w:t>
      </w:r>
      <w:r w:rsidR="009722CB" w:rsidRPr="00B42DFD">
        <w:fldChar w:fldCharType="end"/>
      </w:r>
      <w:r w:rsidR="00CF3FAC" w:rsidRPr="00B42DFD">
        <w:t>,</w:t>
      </w:r>
      <w:r w:rsidRPr="00B42DFD">
        <w:t xml:space="preserve"> não poderá participar da Repescagem</w:t>
      </w:r>
      <w:r w:rsidR="00CF3FAC" w:rsidRPr="00B42DFD">
        <w:t xml:space="preserve"> dos Lotes para os quais declarou perda de interesse.</w:t>
      </w:r>
    </w:p>
    <w:p w14:paraId="40CF7608" w14:textId="23864C2C" w:rsidR="00757A30" w:rsidRPr="00B42DFD" w:rsidRDefault="00757A30" w:rsidP="00992D5D">
      <w:pPr>
        <w:pStyle w:val="Level2"/>
        <w:numPr>
          <w:ilvl w:val="0"/>
          <w:numId w:val="129"/>
        </w:numPr>
        <w:suppressAutoHyphens/>
        <w:spacing w:before="200" w:after="200"/>
        <w:ind w:left="0" w:firstLine="0"/>
      </w:pPr>
      <w:r w:rsidRPr="00B42DFD">
        <w:t xml:space="preserve">Caso nenhuma Proponente apregoe lance maior do que o Limite Mínimo de Preço do Lote para a Repescagem, a Comissão poderá autorizar o diretor da Sessão </w:t>
      </w:r>
      <w:r w:rsidR="009B4A20" w:rsidRPr="00B42DFD">
        <w:t xml:space="preserve">Pública </w:t>
      </w:r>
      <w:r w:rsidRPr="00B42DFD">
        <w:t>a aceitar ofertas que conduzam a um preço inferior ao Limite Mínimo de Preço do Lote para a Repescagem.</w:t>
      </w:r>
    </w:p>
    <w:p w14:paraId="71EFDBAF"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Se a melhor oferta da Repescagem for inferior ao Limite Mínimo de Preço do Lote para a Repescagem, ela somente será declarada vencedora após deliberação e anuência da Comissão.</w:t>
      </w:r>
    </w:p>
    <w:p w14:paraId="19CBAD0E" w14:textId="77777777" w:rsidR="00757A30" w:rsidRPr="00B42DFD" w:rsidRDefault="00757A30" w:rsidP="00992D5D">
      <w:pPr>
        <w:pStyle w:val="Level2"/>
        <w:numPr>
          <w:ilvl w:val="0"/>
          <w:numId w:val="129"/>
        </w:numPr>
        <w:suppressAutoHyphens/>
        <w:spacing w:before="200" w:after="200"/>
        <w:ind w:left="0" w:firstLine="0"/>
      </w:pPr>
      <w:r w:rsidRPr="00B42DFD">
        <w:t>A Comissão poderá oferecer uma contraproposta à Proponente melhor classificada ao final da Repescagem, que, em a aceitando, sagrar-se-á imediatamente vencedora do Lote.</w:t>
      </w:r>
    </w:p>
    <w:p w14:paraId="35BABBE4" w14:textId="77777777" w:rsidR="00757A30" w:rsidRPr="00B42DFD" w:rsidRDefault="00757A30" w:rsidP="00992D5D">
      <w:pPr>
        <w:pStyle w:val="Level2"/>
        <w:numPr>
          <w:ilvl w:val="0"/>
          <w:numId w:val="129"/>
        </w:numPr>
        <w:suppressAutoHyphens/>
        <w:spacing w:before="200" w:after="200"/>
        <w:ind w:left="0" w:firstLine="0"/>
      </w:pPr>
      <w:r w:rsidRPr="00B42DFD">
        <w:lastRenderedPageBreak/>
        <w:t>Caso a contraproposta não seja aceita, a Proponente melhor classificada e a Comissão poderão prosseguir a negociação, visando a um acordo em relação ao preço de comercialização do Lote.</w:t>
      </w:r>
    </w:p>
    <w:p w14:paraId="57C6F072" w14:textId="77777777" w:rsidR="00757A30" w:rsidRPr="00B42DFD" w:rsidRDefault="00757A30" w:rsidP="00992D5D">
      <w:pPr>
        <w:pStyle w:val="Level2"/>
        <w:numPr>
          <w:ilvl w:val="0"/>
          <w:numId w:val="129"/>
        </w:numPr>
        <w:suppressAutoHyphens/>
        <w:spacing w:before="200" w:after="200"/>
        <w:ind w:left="0" w:firstLine="0"/>
      </w:pPr>
      <w:r w:rsidRPr="00B42DFD">
        <w:t>Não havendo acordo, a Comissão poderá negociar com a Proponente classificada na segunda colocação.</w:t>
      </w:r>
    </w:p>
    <w:p w14:paraId="06031E5C"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Os atos de negociação ocorrerão na própria Sessão Pública do Leilão, com intermediação do diretor da Sessão.</w:t>
      </w:r>
    </w:p>
    <w:p w14:paraId="40B053D6" w14:textId="77777777" w:rsidR="00757A30" w:rsidRPr="00B42DFD" w:rsidRDefault="00757A30" w:rsidP="00992D5D">
      <w:pPr>
        <w:pStyle w:val="Level2"/>
        <w:numPr>
          <w:ilvl w:val="0"/>
          <w:numId w:val="129"/>
        </w:numPr>
        <w:suppressAutoHyphens/>
        <w:spacing w:before="200" w:after="200"/>
        <w:ind w:left="0" w:firstLine="0"/>
      </w:pPr>
      <w:r w:rsidRPr="00B42DFD">
        <w:t>Havendo acordo com a segunda Proponente, esta será a vencedora do Lote.</w:t>
      </w:r>
    </w:p>
    <w:p w14:paraId="478D1D39"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Não havendo acordo com a segunda classificada, a Comissão poderá aceitar a proposta da primeira classificada ou optar por não comercializar o Lote.</w:t>
      </w:r>
    </w:p>
    <w:p w14:paraId="0BA6DD71" w14:textId="3B743652" w:rsidR="00757A30" w:rsidRPr="00B42DFD" w:rsidRDefault="00757A30" w:rsidP="00992D5D">
      <w:pPr>
        <w:pStyle w:val="Level2"/>
        <w:numPr>
          <w:ilvl w:val="0"/>
          <w:numId w:val="129"/>
        </w:numPr>
        <w:suppressAutoHyphens/>
        <w:spacing w:before="200" w:after="200"/>
        <w:ind w:left="0" w:firstLine="0"/>
      </w:pPr>
      <w:r w:rsidRPr="00B42DFD">
        <w:t xml:space="preserve">Imediatamente após o término da Sessão Pública do Leilão, a Proponente vencedora de cada Lote deverá ratificar a sua oferta mediante a assinatura de Termo de Ratificação de Proposta Vencedora por seus representantes legais, a ser emitido pela Comissão, nos moldes do Anexo 2. No caso de Conjunto ou de Consórcio, a Proponente representante ou líder procederá </w:t>
      </w:r>
      <w:r w:rsidR="00610D5C" w:rsidRPr="00B42DFD">
        <w:t>à</w:t>
      </w:r>
      <w:r w:rsidRPr="00B42DFD">
        <w:t xml:space="preserve"> assinatura do referido termo em nome dos membros do Conjunto ou das Consorciadas, respectivamente.</w:t>
      </w:r>
    </w:p>
    <w:p w14:paraId="337FC194" w14:textId="13DDB669" w:rsidR="00C25F1D" w:rsidRPr="00B42DFD" w:rsidRDefault="00ED1B5F" w:rsidP="0028741A">
      <w:pPr>
        <w:pStyle w:val="PargrafodaLista"/>
        <w:suppressAutoHyphens/>
        <w:spacing w:before="200" w:after="200" w:line="288" w:lineRule="auto"/>
        <w:ind w:left="360"/>
        <w:jc w:val="both"/>
        <w:outlineLvl w:val="1"/>
        <w:rPr>
          <w:rFonts w:cstheme="minorHAnsi"/>
          <w:b/>
          <w:u w:val="single"/>
        </w:rPr>
      </w:pPr>
      <w:r w:rsidRPr="00B42DFD">
        <w:rPr>
          <w:rFonts w:cstheme="minorHAnsi"/>
          <w:b/>
          <w:szCs w:val="28"/>
          <w:u w:val="single"/>
        </w:rPr>
        <w:t xml:space="preserve">Vista e </w:t>
      </w:r>
      <w:r w:rsidR="00C25F1D" w:rsidRPr="00B42DFD">
        <w:rPr>
          <w:rFonts w:cstheme="minorHAnsi"/>
          <w:b/>
          <w:szCs w:val="28"/>
          <w:u w:val="single"/>
        </w:rPr>
        <w:t>Recu</w:t>
      </w:r>
      <w:r w:rsidR="00EF77D3" w:rsidRPr="00B42DFD">
        <w:rPr>
          <w:rFonts w:cstheme="minorHAnsi"/>
          <w:b/>
          <w:szCs w:val="28"/>
          <w:u w:val="single"/>
        </w:rPr>
        <w:t>rsos</w:t>
      </w:r>
    </w:p>
    <w:p w14:paraId="1AC88814" w14:textId="1B75C0FD" w:rsidR="006E51E6" w:rsidRPr="00B42DFD" w:rsidRDefault="00D83C44" w:rsidP="0028741A">
      <w:pPr>
        <w:pStyle w:val="Level2"/>
        <w:numPr>
          <w:ilvl w:val="0"/>
          <w:numId w:val="129"/>
        </w:numPr>
        <w:suppressAutoHyphens/>
        <w:spacing w:before="200" w:after="200"/>
        <w:ind w:left="0" w:firstLine="0"/>
      </w:pPr>
      <w:r w:rsidRPr="00B42DFD">
        <w:t>As Proponentes que participarem do Leilão poderão</w:t>
      </w:r>
      <w:r w:rsidR="00AC7660" w:rsidRPr="00B42DFD">
        <w:t>, durante a realização da Sessão Pública,</w:t>
      </w:r>
      <w:r w:rsidRPr="00B42DFD">
        <w:t xml:space="preserve"> ter vista dos documentos</w:t>
      </w:r>
      <w:r w:rsidR="00CC0EF0" w:rsidRPr="00B42DFD">
        <w:t xml:space="preserve"> ali abertos</w:t>
      </w:r>
      <w:r w:rsidR="004E0E40" w:rsidRPr="00B42DFD">
        <w:t xml:space="preserve"> e </w:t>
      </w:r>
      <w:r w:rsidRPr="00B42DFD">
        <w:t>manifestar</w:t>
      </w:r>
      <w:r w:rsidR="00930F79" w:rsidRPr="00B42DFD">
        <w:t xml:space="preserve"> intenção de recorrer </w:t>
      </w:r>
      <w:r w:rsidRPr="00B42DFD">
        <w:t>sobre decisões proferidas pela Comissão</w:t>
      </w:r>
      <w:r w:rsidR="00441E0E" w:rsidRPr="00B42DFD">
        <w:t xml:space="preserve"> em</w:t>
      </w:r>
      <w:r w:rsidR="00AF212E" w:rsidRPr="00B42DFD">
        <w:t xml:space="preserve"> relação </w:t>
      </w:r>
      <w:r w:rsidR="004B376C" w:rsidRPr="00B42DFD">
        <w:t>ao Leilão</w:t>
      </w:r>
      <w:r w:rsidR="00930F79" w:rsidRPr="00B42DFD">
        <w:t xml:space="preserve">, indicando o </w:t>
      </w:r>
      <w:r w:rsidR="00B543C0" w:rsidRPr="00B42DFD">
        <w:t>objeto</w:t>
      </w:r>
      <w:r w:rsidRPr="00B42DFD">
        <w:t>.</w:t>
      </w:r>
      <w:r w:rsidR="00D34F95" w:rsidRPr="00B42DFD">
        <w:t xml:space="preserve"> </w:t>
      </w:r>
    </w:p>
    <w:p w14:paraId="0ADE6336" w14:textId="609E8B64" w:rsidR="00C25F1D" w:rsidRPr="00B42DFD" w:rsidRDefault="00930F79" w:rsidP="00787ADF">
      <w:pPr>
        <w:pStyle w:val="Level2"/>
        <w:numPr>
          <w:ilvl w:val="0"/>
          <w:numId w:val="129"/>
        </w:numPr>
        <w:suppressAutoHyphens/>
        <w:spacing w:before="200" w:after="200"/>
        <w:ind w:left="0" w:firstLine="0"/>
      </w:pPr>
      <w:r w:rsidRPr="00B42DFD">
        <w:t xml:space="preserve">Caso </w:t>
      </w:r>
      <w:r w:rsidR="00F5723F" w:rsidRPr="00B42DFD">
        <w:t xml:space="preserve">a decisão </w:t>
      </w:r>
      <w:r w:rsidR="001961BF" w:rsidRPr="00B42DFD">
        <w:t xml:space="preserve">não </w:t>
      </w:r>
      <w:r w:rsidR="000778AA" w:rsidRPr="00B42DFD">
        <w:t xml:space="preserve">seja </w:t>
      </w:r>
      <w:r w:rsidR="00F5723F" w:rsidRPr="00B42DFD">
        <w:t xml:space="preserve">reconsiderada </w:t>
      </w:r>
      <w:r w:rsidR="00BA00DE" w:rsidRPr="00B42DFD">
        <w:t>pela Comissão ainda durante a Sessão Pública, a interessada deverá entregar</w:t>
      </w:r>
      <w:r w:rsidR="00EA46D7" w:rsidRPr="00B42DFD">
        <w:t xml:space="preserve">, por meio do </w:t>
      </w:r>
      <w:r w:rsidR="00861845" w:rsidRPr="00B42DFD">
        <w:rPr>
          <w:rFonts w:cstheme="minorHAnsi"/>
          <w:szCs w:val="22"/>
        </w:rPr>
        <w:t xml:space="preserve">endereço eletrônico </w:t>
      </w:r>
      <w:r w:rsidR="00EA46D7" w:rsidRPr="00B42DFD">
        <w:t>indicado no item</w:t>
      </w:r>
      <w:r w:rsidR="00861845" w:rsidRPr="00B42DFD">
        <w:t xml:space="preserve"> </w:t>
      </w:r>
      <w:r w:rsidR="00861845" w:rsidRPr="00B42DFD">
        <w:fldChar w:fldCharType="begin"/>
      </w:r>
      <w:r w:rsidR="00861845" w:rsidRPr="00B42DFD">
        <w:instrText xml:space="preserve"> REF _Ref193901053 \r \h </w:instrText>
      </w:r>
      <w:r w:rsidR="00B42DFD">
        <w:instrText xml:space="preserve"> \* MERGEFORMAT </w:instrText>
      </w:r>
      <w:r w:rsidR="00861845" w:rsidRPr="00B42DFD">
        <w:fldChar w:fldCharType="separate"/>
      </w:r>
      <w:r w:rsidR="005A05D3">
        <w:t>23</w:t>
      </w:r>
      <w:r w:rsidR="00861845" w:rsidRPr="00B42DFD">
        <w:fldChar w:fldCharType="end"/>
      </w:r>
      <w:r w:rsidR="00EA46D7" w:rsidRPr="00B42DFD">
        <w:t xml:space="preserve">, </w:t>
      </w:r>
      <w:r w:rsidR="00BA00DE" w:rsidRPr="00B42DFD">
        <w:t>as razões escritas do recurso em 48</w:t>
      </w:r>
      <w:r w:rsidR="00790718" w:rsidRPr="00B42DFD">
        <w:t xml:space="preserve"> (quarenta e oito)</w:t>
      </w:r>
      <w:r w:rsidR="00BA00DE" w:rsidRPr="00B42DFD">
        <w:t xml:space="preserve"> horas</w:t>
      </w:r>
      <w:r w:rsidR="00D0341F" w:rsidRPr="00B42DFD">
        <w:t xml:space="preserve"> contados do fim da Sessão Pública</w:t>
      </w:r>
      <w:r w:rsidR="00790718" w:rsidRPr="00B42DFD">
        <w:t xml:space="preserve">, </w:t>
      </w:r>
      <w:r w:rsidR="00EA46D7" w:rsidRPr="00B42DFD">
        <w:t>que serão apreciadas pela</w:t>
      </w:r>
      <w:r w:rsidR="00BA00DE" w:rsidRPr="00B42DFD">
        <w:t xml:space="preserve"> </w:t>
      </w:r>
      <w:r w:rsidR="0040358E" w:rsidRPr="00B42DFD">
        <w:rPr>
          <w:rFonts w:cstheme="minorHAnsi"/>
          <w:bCs/>
        </w:rPr>
        <w:t>Diretoria Executiva da PPSA</w:t>
      </w:r>
      <w:r w:rsidR="00147E5D" w:rsidRPr="00B42DFD">
        <w:rPr>
          <w:rFonts w:cstheme="minorHAnsi"/>
          <w:bCs/>
        </w:rPr>
        <w:t>.</w:t>
      </w:r>
    </w:p>
    <w:p w14:paraId="1B89E157" w14:textId="1F8E8741" w:rsidR="00757A30" w:rsidRPr="00B42DFD" w:rsidRDefault="00F4020F" w:rsidP="0028741A">
      <w:pPr>
        <w:pStyle w:val="Level2"/>
        <w:keepNext/>
        <w:suppressAutoHyphens/>
        <w:spacing w:before="200" w:after="200"/>
        <w:outlineLvl w:val="0"/>
        <w:rPr>
          <w:rFonts w:cstheme="minorHAnsi"/>
          <w:b/>
          <w:sz w:val="24"/>
          <w:szCs w:val="24"/>
        </w:rPr>
      </w:pPr>
      <w:bookmarkStart w:id="111" w:name="_Toc140287122"/>
      <w:bookmarkStart w:id="112" w:name="_Toc140294242"/>
      <w:bookmarkStart w:id="113" w:name="_Toc140294623"/>
      <w:bookmarkStart w:id="114" w:name="_Toc140294739"/>
      <w:bookmarkStart w:id="115" w:name="_Toc140295490"/>
      <w:bookmarkEnd w:id="103"/>
      <w:bookmarkEnd w:id="104"/>
      <w:bookmarkEnd w:id="105"/>
      <w:bookmarkEnd w:id="106"/>
      <w:bookmarkEnd w:id="107"/>
      <w:r w:rsidRPr="00B42DFD">
        <w:rPr>
          <w:rFonts w:cstheme="minorHAnsi"/>
          <w:b/>
          <w:sz w:val="24"/>
          <w:szCs w:val="24"/>
        </w:rPr>
        <w:t>Parte VI – Do Cronograma</w:t>
      </w:r>
    </w:p>
    <w:p w14:paraId="13967D4E" w14:textId="77777777" w:rsidR="00757A30" w:rsidRPr="00B42DFD" w:rsidRDefault="00757A30" w:rsidP="00992D5D">
      <w:pPr>
        <w:pStyle w:val="Level2"/>
        <w:numPr>
          <w:ilvl w:val="0"/>
          <w:numId w:val="129"/>
        </w:numPr>
        <w:suppressAutoHyphens/>
        <w:spacing w:before="200" w:after="200"/>
        <w:ind w:left="0" w:firstLine="0"/>
        <w:rPr>
          <w:rFonts w:cstheme="minorHAnsi"/>
          <w:szCs w:val="22"/>
        </w:rPr>
      </w:pPr>
      <w:r w:rsidRPr="00B42DFD">
        <w:rPr>
          <w:rFonts w:cstheme="minorHAnsi"/>
          <w:szCs w:val="22"/>
        </w:rPr>
        <w:t>O Cronograma encontra-se na tabela abaixo.</w:t>
      </w:r>
    </w:p>
    <w:tbl>
      <w:tblPr>
        <w:tblW w:w="8550" w:type="dxa"/>
        <w:tblCellMar>
          <w:left w:w="70" w:type="dxa"/>
          <w:right w:w="70" w:type="dxa"/>
        </w:tblCellMar>
        <w:tblLook w:val="04A0" w:firstRow="1" w:lastRow="0" w:firstColumn="1" w:lastColumn="0" w:noHBand="0" w:noVBand="1"/>
      </w:tblPr>
      <w:tblGrid>
        <w:gridCol w:w="364"/>
        <w:gridCol w:w="6289"/>
        <w:gridCol w:w="1897"/>
      </w:tblGrid>
      <w:tr w:rsidR="00757A30" w:rsidRPr="00B42DFD" w14:paraId="0B7099B6" w14:textId="77777777" w:rsidTr="009C4DB0">
        <w:trPr>
          <w:trHeight w:val="525"/>
        </w:trPr>
        <w:tc>
          <w:tcPr>
            <w:tcW w:w="364" w:type="dxa"/>
            <w:tcBorders>
              <w:top w:val="single" w:sz="8" w:space="0" w:color="auto"/>
              <w:left w:val="single" w:sz="8" w:space="0" w:color="auto"/>
              <w:bottom w:val="nil"/>
              <w:right w:val="nil"/>
            </w:tcBorders>
            <w:shd w:val="clear" w:color="auto" w:fill="auto"/>
            <w:noWrap/>
            <w:vAlign w:val="center"/>
            <w:hideMark/>
          </w:tcPr>
          <w:p w14:paraId="0F51E3BE"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 </w:t>
            </w:r>
          </w:p>
        </w:tc>
        <w:tc>
          <w:tcPr>
            <w:tcW w:w="6289" w:type="dxa"/>
            <w:tcBorders>
              <w:top w:val="single" w:sz="8" w:space="0" w:color="auto"/>
              <w:left w:val="nil"/>
              <w:bottom w:val="nil"/>
              <w:right w:val="nil"/>
            </w:tcBorders>
            <w:shd w:val="clear" w:color="auto" w:fill="auto"/>
            <w:noWrap/>
            <w:vAlign w:val="center"/>
            <w:hideMark/>
          </w:tcPr>
          <w:p w14:paraId="539AB1A9" w14:textId="77777777" w:rsidR="00757A30" w:rsidRPr="00B42DFD" w:rsidRDefault="00757A30" w:rsidP="009C4DB0">
            <w:pPr>
              <w:spacing w:after="0" w:line="240" w:lineRule="auto"/>
              <w:jc w:val="center"/>
              <w:rPr>
                <w:rFonts w:ascii="Calibri" w:eastAsia="Times New Roman" w:hAnsi="Calibri" w:cs="Calibri"/>
                <w:b/>
                <w:bCs/>
                <w:color w:val="000000"/>
              </w:rPr>
            </w:pPr>
            <w:r w:rsidRPr="00B42DFD">
              <w:rPr>
                <w:rFonts w:ascii="Calibri" w:eastAsia="Times New Roman" w:hAnsi="Calibri" w:cs="Calibri"/>
                <w:b/>
                <w:bCs/>
                <w:color w:val="000000"/>
              </w:rPr>
              <w:t>DESCRIÇÃO DO EVENTO</w:t>
            </w:r>
          </w:p>
        </w:tc>
        <w:tc>
          <w:tcPr>
            <w:tcW w:w="1897" w:type="dxa"/>
            <w:tcBorders>
              <w:top w:val="single" w:sz="8" w:space="0" w:color="auto"/>
              <w:left w:val="nil"/>
              <w:bottom w:val="nil"/>
              <w:right w:val="single" w:sz="8" w:space="0" w:color="auto"/>
            </w:tcBorders>
            <w:shd w:val="clear" w:color="auto" w:fill="auto"/>
            <w:noWrap/>
            <w:vAlign w:val="center"/>
            <w:hideMark/>
          </w:tcPr>
          <w:p w14:paraId="709E7EBA" w14:textId="0409C666" w:rsidR="00757A30" w:rsidRPr="00B42DFD" w:rsidRDefault="00757A30" w:rsidP="009C4DB0">
            <w:pPr>
              <w:spacing w:after="0" w:line="240" w:lineRule="auto"/>
              <w:jc w:val="center"/>
              <w:rPr>
                <w:rFonts w:ascii="Calibri" w:eastAsia="Times New Roman" w:hAnsi="Calibri" w:cs="Calibri"/>
                <w:b/>
                <w:bCs/>
                <w:color w:val="000000"/>
              </w:rPr>
            </w:pPr>
            <w:r w:rsidRPr="00B42DFD">
              <w:rPr>
                <w:rFonts w:ascii="Calibri" w:eastAsia="Times New Roman" w:hAnsi="Calibri" w:cs="Calibri"/>
                <w:b/>
                <w:bCs/>
                <w:color w:val="000000"/>
              </w:rPr>
              <w:t xml:space="preserve">DATAS </w:t>
            </w:r>
          </w:p>
        </w:tc>
      </w:tr>
      <w:tr w:rsidR="00757A30" w:rsidRPr="00B42DFD" w14:paraId="51353D16"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79C5A392"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hAnsi="Calibri" w:cs="Calibri"/>
                <w:color w:val="000000"/>
              </w:rPr>
              <w:t>1</w:t>
            </w:r>
          </w:p>
        </w:tc>
        <w:tc>
          <w:tcPr>
            <w:tcW w:w="6289" w:type="dxa"/>
            <w:tcBorders>
              <w:top w:val="nil"/>
              <w:left w:val="nil"/>
              <w:bottom w:val="nil"/>
              <w:right w:val="nil"/>
            </w:tcBorders>
            <w:shd w:val="clear" w:color="auto" w:fill="auto"/>
            <w:noWrap/>
            <w:vAlign w:val="center"/>
            <w:hideMark/>
          </w:tcPr>
          <w:p w14:paraId="2E210AAE" w14:textId="060CEC1C"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Divulgação do </w:t>
            </w:r>
            <w:proofErr w:type="spellStart"/>
            <w:r w:rsidR="00D3227A" w:rsidRPr="00B42DFD">
              <w:rPr>
                <w:rFonts w:ascii="Calibri" w:eastAsia="Times New Roman" w:hAnsi="Calibri" w:cs="Calibri"/>
                <w:color w:val="000000"/>
              </w:rPr>
              <w:t>Pré</w:t>
            </w:r>
            <w:proofErr w:type="spellEnd"/>
            <w:r w:rsidR="00D3227A" w:rsidRPr="00B42DFD">
              <w:rPr>
                <w:rFonts w:ascii="Calibri" w:eastAsia="Times New Roman" w:hAnsi="Calibri" w:cs="Calibri"/>
                <w:color w:val="000000"/>
              </w:rPr>
              <w:t>-</w:t>
            </w:r>
            <w:r w:rsidRPr="00B42DFD">
              <w:rPr>
                <w:rFonts w:ascii="Calibri" w:eastAsia="Times New Roman" w:hAnsi="Calibri" w:cs="Calibri"/>
                <w:color w:val="000000"/>
              </w:rPr>
              <w:t>Edital</w:t>
            </w:r>
          </w:p>
        </w:tc>
        <w:tc>
          <w:tcPr>
            <w:tcW w:w="1897" w:type="dxa"/>
            <w:tcBorders>
              <w:top w:val="nil"/>
              <w:left w:val="nil"/>
              <w:bottom w:val="nil"/>
              <w:right w:val="single" w:sz="8" w:space="0" w:color="auto"/>
            </w:tcBorders>
            <w:shd w:val="clear" w:color="auto" w:fill="auto"/>
            <w:noWrap/>
            <w:vAlign w:val="center"/>
            <w:hideMark/>
          </w:tcPr>
          <w:p w14:paraId="44A38BC1" w14:textId="236E2A7B" w:rsidR="00757A30" w:rsidRPr="00B42DFD" w:rsidRDefault="0051672A"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02/</w:t>
            </w:r>
            <w:proofErr w:type="spellStart"/>
            <w:r w:rsidRPr="00B42DFD">
              <w:rPr>
                <w:rFonts w:ascii="Calibri" w:eastAsia="Times New Roman" w:hAnsi="Calibri" w:cs="Calibri"/>
                <w:color w:val="000000"/>
              </w:rPr>
              <w:t>abr</w:t>
            </w:r>
            <w:proofErr w:type="spellEnd"/>
          </w:p>
        </w:tc>
      </w:tr>
      <w:tr w:rsidR="00757A30" w:rsidRPr="00B42DFD" w14:paraId="1C178729"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027543E5"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hAnsi="Calibri" w:cs="Calibri"/>
                <w:color w:val="000000"/>
              </w:rPr>
              <w:t>2</w:t>
            </w:r>
          </w:p>
        </w:tc>
        <w:tc>
          <w:tcPr>
            <w:tcW w:w="6289" w:type="dxa"/>
            <w:tcBorders>
              <w:top w:val="nil"/>
              <w:left w:val="nil"/>
              <w:bottom w:val="nil"/>
              <w:right w:val="nil"/>
            </w:tcBorders>
            <w:shd w:val="clear" w:color="auto" w:fill="auto"/>
            <w:noWrap/>
            <w:vAlign w:val="center"/>
            <w:hideMark/>
          </w:tcPr>
          <w:p w14:paraId="67BA65EE" w14:textId="74D3E819"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Manifestações ao </w:t>
            </w:r>
            <w:proofErr w:type="spellStart"/>
            <w:r w:rsidR="001300F6">
              <w:rPr>
                <w:rFonts w:ascii="Calibri" w:eastAsia="Times New Roman" w:hAnsi="Calibri" w:cs="Calibri"/>
                <w:color w:val="000000"/>
              </w:rPr>
              <w:t>Pré</w:t>
            </w:r>
            <w:proofErr w:type="spellEnd"/>
            <w:r w:rsidR="001300F6">
              <w:rPr>
                <w:rFonts w:ascii="Calibri" w:eastAsia="Times New Roman" w:hAnsi="Calibri" w:cs="Calibri"/>
                <w:color w:val="000000"/>
              </w:rPr>
              <w:t>-</w:t>
            </w:r>
            <w:r w:rsidRPr="00B42DFD">
              <w:rPr>
                <w:rFonts w:ascii="Calibri" w:eastAsia="Times New Roman" w:hAnsi="Calibri" w:cs="Calibri"/>
                <w:color w:val="000000"/>
              </w:rPr>
              <w:t>Edital</w:t>
            </w:r>
            <w:r w:rsidR="00A7211F" w:rsidRPr="00B42DFD">
              <w:rPr>
                <w:rFonts w:ascii="Calibri" w:eastAsia="Times New Roman" w:hAnsi="Calibri" w:cs="Calibri"/>
                <w:color w:val="000000"/>
              </w:rPr>
              <w:t xml:space="preserve"> até dia</w:t>
            </w:r>
          </w:p>
        </w:tc>
        <w:tc>
          <w:tcPr>
            <w:tcW w:w="1897" w:type="dxa"/>
            <w:tcBorders>
              <w:top w:val="nil"/>
              <w:left w:val="nil"/>
              <w:bottom w:val="nil"/>
              <w:right w:val="single" w:sz="8" w:space="0" w:color="auto"/>
            </w:tcBorders>
            <w:shd w:val="clear" w:color="auto" w:fill="auto"/>
            <w:noWrap/>
            <w:vAlign w:val="center"/>
            <w:hideMark/>
          </w:tcPr>
          <w:p w14:paraId="74E54F13" w14:textId="6D7B68CF" w:rsidR="00757A30" w:rsidRPr="00B42DFD" w:rsidRDefault="00D3227A"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14</w:t>
            </w:r>
            <w:r w:rsidR="00757A30" w:rsidRPr="00B42DFD">
              <w:rPr>
                <w:rFonts w:ascii="Calibri" w:eastAsia="Times New Roman" w:hAnsi="Calibri" w:cs="Calibri"/>
                <w:color w:val="000000"/>
              </w:rPr>
              <w:t>/</w:t>
            </w:r>
            <w:proofErr w:type="spellStart"/>
            <w:r w:rsidRPr="00B42DFD">
              <w:rPr>
                <w:rFonts w:ascii="Calibri" w:eastAsia="Times New Roman" w:hAnsi="Calibri" w:cs="Calibri"/>
                <w:color w:val="000000"/>
              </w:rPr>
              <w:t>abr</w:t>
            </w:r>
            <w:proofErr w:type="spellEnd"/>
          </w:p>
        </w:tc>
      </w:tr>
      <w:tr w:rsidR="00757A30" w:rsidRPr="00B42DFD" w14:paraId="6FA15796"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4DA90217"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hAnsi="Calibri" w:cs="Calibri"/>
                <w:color w:val="000000"/>
              </w:rPr>
              <w:t>3</w:t>
            </w:r>
          </w:p>
        </w:tc>
        <w:tc>
          <w:tcPr>
            <w:tcW w:w="6289" w:type="dxa"/>
            <w:tcBorders>
              <w:top w:val="nil"/>
              <w:left w:val="nil"/>
              <w:bottom w:val="nil"/>
              <w:right w:val="nil"/>
            </w:tcBorders>
            <w:shd w:val="clear" w:color="auto" w:fill="auto"/>
            <w:noWrap/>
            <w:vAlign w:val="center"/>
            <w:hideMark/>
          </w:tcPr>
          <w:p w14:paraId="67C21028" w14:textId="26EB9CF0"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Respostas às manifestações ao </w:t>
            </w:r>
            <w:proofErr w:type="spellStart"/>
            <w:r w:rsidR="001300F6">
              <w:rPr>
                <w:rFonts w:ascii="Calibri" w:eastAsia="Times New Roman" w:hAnsi="Calibri" w:cs="Calibri"/>
                <w:color w:val="000000"/>
              </w:rPr>
              <w:t>Pré</w:t>
            </w:r>
            <w:proofErr w:type="spellEnd"/>
            <w:r w:rsidR="001300F6">
              <w:rPr>
                <w:rFonts w:ascii="Calibri" w:eastAsia="Times New Roman" w:hAnsi="Calibri" w:cs="Calibri"/>
                <w:color w:val="000000"/>
              </w:rPr>
              <w:t>-</w:t>
            </w:r>
            <w:r w:rsidRPr="00B42DFD">
              <w:rPr>
                <w:rFonts w:ascii="Calibri" w:eastAsia="Times New Roman" w:hAnsi="Calibri" w:cs="Calibri"/>
                <w:color w:val="000000"/>
              </w:rPr>
              <w:t>Edital</w:t>
            </w:r>
            <w:r w:rsidR="00F4020F" w:rsidRPr="00B42DFD">
              <w:rPr>
                <w:rFonts w:ascii="Calibri" w:eastAsia="Times New Roman" w:hAnsi="Calibri" w:cs="Calibri"/>
                <w:color w:val="000000"/>
              </w:rPr>
              <w:t xml:space="preserve"> até dia</w:t>
            </w:r>
          </w:p>
        </w:tc>
        <w:tc>
          <w:tcPr>
            <w:tcW w:w="1897" w:type="dxa"/>
            <w:tcBorders>
              <w:top w:val="nil"/>
              <w:left w:val="nil"/>
              <w:bottom w:val="nil"/>
              <w:right w:val="single" w:sz="8" w:space="0" w:color="auto"/>
            </w:tcBorders>
            <w:shd w:val="clear" w:color="auto" w:fill="auto"/>
            <w:noWrap/>
            <w:vAlign w:val="center"/>
            <w:hideMark/>
          </w:tcPr>
          <w:p w14:paraId="1AF2CCA3" w14:textId="2CE0B607" w:rsidR="00757A30" w:rsidRPr="00B42DFD" w:rsidRDefault="00D3227A"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29</w:t>
            </w:r>
            <w:r w:rsidR="00757A30" w:rsidRPr="00B42DFD">
              <w:rPr>
                <w:rFonts w:ascii="Calibri" w:eastAsia="Times New Roman" w:hAnsi="Calibri" w:cs="Calibri"/>
                <w:color w:val="000000"/>
              </w:rPr>
              <w:t>/</w:t>
            </w:r>
            <w:proofErr w:type="spellStart"/>
            <w:r w:rsidRPr="00B42DFD">
              <w:rPr>
                <w:rFonts w:ascii="Calibri" w:eastAsia="Times New Roman" w:hAnsi="Calibri" w:cs="Calibri"/>
                <w:color w:val="000000"/>
              </w:rPr>
              <w:t>abr</w:t>
            </w:r>
            <w:proofErr w:type="spellEnd"/>
          </w:p>
        </w:tc>
      </w:tr>
      <w:tr w:rsidR="00757A30" w:rsidRPr="00B42DFD" w14:paraId="62D6818F" w14:textId="77777777" w:rsidTr="009C4DB0">
        <w:trPr>
          <w:trHeight w:val="525"/>
        </w:trPr>
        <w:tc>
          <w:tcPr>
            <w:tcW w:w="364" w:type="dxa"/>
            <w:tcBorders>
              <w:top w:val="nil"/>
              <w:left w:val="single" w:sz="8" w:space="0" w:color="auto"/>
              <w:bottom w:val="nil"/>
              <w:right w:val="nil"/>
            </w:tcBorders>
            <w:shd w:val="clear" w:color="auto" w:fill="auto"/>
            <w:noWrap/>
            <w:vAlign w:val="center"/>
          </w:tcPr>
          <w:p w14:paraId="1BAA158C" w14:textId="77777777" w:rsidR="00757A30" w:rsidRPr="00B42DFD" w:rsidRDefault="00757A30" w:rsidP="009C4DB0">
            <w:pPr>
              <w:spacing w:after="0" w:line="240" w:lineRule="auto"/>
              <w:jc w:val="center"/>
              <w:rPr>
                <w:rFonts w:ascii="Calibri" w:hAnsi="Calibri" w:cs="Calibri"/>
                <w:color w:val="000000"/>
              </w:rPr>
            </w:pPr>
            <w:r w:rsidRPr="00B42DFD">
              <w:rPr>
                <w:rFonts w:cstheme="minorHAnsi"/>
                <w:color w:val="000000"/>
              </w:rPr>
              <w:t>4</w:t>
            </w:r>
          </w:p>
        </w:tc>
        <w:tc>
          <w:tcPr>
            <w:tcW w:w="6289" w:type="dxa"/>
            <w:tcBorders>
              <w:top w:val="nil"/>
              <w:left w:val="nil"/>
              <w:bottom w:val="nil"/>
              <w:right w:val="nil"/>
            </w:tcBorders>
            <w:shd w:val="clear" w:color="auto" w:fill="auto"/>
            <w:noWrap/>
            <w:vAlign w:val="center"/>
          </w:tcPr>
          <w:p w14:paraId="67095FAB" w14:textId="6A8F26FD" w:rsidR="00757A30" w:rsidRPr="00B42DFD" w:rsidRDefault="00757A30" w:rsidP="009C4DB0">
            <w:pPr>
              <w:spacing w:after="0" w:line="240" w:lineRule="auto"/>
              <w:rPr>
                <w:rFonts w:ascii="Calibri" w:eastAsia="Times New Roman" w:hAnsi="Calibri" w:cs="Calibri"/>
                <w:color w:val="000000"/>
              </w:rPr>
            </w:pPr>
            <w:r w:rsidRPr="00B42DFD">
              <w:rPr>
                <w:rFonts w:eastAsia="Times New Roman" w:cstheme="minorHAnsi"/>
                <w:color w:val="000000"/>
              </w:rPr>
              <w:t>Divulgação do Edital até dia</w:t>
            </w:r>
          </w:p>
        </w:tc>
        <w:tc>
          <w:tcPr>
            <w:tcW w:w="1897" w:type="dxa"/>
            <w:tcBorders>
              <w:top w:val="nil"/>
              <w:left w:val="nil"/>
              <w:bottom w:val="nil"/>
              <w:right w:val="single" w:sz="8" w:space="0" w:color="auto"/>
            </w:tcBorders>
            <w:shd w:val="clear" w:color="auto" w:fill="auto"/>
            <w:noWrap/>
            <w:vAlign w:val="center"/>
          </w:tcPr>
          <w:p w14:paraId="6DA80BB8" w14:textId="3D0CF5BC" w:rsidR="00757A30" w:rsidRPr="00B42DFD" w:rsidRDefault="00D3227A" w:rsidP="009C4DB0">
            <w:pPr>
              <w:spacing w:after="0" w:line="240" w:lineRule="auto"/>
              <w:jc w:val="center"/>
              <w:rPr>
                <w:rFonts w:ascii="Calibri" w:eastAsia="Times New Roman" w:hAnsi="Calibri" w:cs="Calibri"/>
                <w:color w:val="000000"/>
              </w:rPr>
            </w:pPr>
            <w:r w:rsidRPr="00B42DFD">
              <w:rPr>
                <w:rFonts w:eastAsia="Times New Roman" w:cstheme="minorHAnsi"/>
                <w:color w:val="000000"/>
              </w:rPr>
              <w:t>1</w:t>
            </w:r>
            <w:r w:rsidR="003754AF" w:rsidRPr="00B42DFD">
              <w:rPr>
                <w:rFonts w:eastAsia="Times New Roman" w:cstheme="minorHAnsi"/>
                <w:color w:val="000000"/>
              </w:rPr>
              <w:t>6</w:t>
            </w:r>
            <w:r w:rsidR="00757A30" w:rsidRPr="00B42DFD">
              <w:rPr>
                <w:rFonts w:eastAsia="Times New Roman" w:cstheme="minorHAnsi"/>
                <w:color w:val="000000"/>
              </w:rPr>
              <w:t>/</w:t>
            </w:r>
            <w:proofErr w:type="spellStart"/>
            <w:r w:rsidRPr="00B42DFD">
              <w:rPr>
                <w:rFonts w:eastAsia="Times New Roman" w:cstheme="minorHAnsi"/>
                <w:color w:val="000000"/>
              </w:rPr>
              <w:t>mai</w:t>
            </w:r>
            <w:proofErr w:type="spellEnd"/>
          </w:p>
        </w:tc>
      </w:tr>
      <w:tr w:rsidR="00757A30" w:rsidRPr="00B42DFD" w14:paraId="5ED79984"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5A35448E"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hAnsi="Calibri" w:cs="Calibri"/>
                <w:color w:val="000000"/>
              </w:rPr>
              <w:t>5</w:t>
            </w:r>
          </w:p>
        </w:tc>
        <w:tc>
          <w:tcPr>
            <w:tcW w:w="6289" w:type="dxa"/>
            <w:tcBorders>
              <w:top w:val="nil"/>
              <w:left w:val="nil"/>
              <w:bottom w:val="nil"/>
              <w:right w:val="nil"/>
            </w:tcBorders>
            <w:shd w:val="clear" w:color="auto" w:fill="auto"/>
            <w:noWrap/>
            <w:vAlign w:val="center"/>
            <w:hideMark/>
          </w:tcPr>
          <w:p w14:paraId="4893F438" w14:textId="77777777"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Entrega do Volume </w:t>
            </w:r>
            <w:proofErr w:type="gramStart"/>
            <w:r w:rsidRPr="00B42DFD">
              <w:rPr>
                <w:rFonts w:ascii="Calibri" w:eastAsia="Times New Roman" w:hAnsi="Calibri" w:cs="Calibri"/>
                <w:color w:val="000000"/>
              </w:rPr>
              <w:t>1.A</w:t>
            </w:r>
            <w:proofErr w:type="gramEnd"/>
          </w:p>
        </w:tc>
        <w:tc>
          <w:tcPr>
            <w:tcW w:w="1897" w:type="dxa"/>
            <w:tcBorders>
              <w:top w:val="nil"/>
              <w:left w:val="nil"/>
              <w:bottom w:val="nil"/>
              <w:right w:val="single" w:sz="8" w:space="0" w:color="auto"/>
            </w:tcBorders>
            <w:shd w:val="clear" w:color="auto" w:fill="auto"/>
            <w:noWrap/>
            <w:vAlign w:val="center"/>
            <w:hideMark/>
          </w:tcPr>
          <w:p w14:paraId="6F0CF31D" w14:textId="0CC640A9" w:rsidR="00757A30" w:rsidRPr="00B42DFD" w:rsidRDefault="00D3227A"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29</w:t>
            </w:r>
            <w:r w:rsidR="00757A30" w:rsidRPr="00B42DFD">
              <w:rPr>
                <w:rFonts w:ascii="Calibri" w:eastAsia="Times New Roman" w:hAnsi="Calibri" w:cs="Calibri"/>
                <w:color w:val="000000"/>
              </w:rPr>
              <w:t>/</w:t>
            </w:r>
            <w:proofErr w:type="spellStart"/>
            <w:r w:rsidRPr="00B42DFD">
              <w:rPr>
                <w:rFonts w:ascii="Calibri" w:eastAsia="Times New Roman" w:hAnsi="Calibri" w:cs="Calibri"/>
                <w:color w:val="000000"/>
              </w:rPr>
              <w:t>mai</w:t>
            </w:r>
            <w:proofErr w:type="spellEnd"/>
          </w:p>
        </w:tc>
      </w:tr>
      <w:tr w:rsidR="00757A30" w:rsidRPr="00B42DFD" w14:paraId="5744BF2D" w14:textId="77777777" w:rsidTr="009C4DB0">
        <w:trPr>
          <w:trHeight w:val="525"/>
        </w:trPr>
        <w:tc>
          <w:tcPr>
            <w:tcW w:w="364" w:type="dxa"/>
            <w:tcBorders>
              <w:top w:val="nil"/>
              <w:left w:val="single" w:sz="8" w:space="0" w:color="auto"/>
              <w:bottom w:val="nil"/>
              <w:right w:val="nil"/>
            </w:tcBorders>
            <w:shd w:val="clear" w:color="auto" w:fill="auto"/>
            <w:noWrap/>
            <w:vAlign w:val="center"/>
          </w:tcPr>
          <w:p w14:paraId="23DB4081" w14:textId="546071F2" w:rsidR="00757A30" w:rsidRPr="00B42DFD" w:rsidRDefault="009A01B0" w:rsidP="009C4DB0">
            <w:pPr>
              <w:spacing w:after="0" w:line="240" w:lineRule="auto"/>
              <w:jc w:val="center"/>
              <w:rPr>
                <w:rFonts w:ascii="Calibri" w:eastAsia="Times New Roman" w:hAnsi="Calibri" w:cs="Calibri"/>
                <w:color w:val="000000"/>
              </w:rPr>
            </w:pPr>
            <w:r w:rsidRPr="00B42DFD">
              <w:rPr>
                <w:rFonts w:ascii="Calibri" w:hAnsi="Calibri" w:cs="Calibri"/>
                <w:color w:val="000000"/>
              </w:rPr>
              <w:lastRenderedPageBreak/>
              <w:t>6</w:t>
            </w:r>
          </w:p>
        </w:tc>
        <w:tc>
          <w:tcPr>
            <w:tcW w:w="6289" w:type="dxa"/>
            <w:tcBorders>
              <w:top w:val="nil"/>
              <w:left w:val="nil"/>
              <w:bottom w:val="nil"/>
              <w:right w:val="nil"/>
            </w:tcBorders>
            <w:shd w:val="clear" w:color="auto" w:fill="auto"/>
            <w:noWrap/>
            <w:vAlign w:val="center"/>
          </w:tcPr>
          <w:p w14:paraId="2D465AD9" w14:textId="77777777"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Entrega do Volume </w:t>
            </w:r>
            <w:proofErr w:type="gramStart"/>
            <w:r w:rsidRPr="00B42DFD">
              <w:rPr>
                <w:rFonts w:ascii="Calibri" w:eastAsia="Times New Roman" w:hAnsi="Calibri" w:cs="Calibri"/>
                <w:color w:val="000000"/>
              </w:rPr>
              <w:t>1.B</w:t>
            </w:r>
            <w:proofErr w:type="gramEnd"/>
          </w:p>
        </w:tc>
        <w:tc>
          <w:tcPr>
            <w:tcW w:w="1897" w:type="dxa"/>
            <w:tcBorders>
              <w:top w:val="nil"/>
              <w:left w:val="nil"/>
              <w:bottom w:val="nil"/>
              <w:right w:val="single" w:sz="8" w:space="0" w:color="auto"/>
            </w:tcBorders>
            <w:shd w:val="clear" w:color="auto" w:fill="auto"/>
            <w:noWrap/>
            <w:vAlign w:val="center"/>
          </w:tcPr>
          <w:p w14:paraId="7F180355" w14:textId="172D390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12/</w:t>
            </w:r>
            <w:proofErr w:type="spellStart"/>
            <w:r w:rsidR="003754AF" w:rsidRPr="00B42DFD">
              <w:rPr>
                <w:rFonts w:ascii="Calibri" w:eastAsia="Times New Roman" w:hAnsi="Calibri" w:cs="Calibri"/>
                <w:color w:val="000000"/>
              </w:rPr>
              <w:t>jun</w:t>
            </w:r>
            <w:proofErr w:type="spellEnd"/>
          </w:p>
        </w:tc>
      </w:tr>
      <w:tr w:rsidR="00757A30" w:rsidRPr="00B42DFD" w14:paraId="13750CF6"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1DAA0042" w14:textId="130032C6" w:rsidR="00757A30" w:rsidRPr="00B42DFD" w:rsidRDefault="009A01B0" w:rsidP="009C4DB0">
            <w:pPr>
              <w:spacing w:after="0" w:line="240" w:lineRule="auto"/>
              <w:jc w:val="center"/>
              <w:rPr>
                <w:rFonts w:ascii="Calibri" w:eastAsia="Times New Roman" w:hAnsi="Calibri" w:cs="Calibri"/>
                <w:color w:val="000000"/>
              </w:rPr>
            </w:pPr>
            <w:r w:rsidRPr="00B42DFD">
              <w:rPr>
                <w:rFonts w:ascii="Calibri" w:hAnsi="Calibri" w:cs="Calibri"/>
                <w:color w:val="000000"/>
              </w:rPr>
              <w:t>7</w:t>
            </w:r>
          </w:p>
        </w:tc>
        <w:tc>
          <w:tcPr>
            <w:tcW w:w="6289" w:type="dxa"/>
            <w:tcBorders>
              <w:top w:val="nil"/>
              <w:left w:val="nil"/>
              <w:bottom w:val="nil"/>
              <w:right w:val="nil"/>
            </w:tcBorders>
            <w:shd w:val="clear" w:color="auto" w:fill="auto"/>
            <w:noWrap/>
            <w:vAlign w:val="center"/>
            <w:hideMark/>
          </w:tcPr>
          <w:p w14:paraId="1DD8A10C" w14:textId="008D5F12" w:rsidR="00757A30" w:rsidRPr="00B42DFD" w:rsidRDefault="00757A30" w:rsidP="009C4DB0">
            <w:pPr>
              <w:spacing w:after="0" w:line="240" w:lineRule="auto"/>
              <w:rPr>
                <w:rFonts w:ascii="Calibri" w:eastAsia="Times New Roman" w:hAnsi="Calibri" w:cs="Calibri"/>
                <w:color w:val="000000"/>
                <w:sz w:val="18"/>
                <w:szCs w:val="18"/>
              </w:rPr>
            </w:pPr>
            <w:r w:rsidRPr="00B42DFD">
              <w:rPr>
                <w:rFonts w:ascii="Calibri" w:eastAsia="Times New Roman" w:hAnsi="Calibri" w:cs="Calibri"/>
                <w:color w:val="000000"/>
              </w:rPr>
              <w:t xml:space="preserve">Publicação do Limite Mínimo de Preço do Lote no site da PPSA até </w:t>
            </w:r>
            <w:r w:rsidR="0056186A" w:rsidRPr="00B42DFD">
              <w:rPr>
                <w:rFonts w:ascii="Calibri" w:eastAsia="Times New Roman" w:hAnsi="Calibri" w:cs="Calibri"/>
                <w:color w:val="000000"/>
              </w:rPr>
              <w:t>a</w:t>
            </w:r>
            <w:r w:rsidR="003E4998" w:rsidRPr="00B42DFD">
              <w:rPr>
                <w:rFonts w:ascii="Calibri" w:eastAsia="Times New Roman" w:hAnsi="Calibri" w:cs="Calibri"/>
                <w:color w:val="000000"/>
              </w:rPr>
              <w:t xml:space="preserve">s </w:t>
            </w:r>
            <w:r w:rsidRPr="00B42DFD">
              <w:rPr>
                <w:rFonts w:ascii="Calibri" w:eastAsia="Times New Roman" w:hAnsi="Calibri" w:cs="Calibri"/>
                <w:color w:val="000000"/>
              </w:rPr>
              <w:t>12</w:t>
            </w:r>
            <w:r w:rsidR="003E4998" w:rsidRPr="00B42DFD">
              <w:rPr>
                <w:rFonts w:ascii="Calibri" w:eastAsia="Times New Roman" w:hAnsi="Calibri" w:cs="Calibri"/>
                <w:color w:val="000000"/>
              </w:rPr>
              <w:t>h</w:t>
            </w:r>
            <w:r w:rsidRPr="00B42DFD">
              <w:rPr>
                <w:rFonts w:ascii="Calibri" w:eastAsia="Times New Roman" w:hAnsi="Calibri" w:cs="Calibri"/>
                <w:color w:val="000000"/>
              </w:rPr>
              <w:t>00 do dia</w:t>
            </w:r>
          </w:p>
        </w:tc>
        <w:tc>
          <w:tcPr>
            <w:tcW w:w="1897" w:type="dxa"/>
            <w:tcBorders>
              <w:top w:val="nil"/>
              <w:left w:val="nil"/>
              <w:bottom w:val="nil"/>
              <w:right w:val="single" w:sz="8" w:space="0" w:color="auto"/>
            </w:tcBorders>
            <w:shd w:val="clear" w:color="auto" w:fill="auto"/>
            <w:noWrap/>
            <w:vAlign w:val="center"/>
            <w:hideMark/>
          </w:tcPr>
          <w:p w14:paraId="1AA6FE43" w14:textId="66D53CAB" w:rsidR="00757A30" w:rsidRPr="00B42DFD" w:rsidRDefault="00F8027D"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24</w:t>
            </w:r>
            <w:r w:rsidR="00757A30" w:rsidRPr="00B42DFD">
              <w:rPr>
                <w:rFonts w:ascii="Calibri" w:eastAsia="Times New Roman" w:hAnsi="Calibri" w:cs="Calibri"/>
                <w:color w:val="000000"/>
              </w:rPr>
              <w:t>/</w:t>
            </w:r>
            <w:proofErr w:type="spellStart"/>
            <w:r w:rsidR="00757A30" w:rsidRPr="00B42DFD">
              <w:rPr>
                <w:rFonts w:ascii="Calibri" w:eastAsia="Times New Roman" w:hAnsi="Calibri" w:cs="Calibri"/>
                <w:color w:val="000000"/>
              </w:rPr>
              <w:t>j</w:t>
            </w:r>
            <w:r w:rsidR="003754AF" w:rsidRPr="00B42DFD">
              <w:rPr>
                <w:rFonts w:ascii="Calibri" w:eastAsia="Times New Roman" w:hAnsi="Calibri" w:cs="Calibri"/>
                <w:color w:val="000000"/>
              </w:rPr>
              <w:t>un</w:t>
            </w:r>
            <w:proofErr w:type="spellEnd"/>
          </w:p>
        </w:tc>
      </w:tr>
      <w:tr w:rsidR="00757A30" w:rsidRPr="00B42DFD" w14:paraId="3AAC267F"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0C7EEAD3" w14:textId="20EA513A" w:rsidR="00757A30" w:rsidRPr="00B42DFD" w:rsidRDefault="009A01B0" w:rsidP="009C4DB0">
            <w:pPr>
              <w:spacing w:after="0" w:line="240" w:lineRule="auto"/>
              <w:jc w:val="center"/>
              <w:rPr>
                <w:rFonts w:ascii="Calibri" w:eastAsia="Times New Roman" w:hAnsi="Calibri" w:cs="Calibri"/>
                <w:color w:val="000000"/>
              </w:rPr>
            </w:pPr>
            <w:r w:rsidRPr="00B42DFD">
              <w:rPr>
                <w:rFonts w:ascii="Calibri" w:hAnsi="Calibri" w:cs="Calibri"/>
                <w:color w:val="000000"/>
              </w:rPr>
              <w:t>8</w:t>
            </w:r>
          </w:p>
        </w:tc>
        <w:tc>
          <w:tcPr>
            <w:tcW w:w="6289" w:type="dxa"/>
            <w:tcBorders>
              <w:top w:val="nil"/>
              <w:left w:val="nil"/>
              <w:bottom w:val="nil"/>
              <w:right w:val="nil"/>
            </w:tcBorders>
            <w:shd w:val="clear" w:color="auto" w:fill="auto"/>
            <w:noWrap/>
            <w:vAlign w:val="center"/>
            <w:hideMark/>
          </w:tcPr>
          <w:p w14:paraId="7C034FA1" w14:textId="0278F21D"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Entrega do Volume 2 - até </w:t>
            </w:r>
            <w:r w:rsidR="0056186A" w:rsidRPr="00B42DFD">
              <w:rPr>
                <w:rFonts w:ascii="Calibri" w:eastAsia="Times New Roman" w:hAnsi="Calibri" w:cs="Calibri"/>
                <w:color w:val="000000"/>
              </w:rPr>
              <w:t xml:space="preserve">as </w:t>
            </w:r>
            <w:r w:rsidRPr="00B42DFD">
              <w:rPr>
                <w:rFonts w:ascii="Calibri" w:eastAsia="Times New Roman" w:hAnsi="Calibri" w:cs="Calibri"/>
                <w:color w:val="000000"/>
              </w:rPr>
              <w:t>22</w:t>
            </w:r>
            <w:r w:rsidR="002D7BAF" w:rsidRPr="00B42DFD">
              <w:rPr>
                <w:rFonts w:ascii="Calibri" w:eastAsia="Times New Roman" w:hAnsi="Calibri" w:cs="Calibri"/>
                <w:color w:val="000000"/>
              </w:rPr>
              <w:t>h</w:t>
            </w:r>
            <w:r w:rsidRPr="00B42DFD">
              <w:rPr>
                <w:rFonts w:ascii="Calibri" w:eastAsia="Times New Roman" w:hAnsi="Calibri" w:cs="Calibri"/>
                <w:color w:val="000000"/>
              </w:rPr>
              <w:t>00 do dia</w:t>
            </w:r>
          </w:p>
        </w:tc>
        <w:tc>
          <w:tcPr>
            <w:tcW w:w="1897" w:type="dxa"/>
            <w:tcBorders>
              <w:top w:val="nil"/>
              <w:left w:val="nil"/>
              <w:bottom w:val="nil"/>
              <w:right w:val="single" w:sz="8" w:space="0" w:color="auto"/>
            </w:tcBorders>
            <w:shd w:val="clear" w:color="auto" w:fill="auto"/>
            <w:noWrap/>
            <w:vAlign w:val="center"/>
            <w:hideMark/>
          </w:tcPr>
          <w:p w14:paraId="2612CF6C" w14:textId="74ECFDE0" w:rsidR="00757A30" w:rsidRPr="00B42DFD" w:rsidRDefault="00F8027D"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25</w:t>
            </w:r>
            <w:r w:rsidR="00757A30" w:rsidRPr="00B42DFD">
              <w:rPr>
                <w:rFonts w:ascii="Calibri" w:eastAsia="Times New Roman" w:hAnsi="Calibri" w:cs="Calibri"/>
                <w:color w:val="000000"/>
              </w:rPr>
              <w:t>/</w:t>
            </w:r>
            <w:proofErr w:type="spellStart"/>
            <w:r w:rsidR="00757A30" w:rsidRPr="00B42DFD">
              <w:rPr>
                <w:rFonts w:ascii="Calibri" w:eastAsia="Times New Roman" w:hAnsi="Calibri" w:cs="Calibri"/>
                <w:color w:val="000000"/>
              </w:rPr>
              <w:t>ju</w:t>
            </w:r>
            <w:r w:rsidR="003754AF" w:rsidRPr="00B42DFD">
              <w:rPr>
                <w:rFonts w:ascii="Calibri" w:eastAsia="Times New Roman" w:hAnsi="Calibri" w:cs="Calibri"/>
                <w:color w:val="000000"/>
              </w:rPr>
              <w:t>n</w:t>
            </w:r>
            <w:proofErr w:type="spellEnd"/>
          </w:p>
        </w:tc>
      </w:tr>
      <w:tr w:rsidR="00757A30" w:rsidRPr="00B42DFD" w14:paraId="320D94D0" w14:textId="77777777" w:rsidTr="009C4DB0">
        <w:trPr>
          <w:trHeight w:val="525"/>
        </w:trPr>
        <w:tc>
          <w:tcPr>
            <w:tcW w:w="364" w:type="dxa"/>
            <w:tcBorders>
              <w:top w:val="nil"/>
              <w:left w:val="single" w:sz="8" w:space="0" w:color="auto"/>
              <w:bottom w:val="nil"/>
              <w:right w:val="nil"/>
            </w:tcBorders>
            <w:shd w:val="clear" w:color="auto" w:fill="auto"/>
            <w:noWrap/>
            <w:vAlign w:val="center"/>
            <w:hideMark/>
          </w:tcPr>
          <w:p w14:paraId="794D9BD1" w14:textId="6BA071C0" w:rsidR="00757A30" w:rsidRPr="00B42DFD" w:rsidRDefault="009A01B0" w:rsidP="009C4DB0">
            <w:pPr>
              <w:spacing w:after="0" w:line="240" w:lineRule="auto"/>
              <w:jc w:val="center"/>
              <w:rPr>
                <w:rFonts w:ascii="Calibri" w:eastAsia="Times New Roman" w:hAnsi="Calibri" w:cs="Calibri"/>
                <w:color w:val="000000"/>
              </w:rPr>
            </w:pPr>
            <w:r w:rsidRPr="00B42DFD">
              <w:rPr>
                <w:rFonts w:ascii="Calibri" w:hAnsi="Calibri" w:cs="Calibri"/>
                <w:color w:val="000000"/>
              </w:rPr>
              <w:t>9</w:t>
            </w:r>
          </w:p>
        </w:tc>
        <w:tc>
          <w:tcPr>
            <w:tcW w:w="6289" w:type="dxa"/>
            <w:tcBorders>
              <w:top w:val="nil"/>
              <w:left w:val="nil"/>
              <w:bottom w:val="nil"/>
              <w:right w:val="nil"/>
            </w:tcBorders>
            <w:shd w:val="clear" w:color="auto" w:fill="auto"/>
            <w:noWrap/>
            <w:vAlign w:val="center"/>
            <w:hideMark/>
          </w:tcPr>
          <w:p w14:paraId="315F9E48" w14:textId="4FAE5FCA"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 xml:space="preserve">Sessão Pública do Leilão - às </w:t>
            </w:r>
            <w:r w:rsidR="003A0F50">
              <w:rPr>
                <w:rFonts w:ascii="Calibri" w:eastAsia="Times New Roman" w:hAnsi="Calibri" w:cs="Calibri"/>
                <w:color w:val="000000"/>
              </w:rPr>
              <w:t>09</w:t>
            </w:r>
            <w:r w:rsidR="002D7BAF" w:rsidRPr="00B42DFD">
              <w:rPr>
                <w:rFonts w:ascii="Calibri" w:eastAsia="Times New Roman" w:hAnsi="Calibri" w:cs="Calibri"/>
                <w:color w:val="000000"/>
              </w:rPr>
              <w:t>h</w:t>
            </w:r>
            <w:r w:rsidRPr="00B42DFD">
              <w:rPr>
                <w:rFonts w:ascii="Calibri" w:eastAsia="Times New Roman" w:hAnsi="Calibri" w:cs="Calibri"/>
                <w:color w:val="000000"/>
              </w:rPr>
              <w:t>00 do dia</w:t>
            </w:r>
          </w:p>
        </w:tc>
        <w:tc>
          <w:tcPr>
            <w:tcW w:w="1897" w:type="dxa"/>
            <w:tcBorders>
              <w:top w:val="nil"/>
              <w:left w:val="nil"/>
              <w:bottom w:val="nil"/>
              <w:right w:val="single" w:sz="8" w:space="0" w:color="auto"/>
            </w:tcBorders>
            <w:shd w:val="clear" w:color="auto" w:fill="auto"/>
            <w:noWrap/>
            <w:vAlign w:val="center"/>
            <w:hideMark/>
          </w:tcPr>
          <w:p w14:paraId="3C4805A6" w14:textId="40E58935" w:rsidR="00757A30" w:rsidRPr="00B42DFD" w:rsidRDefault="00CB6FA1"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26</w:t>
            </w:r>
            <w:r w:rsidR="003754AF" w:rsidRPr="00B42DFD">
              <w:rPr>
                <w:rFonts w:ascii="Calibri" w:eastAsia="Times New Roman" w:hAnsi="Calibri" w:cs="Calibri"/>
                <w:color w:val="000000"/>
              </w:rPr>
              <w:t>/</w:t>
            </w:r>
            <w:proofErr w:type="spellStart"/>
            <w:r w:rsidR="003754AF" w:rsidRPr="00B42DFD">
              <w:rPr>
                <w:rFonts w:ascii="Calibri" w:eastAsia="Times New Roman" w:hAnsi="Calibri" w:cs="Calibri"/>
                <w:color w:val="000000"/>
              </w:rPr>
              <w:t>jun</w:t>
            </w:r>
            <w:proofErr w:type="spellEnd"/>
          </w:p>
        </w:tc>
      </w:tr>
      <w:tr w:rsidR="00757A30" w:rsidRPr="00B42DFD" w14:paraId="42755DA1" w14:textId="77777777" w:rsidTr="0028741A">
        <w:trPr>
          <w:trHeight w:val="647"/>
        </w:trPr>
        <w:tc>
          <w:tcPr>
            <w:tcW w:w="364" w:type="dxa"/>
            <w:tcBorders>
              <w:top w:val="nil"/>
              <w:left w:val="single" w:sz="8" w:space="0" w:color="auto"/>
              <w:bottom w:val="nil"/>
              <w:right w:val="nil"/>
            </w:tcBorders>
            <w:shd w:val="clear" w:color="auto" w:fill="auto"/>
            <w:noWrap/>
            <w:vAlign w:val="center"/>
            <w:hideMark/>
          </w:tcPr>
          <w:p w14:paraId="67007470" w14:textId="40CD9530"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hAnsi="Calibri" w:cs="Calibri"/>
                <w:color w:val="000000"/>
              </w:rPr>
              <w:t>1</w:t>
            </w:r>
            <w:r w:rsidR="009A01B0" w:rsidRPr="00B42DFD">
              <w:rPr>
                <w:rFonts w:ascii="Calibri" w:hAnsi="Calibri" w:cs="Calibri"/>
                <w:color w:val="000000"/>
              </w:rPr>
              <w:t>0</w:t>
            </w:r>
          </w:p>
        </w:tc>
        <w:tc>
          <w:tcPr>
            <w:tcW w:w="6289" w:type="dxa"/>
            <w:tcBorders>
              <w:top w:val="nil"/>
              <w:left w:val="nil"/>
              <w:bottom w:val="nil"/>
              <w:right w:val="nil"/>
            </w:tcBorders>
            <w:shd w:val="clear" w:color="auto" w:fill="auto"/>
            <w:vAlign w:val="center"/>
            <w:hideMark/>
          </w:tcPr>
          <w:p w14:paraId="177FD883" w14:textId="637E37D6"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Homologação do resultado do Leilão pela Diretoria Executiva da PPSA</w:t>
            </w:r>
          </w:p>
        </w:tc>
        <w:tc>
          <w:tcPr>
            <w:tcW w:w="1897" w:type="dxa"/>
            <w:tcBorders>
              <w:top w:val="nil"/>
              <w:left w:val="nil"/>
              <w:bottom w:val="nil"/>
              <w:right w:val="single" w:sz="8" w:space="0" w:color="auto"/>
            </w:tcBorders>
            <w:shd w:val="clear" w:color="auto" w:fill="auto"/>
            <w:noWrap/>
            <w:vAlign w:val="center"/>
            <w:hideMark/>
          </w:tcPr>
          <w:p w14:paraId="1EA1DBAE"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A critério da PPSA</w:t>
            </w:r>
          </w:p>
        </w:tc>
      </w:tr>
      <w:tr w:rsidR="00757A30" w:rsidRPr="00B42DFD" w14:paraId="6432407F" w14:textId="77777777" w:rsidTr="009C4DB0">
        <w:trPr>
          <w:trHeight w:val="525"/>
        </w:trPr>
        <w:tc>
          <w:tcPr>
            <w:tcW w:w="364" w:type="dxa"/>
            <w:tcBorders>
              <w:top w:val="nil"/>
              <w:left w:val="single" w:sz="8" w:space="0" w:color="auto"/>
              <w:bottom w:val="single" w:sz="8" w:space="0" w:color="auto"/>
              <w:right w:val="nil"/>
            </w:tcBorders>
            <w:shd w:val="clear" w:color="auto" w:fill="auto"/>
            <w:noWrap/>
            <w:vAlign w:val="center"/>
            <w:hideMark/>
          </w:tcPr>
          <w:p w14:paraId="2B95C4E7" w14:textId="29E13199"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1</w:t>
            </w:r>
            <w:r w:rsidR="009A01B0" w:rsidRPr="00B42DFD">
              <w:rPr>
                <w:rFonts w:ascii="Calibri" w:eastAsia="Times New Roman" w:hAnsi="Calibri" w:cs="Calibri"/>
                <w:color w:val="000000"/>
              </w:rPr>
              <w:t>1</w:t>
            </w:r>
          </w:p>
        </w:tc>
        <w:tc>
          <w:tcPr>
            <w:tcW w:w="6289" w:type="dxa"/>
            <w:tcBorders>
              <w:top w:val="nil"/>
              <w:left w:val="nil"/>
              <w:bottom w:val="single" w:sz="8" w:space="0" w:color="auto"/>
              <w:right w:val="nil"/>
            </w:tcBorders>
            <w:shd w:val="clear" w:color="auto" w:fill="auto"/>
            <w:noWrap/>
            <w:vAlign w:val="center"/>
            <w:hideMark/>
          </w:tcPr>
          <w:p w14:paraId="2BAF9C79" w14:textId="77777777" w:rsidR="00757A30" w:rsidRPr="00B42DFD" w:rsidRDefault="00757A30" w:rsidP="009C4DB0">
            <w:pPr>
              <w:spacing w:after="0" w:line="240" w:lineRule="auto"/>
              <w:rPr>
                <w:rFonts w:ascii="Calibri" w:eastAsia="Times New Roman" w:hAnsi="Calibri" w:cs="Calibri"/>
                <w:color w:val="000000"/>
              </w:rPr>
            </w:pPr>
            <w:r w:rsidRPr="00B42DFD">
              <w:rPr>
                <w:rFonts w:ascii="Calibri" w:eastAsia="Times New Roman" w:hAnsi="Calibri" w:cs="Calibri"/>
                <w:color w:val="000000"/>
              </w:rPr>
              <w:t>Assinatura dos Contratos de Compra e Venda</w:t>
            </w:r>
          </w:p>
        </w:tc>
        <w:tc>
          <w:tcPr>
            <w:tcW w:w="1897" w:type="dxa"/>
            <w:tcBorders>
              <w:top w:val="nil"/>
              <w:left w:val="nil"/>
              <w:bottom w:val="single" w:sz="8" w:space="0" w:color="auto"/>
              <w:right w:val="single" w:sz="8" w:space="0" w:color="auto"/>
            </w:tcBorders>
            <w:shd w:val="clear" w:color="auto" w:fill="auto"/>
            <w:noWrap/>
            <w:vAlign w:val="center"/>
            <w:hideMark/>
          </w:tcPr>
          <w:p w14:paraId="0B129D89" w14:textId="77777777" w:rsidR="00757A30" w:rsidRPr="00B42DFD" w:rsidRDefault="00757A30" w:rsidP="009C4DB0">
            <w:pPr>
              <w:spacing w:after="0" w:line="240" w:lineRule="auto"/>
              <w:jc w:val="center"/>
              <w:rPr>
                <w:rFonts w:ascii="Calibri" w:eastAsia="Times New Roman" w:hAnsi="Calibri" w:cs="Calibri"/>
                <w:color w:val="000000"/>
              </w:rPr>
            </w:pPr>
            <w:r w:rsidRPr="00B42DFD">
              <w:rPr>
                <w:rFonts w:ascii="Calibri" w:eastAsia="Times New Roman" w:hAnsi="Calibri" w:cs="Calibri"/>
                <w:color w:val="000000"/>
              </w:rPr>
              <w:t>A critério da PPSA</w:t>
            </w:r>
          </w:p>
        </w:tc>
      </w:tr>
    </w:tbl>
    <w:p w14:paraId="15973007" w14:textId="39E7859B" w:rsidR="00757A30" w:rsidRPr="00B42DFD" w:rsidRDefault="00F4020F" w:rsidP="0028741A">
      <w:pPr>
        <w:pStyle w:val="Level2"/>
        <w:keepNext/>
        <w:suppressAutoHyphens/>
        <w:spacing w:before="200" w:after="200"/>
        <w:outlineLvl w:val="0"/>
        <w:rPr>
          <w:rFonts w:cstheme="minorHAnsi"/>
          <w:b/>
          <w:sz w:val="24"/>
          <w:szCs w:val="24"/>
        </w:rPr>
      </w:pPr>
      <w:bookmarkStart w:id="116" w:name="_Toc519259830"/>
      <w:bookmarkStart w:id="117" w:name="_Toc519259831"/>
      <w:bookmarkStart w:id="118" w:name="_Toc200273686"/>
      <w:bookmarkStart w:id="119" w:name="_Toc200436420"/>
      <w:bookmarkEnd w:id="111"/>
      <w:bookmarkEnd w:id="112"/>
      <w:bookmarkEnd w:id="113"/>
      <w:bookmarkEnd w:id="114"/>
      <w:bookmarkEnd w:id="115"/>
      <w:bookmarkEnd w:id="116"/>
      <w:bookmarkEnd w:id="117"/>
      <w:bookmarkEnd w:id="118"/>
      <w:bookmarkEnd w:id="119"/>
      <w:r w:rsidRPr="00B42DFD">
        <w:rPr>
          <w:rFonts w:cstheme="minorHAnsi"/>
          <w:b/>
          <w:sz w:val="24"/>
          <w:szCs w:val="24"/>
        </w:rPr>
        <w:t>Parte VII – Do Resultado do Leilão</w:t>
      </w:r>
    </w:p>
    <w:p w14:paraId="641A37A9" w14:textId="77777777" w:rsidR="00757A30" w:rsidRPr="00B42DFD" w:rsidRDefault="00757A30" w:rsidP="00992D5D">
      <w:pPr>
        <w:pStyle w:val="Level2"/>
        <w:numPr>
          <w:ilvl w:val="0"/>
          <w:numId w:val="129"/>
        </w:numPr>
        <w:suppressAutoHyphens/>
        <w:spacing w:before="200" w:after="200"/>
        <w:ind w:left="0" w:firstLine="0"/>
        <w:rPr>
          <w:rFonts w:cstheme="minorHAnsi"/>
          <w:bCs/>
        </w:rPr>
      </w:pPr>
      <w:r w:rsidRPr="00B42DFD">
        <w:rPr>
          <w:rFonts w:cstheme="minorHAnsi"/>
        </w:rPr>
        <w:t xml:space="preserve">O resultado do </w:t>
      </w:r>
      <w:r w:rsidRPr="00B42DFD">
        <w:rPr>
          <w:rFonts w:cstheme="minorHAnsi"/>
          <w:bCs/>
        </w:rPr>
        <w:t>Leilão será submetido pela Comissão à Diretoria Executiva da PPSA para homologação e posterior celebração do Contrato</w:t>
      </w:r>
      <w:r w:rsidRPr="00B42DFD">
        <w:rPr>
          <w:rFonts w:cstheme="minorHAnsi"/>
        </w:rPr>
        <w:t xml:space="preserve"> de Compra e Venda</w:t>
      </w:r>
      <w:r w:rsidRPr="00B42DFD">
        <w:rPr>
          <w:rFonts w:cstheme="minorHAnsi"/>
          <w:bCs/>
        </w:rPr>
        <w:t>.</w:t>
      </w:r>
    </w:p>
    <w:p w14:paraId="5CD6344C" w14:textId="77777777" w:rsidR="00757A30" w:rsidRPr="00B42DFD" w:rsidRDefault="00757A30" w:rsidP="00992D5D">
      <w:pPr>
        <w:pStyle w:val="Level2"/>
        <w:numPr>
          <w:ilvl w:val="0"/>
          <w:numId w:val="129"/>
        </w:numPr>
        <w:suppressAutoHyphens/>
        <w:spacing w:before="200" w:after="200"/>
        <w:ind w:left="0" w:firstLine="0"/>
        <w:rPr>
          <w:rFonts w:cstheme="minorHAnsi"/>
          <w:bCs/>
        </w:rPr>
      </w:pPr>
      <w:r w:rsidRPr="00B42DFD">
        <w:rPr>
          <w:rFonts w:cstheme="minorHAnsi"/>
          <w:bCs/>
        </w:rPr>
        <w:t xml:space="preserve">A </w:t>
      </w:r>
      <w:r w:rsidRPr="00B42DFD">
        <w:rPr>
          <w:rFonts w:cstheme="minorHAnsi"/>
        </w:rPr>
        <w:t>divulgação</w:t>
      </w:r>
      <w:r w:rsidRPr="00B42DFD">
        <w:rPr>
          <w:rFonts w:cstheme="minorHAnsi"/>
          <w:bCs/>
        </w:rPr>
        <w:t xml:space="preserve"> das adjudicatárias será realizada por meio de aviso publicado no sítio eletrônico da PPSA.</w:t>
      </w:r>
    </w:p>
    <w:p w14:paraId="20A122A6" w14:textId="77777777" w:rsidR="00757A30" w:rsidRPr="00B42DFD" w:rsidRDefault="00757A30" w:rsidP="00992D5D">
      <w:pPr>
        <w:pStyle w:val="Level2"/>
        <w:numPr>
          <w:ilvl w:val="0"/>
          <w:numId w:val="129"/>
        </w:numPr>
        <w:suppressAutoHyphens/>
        <w:spacing w:before="200" w:after="200"/>
        <w:ind w:left="0" w:firstLine="0"/>
      </w:pPr>
      <w:r w:rsidRPr="00B42DFD">
        <w:t>Para Consórcio ou Conjunto, o Contrato será celebrado em nome de todas as Consorciadas ou as Proponentes do Conjunto.</w:t>
      </w:r>
    </w:p>
    <w:p w14:paraId="60BB0861" w14:textId="0968CD58" w:rsidR="00757A30" w:rsidRPr="00B42DFD" w:rsidRDefault="00757A30" w:rsidP="00992D5D">
      <w:pPr>
        <w:pStyle w:val="Level2"/>
        <w:numPr>
          <w:ilvl w:val="0"/>
          <w:numId w:val="129"/>
        </w:numPr>
        <w:suppressAutoHyphens/>
        <w:spacing w:before="200" w:after="200"/>
        <w:ind w:left="0" w:firstLine="0"/>
      </w:pPr>
      <w:r w:rsidRPr="00B42DFD">
        <w:t>Se o Consórcio não estiver constituído</w:t>
      </w:r>
      <w:r w:rsidR="00A3621A" w:rsidRPr="00B42DFD">
        <w:t xml:space="preserve"> até a </w:t>
      </w:r>
      <w:r w:rsidR="007F2305" w:rsidRPr="00B42DFD">
        <w:t>data de assinatura do Contrato</w:t>
      </w:r>
      <w:r w:rsidRPr="00B42DFD">
        <w:t>, é facultado à PPSA convocar as Proponentes remanescentes, na ordem de classificação,</w:t>
      </w:r>
      <w:r w:rsidR="004C2CB7" w:rsidRPr="00B42DFD">
        <w:t xml:space="preserve"> para assinatura do Contrato </w:t>
      </w:r>
      <w:r w:rsidR="002D28BB" w:rsidRPr="00B42DFD">
        <w:t xml:space="preserve">nas mesmas condições </w:t>
      </w:r>
      <w:r w:rsidRPr="00B42DFD">
        <w:t>por estas apresentadas.</w:t>
      </w:r>
    </w:p>
    <w:p w14:paraId="023D556C" w14:textId="43A138FA" w:rsidR="00757A30" w:rsidRPr="00B42DFD" w:rsidRDefault="00757A30" w:rsidP="00992D5D">
      <w:pPr>
        <w:pStyle w:val="Level2"/>
        <w:numPr>
          <w:ilvl w:val="0"/>
          <w:numId w:val="129"/>
        </w:numPr>
        <w:suppressAutoHyphens/>
        <w:spacing w:before="200" w:after="200"/>
        <w:ind w:left="0" w:firstLine="0"/>
      </w:pPr>
      <w:r w:rsidRPr="00B42DFD">
        <w:t>A anulação, a nulidade ou a revogação do Leilão poderá implicar a nulidade do Contrato de Compra e Venda, sem que a PPSA seja passível de responsabilização por danos</w:t>
      </w:r>
      <w:r w:rsidR="00BC0B61" w:rsidRPr="00B42DFD">
        <w:t>,</w:t>
      </w:r>
      <w:r w:rsidRPr="00B42DFD">
        <w:t xml:space="preserve"> prejuízos ou ônus de qualquer espécie eventualmente sofridos pelas Proponentes.</w:t>
      </w:r>
    </w:p>
    <w:p w14:paraId="0602BE18" w14:textId="77777777" w:rsidR="00757A30" w:rsidRPr="00B42DFD" w:rsidRDefault="00757A30" w:rsidP="00992D5D">
      <w:pPr>
        <w:pStyle w:val="Level2"/>
        <w:numPr>
          <w:ilvl w:val="0"/>
          <w:numId w:val="129"/>
        </w:numPr>
        <w:suppressAutoHyphens/>
        <w:spacing w:before="200" w:after="200"/>
        <w:ind w:left="0" w:firstLine="0"/>
        <w:rPr>
          <w:rFonts w:cstheme="minorHAnsi"/>
          <w:bCs/>
        </w:rPr>
      </w:pPr>
      <w:r w:rsidRPr="00B42DFD">
        <w:rPr>
          <w:rFonts w:cstheme="minorHAnsi"/>
          <w:bCs/>
        </w:rPr>
        <w:t xml:space="preserve">A </w:t>
      </w:r>
      <w:r w:rsidRPr="00B42DFD">
        <w:rPr>
          <w:rFonts w:cstheme="minorHAnsi"/>
        </w:rPr>
        <w:t>PPSA</w:t>
      </w:r>
      <w:r w:rsidRPr="00B42DFD">
        <w:rPr>
          <w:rFonts w:cstheme="minorHAnsi"/>
          <w:bCs/>
        </w:rPr>
        <w:t xml:space="preserve"> somente poderá revogar o Leilão por razões de interesse público decorrentes de fato superveniente devidamente comprovado, de forma motivada, de ofício ou por provocação de terceiros e com base em parecer jurídico devidamente fundamentado.</w:t>
      </w:r>
    </w:p>
    <w:p w14:paraId="3243587E" w14:textId="3CCD119E" w:rsidR="00757A30" w:rsidRPr="00B42DFD" w:rsidRDefault="00757A30" w:rsidP="00992D5D">
      <w:pPr>
        <w:pStyle w:val="Level2"/>
        <w:numPr>
          <w:ilvl w:val="0"/>
          <w:numId w:val="129"/>
        </w:numPr>
        <w:suppressAutoHyphens/>
        <w:spacing w:before="200" w:after="200"/>
        <w:ind w:left="0" w:firstLine="0"/>
      </w:pPr>
      <w:r w:rsidRPr="00B42DFD">
        <w:t>A PPSA poderá, a qualquer tempo, adiar as etapas do Leilão, nos termos da Legislação Aplicável, sem que caiba às Proponentes direito à indenização, reembolso ou restituição de qualquer natureza de gastos, custos, investimentos e despesas a qualquer título.</w:t>
      </w:r>
    </w:p>
    <w:p w14:paraId="5CA6A5F7" w14:textId="77777777" w:rsidR="00757A30" w:rsidRPr="00B42DFD" w:rsidRDefault="00757A30" w:rsidP="00992D5D">
      <w:pPr>
        <w:pStyle w:val="Level2"/>
        <w:numPr>
          <w:ilvl w:val="0"/>
          <w:numId w:val="129"/>
        </w:numPr>
        <w:suppressAutoHyphens/>
        <w:spacing w:before="200" w:after="200"/>
        <w:ind w:left="0" w:firstLine="0"/>
      </w:pPr>
      <w:r w:rsidRPr="00B42DFD">
        <w:t>Na hipótese de a PPSA vir a tomar conhecimento, após a habilitação, de que qualquer Documento de Habilitação apresentado por uma Proponente era falso ou inválido à época de sua apreciação, a Proponente será desclassificada, sem que a ela caiba direito a indenização ou reembolso de despesas a qualquer título, sendo facultado à PPSA convocar as Proponentes remanescentes, na ordem de classificação, conforme o caso.</w:t>
      </w:r>
    </w:p>
    <w:p w14:paraId="0039DB46" w14:textId="4A5CF512" w:rsidR="00757A30" w:rsidRPr="00B42DFD" w:rsidRDefault="00757A30" w:rsidP="00757A30">
      <w:pPr>
        <w:pStyle w:val="Level2"/>
        <w:suppressAutoHyphens/>
        <w:spacing w:before="200" w:after="200"/>
        <w:outlineLvl w:val="0"/>
        <w:rPr>
          <w:rFonts w:cstheme="minorHAnsi"/>
          <w:b/>
          <w:sz w:val="24"/>
          <w:szCs w:val="24"/>
        </w:rPr>
      </w:pPr>
      <w:bookmarkStart w:id="120" w:name="_Toc169603359"/>
      <w:r w:rsidRPr="00B42DFD">
        <w:rPr>
          <w:rFonts w:cstheme="minorHAnsi"/>
          <w:b/>
          <w:sz w:val="24"/>
          <w:szCs w:val="24"/>
        </w:rPr>
        <w:t>Parte VI</w:t>
      </w:r>
      <w:r w:rsidR="00FD5B64" w:rsidRPr="00B42DFD">
        <w:rPr>
          <w:rFonts w:cstheme="minorHAnsi"/>
          <w:b/>
          <w:sz w:val="24"/>
          <w:szCs w:val="24"/>
        </w:rPr>
        <w:t>II</w:t>
      </w:r>
      <w:r w:rsidRPr="00B42DFD">
        <w:rPr>
          <w:rFonts w:cstheme="minorHAnsi"/>
          <w:b/>
          <w:sz w:val="24"/>
          <w:szCs w:val="24"/>
        </w:rPr>
        <w:t xml:space="preserve"> – </w:t>
      </w:r>
      <w:r w:rsidR="009C574C" w:rsidRPr="00B42DFD">
        <w:rPr>
          <w:rFonts w:cstheme="minorHAnsi"/>
          <w:b/>
          <w:sz w:val="24"/>
          <w:szCs w:val="24"/>
        </w:rPr>
        <w:t xml:space="preserve">Das </w:t>
      </w:r>
      <w:r w:rsidRPr="00B42DFD">
        <w:rPr>
          <w:rFonts w:cstheme="minorHAnsi"/>
          <w:b/>
          <w:sz w:val="24"/>
          <w:szCs w:val="24"/>
        </w:rPr>
        <w:t>Disposições Finais</w:t>
      </w:r>
      <w:bookmarkEnd w:id="120"/>
    </w:p>
    <w:p w14:paraId="469DC2D4" w14:textId="77777777" w:rsidR="00757A30" w:rsidRPr="00B42DFD" w:rsidRDefault="00757A30" w:rsidP="00757A30">
      <w:pPr>
        <w:suppressAutoHyphens/>
        <w:spacing w:before="200" w:after="200" w:line="288" w:lineRule="auto"/>
        <w:outlineLvl w:val="1"/>
        <w:rPr>
          <w:rFonts w:cstheme="minorHAnsi"/>
          <w:b/>
          <w:u w:val="single"/>
        </w:rPr>
      </w:pPr>
      <w:r w:rsidRPr="00B42DFD">
        <w:rPr>
          <w:rFonts w:cstheme="minorHAnsi"/>
          <w:b/>
          <w:szCs w:val="28"/>
          <w:u w:val="single"/>
        </w:rPr>
        <w:lastRenderedPageBreak/>
        <w:t>Foro</w:t>
      </w:r>
    </w:p>
    <w:p w14:paraId="2D4813EA" w14:textId="01FC62F2" w:rsidR="00757A30" w:rsidRPr="00B42DFD" w:rsidRDefault="00757A30" w:rsidP="00992D5D">
      <w:pPr>
        <w:pStyle w:val="Level2"/>
        <w:numPr>
          <w:ilvl w:val="0"/>
          <w:numId w:val="129"/>
        </w:numPr>
        <w:suppressAutoHyphens/>
        <w:spacing w:before="200" w:after="200"/>
        <w:ind w:left="0" w:firstLine="0"/>
        <w:rPr>
          <w:rFonts w:cstheme="minorHAnsi"/>
        </w:rPr>
      </w:pPr>
      <w:r w:rsidRPr="00B42DFD">
        <w:rPr>
          <w:rFonts w:cstheme="minorHAnsi"/>
        </w:rPr>
        <w:t xml:space="preserve">Fica desde já eleito o Foro da Seção Judiciária do Rio de Janeiro da Justiça Federal para dirimir </w:t>
      </w:r>
      <w:r w:rsidRPr="00B42DFD">
        <w:t>quaisquer</w:t>
      </w:r>
      <w:r w:rsidRPr="00B42DFD">
        <w:rPr>
          <w:rFonts w:cstheme="minorHAnsi"/>
        </w:rPr>
        <w:t xml:space="preserve"> controvérsias oriundas do presente Edital.</w:t>
      </w:r>
      <w:bookmarkStart w:id="121" w:name="_Toc200273689"/>
      <w:bookmarkStart w:id="122" w:name="_Toc200436423"/>
      <w:bookmarkEnd w:id="121"/>
      <w:bookmarkEnd w:id="122"/>
    </w:p>
    <w:p w14:paraId="042F5A36" w14:textId="0D95A48D" w:rsidR="00757A30" w:rsidRPr="00B42DFD" w:rsidRDefault="00757A30" w:rsidP="00757A30">
      <w:pPr>
        <w:pStyle w:val="Estilo1"/>
        <w:suppressAutoHyphens/>
        <w:spacing w:after="0" w:line="240" w:lineRule="auto"/>
        <w:rPr>
          <w:rFonts w:cstheme="minorHAnsi"/>
        </w:rPr>
      </w:pPr>
      <w:r w:rsidRPr="00B42DFD">
        <w:rPr>
          <w:rFonts w:cstheme="minorHAnsi"/>
        </w:rPr>
        <w:t xml:space="preserve">Rio de Janeiro, </w:t>
      </w:r>
      <w:r w:rsidR="00B40F9E" w:rsidRPr="00B42DFD">
        <w:rPr>
          <w:rFonts w:cstheme="minorHAnsi"/>
        </w:rPr>
        <w:t xml:space="preserve">31 </w:t>
      </w:r>
      <w:r w:rsidRPr="00B42DFD">
        <w:rPr>
          <w:rFonts w:cstheme="minorHAnsi"/>
        </w:rPr>
        <w:t xml:space="preserve">de </w:t>
      </w:r>
      <w:r w:rsidR="00E446BA" w:rsidRPr="00B42DFD">
        <w:rPr>
          <w:rFonts w:cstheme="minorHAnsi"/>
        </w:rPr>
        <w:t>março</w:t>
      </w:r>
      <w:r w:rsidRPr="00B42DFD">
        <w:rPr>
          <w:rFonts w:cstheme="minorHAnsi"/>
        </w:rPr>
        <w:t xml:space="preserve"> de 202</w:t>
      </w:r>
      <w:r w:rsidR="00E446BA" w:rsidRPr="00B42DFD">
        <w:rPr>
          <w:rFonts w:cstheme="minorHAnsi"/>
        </w:rPr>
        <w:t>5</w:t>
      </w:r>
    </w:p>
    <w:p w14:paraId="27A48D81" w14:textId="77777777" w:rsidR="00757A30" w:rsidRPr="00B42DFD" w:rsidRDefault="00757A30" w:rsidP="00757A30">
      <w:pPr>
        <w:spacing w:after="0" w:line="240" w:lineRule="auto"/>
        <w:rPr>
          <w:rFonts w:cstheme="minorHAnsi"/>
        </w:rPr>
      </w:pPr>
    </w:p>
    <w:p w14:paraId="6ED55711" w14:textId="77777777" w:rsidR="00757A30" w:rsidRPr="00B42DFD" w:rsidRDefault="00757A30" w:rsidP="00757A30">
      <w:pPr>
        <w:spacing w:after="0" w:line="240" w:lineRule="auto"/>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757A30" w:rsidRPr="00B42DFD" w14:paraId="62DA463E" w14:textId="77777777" w:rsidTr="009C4DB0">
        <w:tc>
          <w:tcPr>
            <w:tcW w:w="4304" w:type="dxa"/>
          </w:tcPr>
          <w:p w14:paraId="097A12C7" w14:textId="77777777" w:rsidR="00757A30" w:rsidRPr="00B42DFD" w:rsidRDefault="00757A30" w:rsidP="009C4DB0">
            <w:pPr>
              <w:suppressAutoHyphens/>
              <w:spacing w:after="0" w:line="240" w:lineRule="auto"/>
              <w:jc w:val="center"/>
              <w:rPr>
                <w:rFonts w:cstheme="minorHAnsi"/>
              </w:rPr>
            </w:pPr>
            <w:r w:rsidRPr="00B42DFD">
              <w:rPr>
                <w:rFonts w:cstheme="minorHAnsi"/>
              </w:rPr>
              <w:t>_________________________</w:t>
            </w:r>
          </w:p>
          <w:p w14:paraId="2B2F097A" w14:textId="77777777" w:rsidR="00757A30" w:rsidRPr="00B42DFD" w:rsidRDefault="00757A30" w:rsidP="009C4DB0">
            <w:pPr>
              <w:suppressAutoHyphens/>
              <w:spacing w:after="0" w:line="240" w:lineRule="auto"/>
              <w:jc w:val="center"/>
              <w:rPr>
                <w:rFonts w:cstheme="minorHAnsi"/>
              </w:rPr>
            </w:pPr>
            <w:proofErr w:type="spellStart"/>
            <w:r w:rsidRPr="00B42DFD">
              <w:rPr>
                <w:rFonts w:cstheme="minorHAnsi"/>
              </w:rPr>
              <w:t>Tabita</w:t>
            </w:r>
            <w:proofErr w:type="spellEnd"/>
            <w:r w:rsidRPr="00B42DFD">
              <w:rPr>
                <w:rFonts w:cstheme="minorHAnsi"/>
              </w:rPr>
              <w:t xml:space="preserve"> </w:t>
            </w:r>
            <w:proofErr w:type="spellStart"/>
            <w:r w:rsidRPr="00B42DFD">
              <w:rPr>
                <w:rFonts w:cstheme="minorHAnsi"/>
              </w:rPr>
              <w:t>Yaling</w:t>
            </w:r>
            <w:proofErr w:type="spellEnd"/>
            <w:r w:rsidRPr="00B42DFD">
              <w:rPr>
                <w:rFonts w:cstheme="minorHAnsi"/>
              </w:rPr>
              <w:t xml:space="preserve"> </w:t>
            </w:r>
            <w:proofErr w:type="spellStart"/>
            <w:r w:rsidRPr="00B42DFD">
              <w:rPr>
                <w:rFonts w:cstheme="minorHAnsi"/>
              </w:rPr>
              <w:t>Cheng</w:t>
            </w:r>
            <w:proofErr w:type="spellEnd"/>
            <w:r w:rsidRPr="00B42DFD">
              <w:rPr>
                <w:rFonts w:cstheme="minorHAnsi"/>
              </w:rPr>
              <w:t xml:space="preserve"> Loureiro</w:t>
            </w:r>
          </w:p>
          <w:p w14:paraId="468B551A" w14:textId="77777777" w:rsidR="00757A30" w:rsidRPr="00B42DFD" w:rsidRDefault="00757A30" w:rsidP="009C4DB0">
            <w:pPr>
              <w:suppressAutoHyphens/>
              <w:spacing w:after="0" w:line="240" w:lineRule="auto"/>
              <w:jc w:val="center"/>
              <w:rPr>
                <w:rFonts w:cstheme="minorHAnsi"/>
              </w:rPr>
            </w:pPr>
            <w:proofErr w:type="gramStart"/>
            <w:r w:rsidRPr="00B42DFD">
              <w:rPr>
                <w:rFonts w:cstheme="minorHAnsi"/>
              </w:rPr>
              <w:t>Diretora Técnica e Presidente Interina</w:t>
            </w:r>
            <w:proofErr w:type="gramEnd"/>
          </w:p>
        </w:tc>
        <w:tc>
          <w:tcPr>
            <w:tcW w:w="4304" w:type="dxa"/>
          </w:tcPr>
          <w:p w14:paraId="6A4CA0BB" w14:textId="77777777" w:rsidR="00757A30" w:rsidRPr="00B42DFD" w:rsidRDefault="00757A30" w:rsidP="009C4DB0">
            <w:pPr>
              <w:suppressAutoHyphens/>
              <w:spacing w:after="0" w:line="240" w:lineRule="auto"/>
              <w:jc w:val="center"/>
              <w:rPr>
                <w:rFonts w:cstheme="minorHAnsi"/>
              </w:rPr>
            </w:pPr>
            <w:r w:rsidRPr="00B42DFD">
              <w:rPr>
                <w:rFonts w:cstheme="minorHAnsi"/>
              </w:rPr>
              <w:t>_________________________</w:t>
            </w:r>
          </w:p>
          <w:p w14:paraId="18BF216B" w14:textId="77777777" w:rsidR="00757A30" w:rsidRPr="00B42DFD" w:rsidRDefault="00757A30" w:rsidP="009C4DB0">
            <w:pPr>
              <w:suppressAutoHyphens/>
              <w:spacing w:after="0" w:line="240" w:lineRule="auto"/>
              <w:jc w:val="center"/>
              <w:rPr>
                <w:rFonts w:cstheme="minorHAnsi"/>
              </w:rPr>
            </w:pPr>
            <w:r w:rsidRPr="00B42DFD">
              <w:rPr>
                <w:rFonts w:cstheme="minorHAnsi"/>
              </w:rPr>
              <w:t xml:space="preserve">Samir Passos </w:t>
            </w:r>
            <w:proofErr w:type="spellStart"/>
            <w:r w:rsidRPr="00B42DFD">
              <w:rPr>
                <w:rFonts w:cstheme="minorHAnsi"/>
              </w:rPr>
              <w:t>Awad</w:t>
            </w:r>
            <w:proofErr w:type="spellEnd"/>
          </w:p>
          <w:p w14:paraId="7771C688" w14:textId="77777777" w:rsidR="00757A30" w:rsidRPr="00B42DFD" w:rsidRDefault="00757A30" w:rsidP="009C4DB0">
            <w:pPr>
              <w:suppressAutoHyphens/>
              <w:spacing w:after="0" w:line="240" w:lineRule="auto"/>
              <w:jc w:val="center"/>
              <w:rPr>
                <w:rFonts w:cstheme="minorHAnsi"/>
              </w:rPr>
            </w:pPr>
            <w:r w:rsidRPr="00B42DFD">
              <w:rPr>
                <w:rFonts w:cstheme="minorHAnsi"/>
              </w:rPr>
              <w:t>Diretor de Administração, Finanças e Comercialização</w:t>
            </w:r>
          </w:p>
        </w:tc>
      </w:tr>
    </w:tbl>
    <w:p w14:paraId="60A95A0E" w14:textId="77777777" w:rsidR="00E95376" w:rsidRPr="00B42DFD" w:rsidRDefault="00E95376" w:rsidP="00E95376">
      <w:pPr>
        <w:rPr>
          <w:rFonts w:cstheme="minorHAnsi"/>
          <w:kern w:val="3"/>
        </w:rPr>
      </w:pPr>
      <w:bookmarkStart w:id="123" w:name="_Toc169603360"/>
      <w:r w:rsidRPr="00B42DFD">
        <w:rPr>
          <w:rFonts w:cstheme="minorHAnsi"/>
        </w:rPr>
        <w:br w:type="page"/>
      </w:r>
    </w:p>
    <w:p w14:paraId="6AC595A8" w14:textId="2F56D7D6" w:rsidR="00757A30" w:rsidRPr="00B42DFD" w:rsidRDefault="00757A30" w:rsidP="00757A30">
      <w:pPr>
        <w:pStyle w:val="Level2"/>
        <w:suppressAutoHyphens/>
        <w:spacing w:before="200" w:after="200"/>
        <w:outlineLvl w:val="0"/>
        <w:rPr>
          <w:rFonts w:cstheme="minorHAnsi"/>
          <w:b/>
          <w:sz w:val="24"/>
          <w:szCs w:val="24"/>
          <w:u w:val="single"/>
        </w:rPr>
      </w:pPr>
      <w:r w:rsidRPr="00B42DFD">
        <w:rPr>
          <w:rFonts w:cstheme="minorHAnsi"/>
          <w:b/>
          <w:sz w:val="24"/>
          <w:szCs w:val="24"/>
          <w:u w:val="single"/>
        </w:rPr>
        <w:lastRenderedPageBreak/>
        <w:t>Anexos ao Edital</w:t>
      </w:r>
      <w:bookmarkEnd w:id="123"/>
    </w:p>
    <w:p w14:paraId="390B45C4" w14:textId="77777777" w:rsidR="00757A30" w:rsidRPr="00B42DFD" w:rsidRDefault="00757A30" w:rsidP="00757A30">
      <w:pPr>
        <w:pStyle w:val="Corpodetexto"/>
        <w:suppressAutoHyphens/>
        <w:spacing w:before="200" w:after="200" w:line="288" w:lineRule="auto"/>
        <w:jc w:val="both"/>
        <w:rPr>
          <w:rFonts w:asciiTheme="minorHAnsi" w:hAnsiTheme="minorHAnsi" w:cstheme="minorHAnsi"/>
          <w:lang w:val="pt-BR"/>
        </w:rPr>
      </w:pPr>
      <w:bookmarkStart w:id="124" w:name="_Hlk79659102"/>
      <w:bookmarkStart w:id="125" w:name="_Hlk79659155"/>
      <w:r w:rsidRPr="00B42DFD">
        <w:rPr>
          <w:rFonts w:asciiTheme="minorHAnsi" w:hAnsiTheme="minorHAnsi" w:cstheme="minorHAnsi"/>
          <w:lang w:val="pt-BR"/>
        </w:rPr>
        <w:t>Anexo 1 - Minuta do Contrato de Compra e Venda</w:t>
      </w:r>
      <w:bookmarkEnd w:id="124"/>
    </w:p>
    <w:bookmarkEnd w:id="125"/>
    <w:p w14:paraId="0080543D" w14:textId="0498F102" w:rsidR="00757A30" w:rsidRPr="00B42DFD" w:rsidRDefault="00757A30" w:rsidP="00B42DFD">
      <w:pPr>
        <w:pStyle w:val="Corpodetexto"/>
        <w:suppressAutoHyphens/>
        <w:spacing w:before="200" w:after="200" w:line="288" w:lineRule="auto"/>
        <w:jc w:val="both"/>
        <w:rPr>
          <w:rFonts w:cstheme="minorHAnsi"/>
        </w:rPr>
      </w:pPr>
      <w:r w:rsidRPr="00B42DFD">
        <w:rPr>
          <w:rFonts w:asciiTheme="minorHAnsi" w:hAnsiTheme="minorHAnsi" w:cstheme="minorHAnsi"/>
          <w:lang w:val="pt-BR"/>
        </w:rPr>
        <w:t xml:space="preserve">Anexo 2 </w:t>
      </w:r>
      <w:r w:rsidR="004D2E6E" w:rsidRPr="00B42DFD">
        <w:rPr>
          <w:rFonts w:asciiTheme="minorHAnsi" w:hAnsiTheme="minorHAnsi" w:cstheme="minorHAnsi"/>
          <w:lang w:val="pt-BR"/>
        </w:rPr>
        <w:t>–</w:t>
      </w:r>
      <w:r w:rsidRPr="00B42DFD">
        <w:rPr>
          <w:rFonts w:asciiTheme="minorHAnsi" w:hAnsiTheme="minorHAnsi" w:cstheme="minorHAnsi"/>
          <w:lang w:val="pt-BR"/>
        </w:rPr>
        <w:t xml:space="preserve"> </w:t>
      </w:r>
      <w:proofErr w:type="spellStart"/>
      <w:r w:rsidRPr="00B42DFD">
        <w:rPr>
          <w:rFonts w:asciiTheme="minorHAnsi" w:hAnsiTheme="minorHAnsi" w:cstheme="minorHAnsi"/>
          <w:i/>
          <w:lang w:val="pt-BR"/>
        </w:rPr>
        <w:t>Te</w:t>
      </w:r>
      <w:r w:rsidR="004D2E6E" w:rsidRPr="00B42DFD">
        <w:rPr>
          <w:rFonts w:asciiTheme="minorHAnsi" w:hAnsiTheme="minorHAnsi" w:cstheme="minorHAnsi"/>
          <w:i/>
          <w:lang w:val="pt-BR"/>
        </w:rPr>
        <w:t>mplate</w:t>
      </w:r>
      <w:proofErr w:type="spellEnd"/>
      <w:r w:rsidR="004D2E6E" w:rsidRPr="00B42DFD">
        <w:rPr>
          <w:rFonts w:asciiTheme="minorHAnsi" w:hAnsiTheme="minorHAnsi" w:cstheme="minorHAnsi"/>
          <w:lang w:val="pt-BR"/>
        </w:rPr>
        <w:t xml:space="preserve"> </w:t>
      </w:r>
      <w:r w:rsidR="007D1475" w:rsidRPr="00B42DFD">
        <w:rPr>
          <w:rFonts w:asciiTheme="minorHAnsi" w:hAnsiTheme="minorHAnsi" w:cstheme="minorHAnsi"/>
          <w:lang w:val="pt-BR"/>
        </w:rPr>
        <w:t xml:space="preserve">da Proposta de Preço e de </w:t>
      </w:r>
      <w:r w:rsidRPr="00B42DFD">
        <w:rPr>
          <w:rFonts w:asciiTheme="minorHAnsi" w:hAnsiTheme="minorHAnsi" w:cstheme="minorHAnsi"/>
          <w:lang w:val="pt-BR"/>
        </w:rPr>
        <w:t>Ratificação da Proposta Vencedora</w:t>
      </w:r>
      <w:r w:rsidR="00213D45" w:rsidRPr="00B42DFD">
        <w:rPr>
          <w:rFonts w:asciiTheme="minorHAnsi" w:hAnsiTheme="minorHAnsi" w:cstheme="minorHAnsi"/>
          <w:lang w:val="pt-BR"/>
        </w:rPr>
        <w:t xml:space="preserve"> </w:t>
      </w:r>
    </w:p>
    <w:p w14:paraId="562C4814" w14:textId="77777777" w:rsidR="00757A30" w:rsidRPr="00B42DFD" w:rsidRDefault="00757A30" w:rsidP="00B42DFD">
      <w:pPr>
        <w:pStyle w:val="Corpodetexto"/>
        <w:suppressAutoHyphens/>
        <w:spacing w:before="200" w:after="200" w:line="288" w:lineRule="auto"/>
        <w:jc w:val="both"/>
        <w:rPr>
          <w:rFonts w:cstheme="minorHAnsi"/>
        </w:rPr>
      </w:pPr>
      <w:r w:rsidRPr="00B42DFD">
        <w:rPr>
          <w:rFonts w:asciiTheme="minorHAnsi" w:hAnsiTheme="minorHAnsi" w:cstheme="minorHAnsi"/>
          <w:lang w:val="pt-BR"/>
        </w:rPr>
        <w:t>Anexo 3 - Manual de Orientações à Navegação na Plataforma de Leilões da B3</w:t>
      </w:r>
    </w:p>
    <w:p w14:paraId="5E22ECDB" w14:textId="206842A6" w:rsidR="00757A30" w:rsidRPr="00B42DFD" w:rsidRDefault="00757A30" w:rsidP="00B42DFD">
      <w:pPr>
        <w:pStyle w:val="Corpodetexto"/>
        <w:suppressAutoHyphens/>
        <w:spacing w:before="200" w:after="200" w:line="288" w:lineRule="auto"/>
        <w:jc w:val="both"/>
        <w:rPr>
          <w:rFonts w:cstheme="minorHAnsi"/>
        </w:rPr>
      </w:pPr>
      <w:r w:rsidRPr="00B42DFD">
        <w:rPr>
          <w:rFonts w:asciiTheme="minorHAnsi" w:hAnsiTheme="minorHAnsi" w:cstheme="minorHAnsi"/>
          <w:lang w:val="pt-BR"/>
        </w:rPr>
        <w:t>Anexo 4 - Minuta de Procuração para Proponentes em Conjunto</w:t>
      </w:r>
    </w:p>
    <w:p w14:paraId="7CE56525" w14:textId="2FD57E2C" w:rsidR="00757A30" w:rsidRPr="00B42DFD" w:rsidRDefault="00757A30" w:rsidP="00757A30">
      <w:pPr>
        <w:rPr>
          <w:rFonts w:cstheme="minorHAnsi"/>
          <w:kern w:val="3"/>
        </w:rPr>
      </w:pPr>
      <w:r w:rsidRPr="00B42DFD">
        <w:rPr>
          <w:rFonts w:cstheme="minorHAnsi"/>
        </w:rPr>
        <w:br w:type="page"/>
      </w:r>
    </w:p>
    <w:p w14:paraId="4C0450E3" w14:textId="337EA5F0" w:rsidR="00FB4DA5" w:rsidRPr="00B42DFD" w:rsidRDefault="003339A2" w:rsidP="00083961">
      <w:pPr>
        <w:suppressAutoHyphens/>
        <w:spacing w:after="0" w:line="276" w:lineRule="auto"/>
        <w:jc w:val="center"/>
        <w:outlineLvl w:val="0"/>
        <w:rPr>
          <w:rFonts w:cstheme="minorHAnsi"/>
          <w:b/>
          <w:bCs/>
        </w:rPr>
      </w:pPr>
      <w:bookmarkStart w:id="126" w:name="art1ii"/>
      <w:bookmarkStart w:id="127" w:name="_Toc87528340"/>
      <w:bookmarkStart w:id="128" w:name="_Toc87528341"/>
      <w:bookmarkStart w:id="129" w:name="_Toc87528342"/>
      <w:bookmarkStart w:id="130" w:name="_Toc87528343"/>
      <w:bookmarkStart w:id="131" w:name="_Toc87528344"/>
      <w:bookmarkStart w:id="132" w:name="_Toc87528345"/>
      <w:bookmarkStart w:id="133" w:name="_Toc87528346"/>
      <w:bookmarkStart w:id="134" w:name="_Toc87528347"/>
      <w:bookmarkStart w:id="135" w:name="_Toc87528348"/>
      <w:bookmarkStart w:id="136" w:name="_Toc87528349"/>
      <w:bookmarkStart w:id="137" w:name="_Toc106128728"/>
      <w:bookmarkStart w:id="138" w:name="_Toc106129052"/>
      <w:bookmarkStart w:id="139" w:name="_Toc169603361"/>
      <w:bookmarkStart w:id="140" w:name="_Hlk79659134"/>
      <w:bookmarkStart w:id="141" w:name="_Toc140295500"/>
      <w:bookmarkEnd w:id="0"/>
      <w:bookmarkEnd w:id="126"/>
      <w:bookmarkEnd w:id="127"/>
      <w:bookmarkEnd w:id="128"/>
      <w:bookmarkEnd w:id="129"/>
      <w:bookmarkEnd w:id="130"/>
      <w:bookmarkEnd w:id="131"/>
      <w:bookmarkEnd w:id="132"/>
      <w:bookmarkEnd w:id="133"/>
      <w:bookmarkEnd w:id="134"/>
      <w:bookmarkEnd w:id="135"/>
      <w:bookmarkEnd w:id="136"/>
      <w:bookmarkEnd w:id="137"/>
      <w:bookmarkEnd w:id="138"/>
      <w:r w:rsidRPr="00B42DFD">
        <w:rPr>
          <w:rFonts w:cstheme="minorHAnsi"/>
          <w:b/>
          <w:iCs/>
        </w:rPr>
        <w:lastRenderedPageBreak/>
        <w:t xml:space="preserve">ANEXO 1 AO EDITAL </w:t>
      </w:r>
      <w:r w:rsidRPr="00B42DFD">
        <w:rPr>
          <w:rFonts w:cstheme="minorHAnsi"/>
          <w:bCs/>
        </w:rPr>
        <w:t xml:space="preserve">– </w:t>
      </w:r>
      <w:r w:rsidR="00FB4DA5" w:rsidRPr="00B42DFD">
        <w:rPr>
          <w:rFonts w:cstheme="minorHAnsi"/>
          <w:b/>
          <w:bCs/>
        </w:rPr>
        <w:t>MINUTA DO CONTRATO DE COMPRA E VENDA DE PETRÓLEO</w:t>
      </w:r>
      <w:bookmarkEnd w:id="139"/>
    </w:p>
    <w:p w14:paraId="71F729C5" w14:textId="77777777" w:rsidR="003339A2" w:rsidRPr="00B42DFD" w:rsidRDefault="003339A2" w:rsidP="00E05EA2">
      <w:pPr>
        <w:suppressAutoHyphens/>
        <w:spacing w:after="0" w:line="288" w:lineRule="auto"/>
        <w:jc w:val="both"/>
        <w:rPr>
          <w:rFonts w:cstheme="minorHAnsi"/>
        </w:rPr>
      </w:pPr>
    </w:p>
    <w:p w14:paraId="503D40C8" w14:textId="0D97BD77" w:rsidR="00FB4DA5" w:rsidRPr="00B42DFD" w:rsidRDefault="00FB4DA5" w:rsidP="00BA4F01">
      <w:pPr>
        <w:suppressAutoHyphens/>
        <w:spacing w:after="0" w:line="288" w:lineRule="auto"/>
        <w:jc w:val="both"/>
        <w:rPr>
          <w:rFonts w:cstheme="minorHAnsi"/>
          <w:b/>
          <w:bCs/>
        </w:rPr>
      </w:pPr>
      <w:r w:rsidRPr="00B42DFD">
        <w:rPr>
          <w:rFonts w:cstheme="minorHAnsi"/>
          <w:b/>
          <w:bCs/>
        </w:rPr>
        <w:t>CONTRATO PARA COMPRA E VENDA DE PETRÓLEO DA UNIÃO, QUE ENTRE SI CELEBRAM A EMPRESA BRASILEIRA DE ADMINISTRAÇÃO DE PETRÓLEO E GÁS NATURAL</w:t>
      </w:r>
      <w:r w:rsidR="00DE6700" w:rsidRPr="00B42DFD">
        <w:rPr>
          <w:rFonts w:cstheme="minorHAnsi"/>
          <w:b/>
          <w:bCs/>
        </w:rPr>
        <w:t xml:space="preserve"> S.A.</w:t>
      </w:r>
      <w:r w:rsidRPr="00B42DFD">
        <w:rPr>
          <w:rFonts w:cstheme="minorHAnsi"/>
          <w:b/>
          <w:bCs/>
        </w:rPr>
        <w:t xml:space="preserve"> - PRÉ-SAL PETRÓLEO S.A. – PPSA E [•]</w:t>
      </w:r>
    </w:p>
    <w:p w14:paraId="58EB0648" w14:textId="77777777" w:rsidR="00FB4DA5" w:rsidRPr="00B42DFD" w:rsidRDefault="00FB4DA5" w:rsidP="00BA4F01">
      <w:pPr>
        <w:suppressAutoHyphens/>
        <w:spacing w:after="0" w:line="288" w:lineRule="auto"/>
        <w:jc w:val="both"/>
        <w:rPr>
          <w:rFonts w:cstheme="minorHAnsi"/>
        </w:rPr>
      </w:pPr>
    </w:p>
    <w:p w14:paraId="04FDBFC5" w14:textId="05BCA1CA" w:rsidR="009C4DB0" w:rsidRPr="00B42DFD" w:rsidRDefault="009C4DB0" w:rsidP="009C4DB0">
      <w:pPr>
        <w:suppressAutoHyphens/>
        <w:spacing w:after="0" w:line="288" w:lineRule="auto"/>
        <w:jc w:val="both"/>
        <w:rPr>
          <w:rFonts w:cstheme="minorHAnsi"/>
        </w:rPr>
      </w:pPr>
      <w:r w:rsidRPr="00B42DFD">
        <w:rPr>
          <w:rFonts w:cstheme="minorHAnsi"/>
        </w:rPr>
        <w:t>PETRÓLEO PROVENIENTE</w:t>
      </w:r>
      <w:r w:rsidR="004B6A5A" w:rsidRPr="00B42DFD">
        <w:rPr>
          <w:rFonts w:cstheme="minorHAnsi"/>
        </w:rPr>
        <w:t xml:space="preserve"> DE</w:t>
      </w:r>
      <w:r w:rsidRPr="00B42DFD">
        <w:rPr>
          <w:rFonts w:cstheme="minorHAnsi"/>
        </w:rPr>
        <w:t xml:space="preserve"> </w:t>
      </w:r>
      <w:r w:rsidR="00B40F9E" w:rsidRPr="00B42DFD">
        <w:rPr>
          <w:rFonts w:cstheme="minorHAnsi"/>
        </w:rPr>
        <w:t>[•</w:t>
      </w:r>
      <w:r w:rsidRPr="00B42DFD">
        <w:rPr>
          <w:rFonts w:cstheme="minorHAnsi"/>
        </w:rPr>
        <w:t>]</w:t>
      </w:r>
    </w:p>
    <w:p w14:paraId="0BA6603D" w14:textId="70DB51A9" w:rsidR="00FB4DA5" w:rsidRPr="00B42DFD" w:rsidRDefault="00FB4DA5" w:rsidP="00BA4F01">
      <w:pPr>
        <w:suppressAutoHyphens/>
        <w:spacing w:after="0" w:line="288" w:lineRule="auto"/>
        <w:jc w:val="both"/>
        <w:rPr>
          <w:rFonts w:cstheme="minorHAnsi"/>
        </w:rPr>
      </w:pPr>
      <w:r w:rsidRPr="00B42DFD">
        <w:rPr>
          <w:rFonts w:cstheme="minorHAnsi"/>
        </w:rPr>
        <w:t xml:space="preserve">CONTRATO Nº: </w:t>
      </w:r>
      <w:proofErr w:type="gramStart"/>
      <w:r w:rsidRPr="00B42DFD">
        <w:rPr>
          <w:rFonts w:cstheme="minorHAnsi"/>
          <w:color w:val="000000"/>
          <w:shd w:val="clear" w:color="auto" w:fill="FFFFFF"/>
        </w:rPr>
        <w:t>CTC.DAFC</w:t>
      </w:r>
      <w:r w:rsidR="003339A2" w:rsidRPr="00B42DFD">
        <w:rPr>
          <w:rFonts w:cstheme="minorHAnsi"/>
          <w:color w:val="000000"/>
          <w:shd w:val="clear" w:color="auto" w:fill="FFFFFF"/>
        </w:rPr>
        <w:t>.</w:t>
      </w:r>
      <w:r w:rsidRPr="00B42DFD">
        <w:rPr>
          <w:rFonts w:cstheme="minorHAnsi"/>
        </w:rPr>
        <w:t>[</w:t>
      </w:r>
      <w:proofErr w:type="gramEnd"/>
      <w:r w:rsidRPr="00B42DFD">
        <w:rPr>
          <w:rFonts w:cstheme="minorHAnsi"/>
        </w:rPr>
        <w:t>•]</w:t>
      </w:r>
      <w:r w:rsidRPr="00B42DFD">
        <w:rPr>
          <w:rFonts w:cstheme="minorHAnsi"/>
          <w:color w:val="000000"/>
          <w:shd w:val="clear" w:color="auto" w:fill="FFFFFF"/>
        </w:rPr>
        <w:t>/</w:t>
      </w:r>
      <w:r w:rsidRPr="00B42DFD">
        <w:rPr>
          <w:rFonts w:cstheme="minorHAnsi"/>
        </w:rPr>
        <w:t>[•]</w:t>
      </w:r>
    </w:p>
    <w:p w14:paraId="08C6BED5" w14:textId="77777777" w:rsidR="00FB4DA5" w:rsidRPr="00B42DFD" w:rsidRDefault="00FB4DA5" w:rsidP="00BA4F01">
      <w:pPr>
        <w:suppressAutoHyphens/>
        <w:spacing w:after="0" w:line="288" w:lineRule="auto"/>
        <w:jc w:val="both"/>
        <w:rPr>
          <w:rFonts w:cstheme="minorHAnsi"/>
        </w:rPr>
      </w:pPr>
    </w:p>
    <w:p w14:paraId="4B93AD79" w14:textId="77777777" w:rsidR="00FB4DA5" w:rsidRPr="00B42DFD" w:rsidRDefault="00FB4DA5" w:rsidP="00BA4F01">
      <w:pPr>
        <w:suppressAutoHyphens/>
        <w:spacing w:after="0" w:line="288" w:lineRule="auto"/>
        <w:jc w:val="both"/>
        <w:rPr>
          <w:rFonts w:cstheme="minorHAnsi"/>
        </w:rPr>
      </w:pPr>
    </w:p>
    <w:p w14:paraId="7B72C85B" w14:textId="77777777" w:rsidR="00FB4DA5" w:rsidRPr="00B42DFD" w:rsidRDefault="00FB4DA5" w:rsidP="00BA4F01">
      <w:pPr>
        <w:suppressAutoHyphens/>
        <w:spacing w:after="0" w:line="288" w:lineRule="auto"/>
        <w:jc w:val="both"/>
        <w:rPr>
          <w:rFonts w:cstheme="minorHAnsi"/>
        </w:rPr>
      </w:pPr>
      <w:r w:rsidRPr="00B42DFD">
        <w:rPr>
          <w:rFonts w:cstheme="minorHAnsi"/>
        </w:rPr>
        <w:t>Por este instrumento particular, de um lado:</w:t>
      </w:r>
    </w:p>
    <w:p w14:paraId="7D7D3D3F" w14:textId="77777777" w:rsidR="00FB4DA5" w:rsidRPr="00B42DFD" w:rsidRDefault="00FB4DA5" w:rsidP="00BA4F01">
      <w:pPr>
        <w:pStyle w:val="BodyText21"/>
        <w:tabs>
          <w:tab w:val="clear" w:pos="4536"/>
        </w:tabs>
        <w:suppressAutoHyphens/>
        <w:overflowPunct/>
        <w:autoSpaceDE/>
        <w:spacing w:after="0" w:line="288" w:lineRule="auto"/>
        <w:rPr>
          <w:rFonts w:eastAsia="Calibri" w:cstheme="minorHAnsi"/>
          <w:sz w:val="22"/>
          <w:lang w:val="pt-BR" w:eastAsia="en-US"/>
        </w:rPr>
      </w:pPr>
    </w:p>
    <w:p w14:paraId="48A39332" w14:textId="6066AF17" w:rsidR="00FB4DA5" w:rsidRPr="00B42DFD" w:rsidRDefault="00FB4DA5" w:rsidP="00BA4F01">
      <w:pPr>
        <w:suppressAutoHyphens/>
        <w:spacing w:after="0" w:line="288" w:lineRule="auto"/>
        <w:jc w:val="both"/>
        <w:rPr>
          <w:rFonts w:cstheme="minorHAnsi"/>
        </w:rPr>
      </w:pPr>
      <w:r w:rsidRPr="00B42DFD">
        <w:rPr>
          <w:rFonts w:cstheme="minorHAnsi"/>
        </w:rPr>
        <w:t xml:space="preserve">A </w:t>
      </w:r>
      <w:r w:rsidRPr="00B42DFD">
        <w:rPr>
          <w:rFonts w:cstheme="minorHAnsi"/>
          <w:b/>
          <w:bCs/>
        </w:rPr>
        <w:t>UNIÃO</w:t>
      </w:r>
      <w:r w:rsidRPr="00B42DFD">
        <w:rPr>
          <w:rFonts w:cstheme="minorHAnsi"/>
        </w:rPr>
        <w:t xml:space="preserve">, neste ato representada pela </w:t>
      </w:r>
      <w:r w:rsidRPr="00B42DFD">
        <w:rPr>
          <w:rFonts w:cstheme="minorHAnsi"/>
          <w:b/>
          <w:bCs/>
        </w:rPr>
        <w:t>EMPRESA BRASILEIRA DE ADMINISTRAÇÃO DE PETRÓLEO E GÁS NATURAL S.A. – PRÉ-SAL PETRÓLEO S.A. – PPSA</w:t>
      </w:r>
      <w:r w:rsidRPr="00B42DFD">
        <w:rPr>
          <w:rFonts w:cstheme="minorHAnsi"/>
        </w:rPr>
        <w:t>, empresa pública vinculada ao Ministério de Minas e Energia (MME), criada por meio do Decreto nº 8.063/2013, e submetida ao regime próprio das Sociedades Anônimas, inscrita no CNPJ/MF sob o nº 18.738.727/0001-36, com sede no Setor Bancário Sul</w:t>
      </w:r>
      <w:r w:rsidR="005A1AA1" w:rsidRPr="00B42DFD">
        <w:rPr>
          <w:rFonts w:cstheme="minorHAnsi"/>
        </w:rPr>
        <w:t>,</w:t>
      </w:r>
      <w:r w:rsidRPr="00B42DFD">
        <w:rPr>
          <w:rFonts w:cstheme="minorHAnsi"/>
        </w:rPr>
        <w:t xml:space="preserve"> Quadra 02</w:t>
      </w:r>
      <w:r w:rsidR="005A1AA1" w:rsidRPr="00B42DFD">
        <w:rPr>
          <w:rFonts w:cstheme="minorHAnsi"/>
        </w:rPr>
        <w:t>,</w:t>
      </w:r>
      <w:r w:rsidRPr="00B42DFD">
        <w:rPr>
          <w:rFonts w:cstheme="minorHAnsi"/>
        </w:rPr>
        <w:t xml:space="preserve"> Bloco E, Edifício Prime</w:t>
      </w:r>
      <w:r w:rsidR="005A1AA1" w:rsidRPr="00B42DFD">
        <w:rPr>
          <w:rFonts w:cstheme="minorHAnsi"/>
        </w:rPr>
        <w:t>,</w:t>
      </w:r>
      <w:r w:rsidRPr="00B42DFD">
        <w:rPr>
          <w:rFonts w:cstheme="minorHAnsi"/>
        </w:rPr>
        <w:t xml:space="preserve"> </w:t>
      </w:r>
      <w:r w:rsidR="00172E7A" w:rsidRPr="00B42DFD">
        <w:rPr>
          <w:rFonts w:cstheme="minorHAnsi"/>
        </w:rPr>
        <w:t xml:space="preserve">nº </w:t>
      </w:r>
      <w:r w:rsidRPr="00B42DFD">
        <w:rPr>
          <w:rFonts w:cstheme="minorHAnsi"/>
        </w:rPr>
        <w:t>206</w:t>
      </w:r>
      <w:r w:rsidR="00172E7A" w:rsidRPr="00B42DFD">
        <w:rPr>
          <w:rFonts w:cstheme="minorHAnsi"/>
        </w:rPr>
        <w:t xml:space="preserve">, </w:t>
      </w:r>
      <w:r w:rsidRPr="00B42DFD">
        <w:rPr>
          <w:rFonts w:cstheme="minorHAnsi"/>
        </w:rPr>
        <w:t>14º andar, CEP 70.070-120, Brasília/DF e escritório central na Avenida Rio Branco, nº 1</w:t>
      </w:r>
      <w:r w:rsidR="00172E7A" w:rsidRPr="00B42DFD">
        <w:rPr>
          <w:rFonts w:cstheme="minorHAnsi"/>
        </w:rPr>
        <w:t>,</w:t>
      </w:r>
      <w:r w:rsidRPr="00B42DFD">
        <w:rPr>
          <w:rFonts w:cstheme="minorHAnsi"/>
        </w:rPr>
        <w:t xml:space="preserve"> 4º andar</w:t>
      </w:r>
      <w:r w:rsidR="00172E7A" w:rsidRPr="00B42DFD">
        <w:rPr>
          <w:rFonts w:cstheme="minorHAnsi"/>
        </w:rPr>
        <w:t>,</w:t>
      </w:r>
      <w:r w:rsidRPr="00B42DFD">
        <w:rPr>
          <w:rFonts w:cstheme="minorHAnsi"/>
        </w:rPr>
        <w:t xml:space="preserve"> Centro, CEP 20.090-003, Rio de Janeiro</w:t>
      </w:r>
      <w:r w:rsidR="00172E7A" w:rsidRPr="00B42DFD">
        <w:rPr>
          <w:rFonts w:cstheme="minorHAnsi"/>
        </w:rPr>
        <w:t>/</w:t>
      </w:r>
      <w:r w:rsidRPr="00B42DFD">
        <w:rPr>
          <w:rFonts w:cstheme="minorHAnsi"/>
        </w:rPr>
        <w:t xml:space="preserve">RJ, inscrita no CNPJ/MF sob o nº </w:t>
      </w:r>
      <w:r w:rsidR="004B6A5A" w:rsidRPr="00B42DFD">
        <w:rPr>
          <w:rFonts w:cstheme="minorHAnsi"/>
        </w:rPr>
        <w:t>[•]</w:t>
      </w:r>
      <w:r w:rsidRPr="00B42DFD">
        <w:rPr>
          <w:rFonts w:cstheme="minorHAnsi"/>
        </w:rPr>
        <w:t>, doravante denominada “PPSA” ou “Vendedora”, representada pelos signatários ao final identificados, nos termos do art. 4º, II, a, da Lei nº 12.304/2010; e</w:t>
      </w:r>
    </w:p>
    <w:p w14:paraId="4652C200" w14:textId="77777777" w:rsidR="00FB4DA5" w:rsidRPr="00B42DFD" w:rsidRDefault="00FB4DA5" w:rsidP="00BA4F01">
      <w:pPr>
        <w:suppressAutoHyphens/>
        <w:spacing w:after="0" w:line="288" w:lineRule="auto"/>
        <w:jc w:val="both"/>
        <w:rPr>
          <w:rFonts w:cstheme="minorHAnsi"/>
        </w:rPr>
      </w:pPr>
    </w:p>
    <w:p w14:paraId="6FE955DC" w14:textId="456F5E78" w:rsidR="00FB4DA5" w:rsidRPr="00B42DFD" w:rsidRDefault="00FB4DA5" w:rsidP="00BA4F01">
      <w:pPr>
        <w:suppressAutoHyphens/>
        <w:spacing w:after="0" w:line="288" w:lineRule="auto"/>
        <w:jc w:val="both"/>
        <w:rPr>
          <w:rFonts w:cstheme="minorHAnsi"/>
        </w:rPr>
      </w:pPr>
      <w:r w:rsidRPr="00B42DFD">
        <w:rPr>
          <w:rFonts w:cstheme="minorHAnsi"/>
        </w:rPr>
        <w:t>E de outro lado:</w:t>
      </w:r>
    </w:p>
    <w:p w14:paraId="5C87EA33" w14:textId="653080BD" w:rsidR="00E333F4" w:rsidRPr="00B42DFD" w:rsidRDefault="00E333F4" w:rsidP="00BA4F01">
      <w:pPr>
        <w:suppressAutoHyphens/>
        <w:spacing w:after="0" w:line="288" w:lineRule="auto"/>
        <w:jc w:val="both"/>
        <w:rPr>
          <w:rFonts w:cstheme="minorHAnsi"/>
        </w:rPr>
      </w:pPr>
    </w:p>
    <w:p w14:paraId="20358461" w14:textId="77777777" w:rsidR="00E30BB3" w:rsidRPr="00B42DFD" w:rsidRDefault="00FB4DA5" w:rsidP="00BA4F01">
      <w:pPr>
        <w:suppressAutoHyphens/>
        <w:spacing w:after="0" w:line="288" w:lineRule="auto"/>
        <w:jc w:val="both"/>
      </w:pPr>
      <w:r w:rsidRPr="00B42DFD">
        <w:t>[[•], neste ato representada na forma de seus atos constitutivos, doravante denominada [•]</w:t>
      </w:r>
      <w:r w:rsidR="00E30BB3" w:rsidRPr="00B42DFD">
        <w:t>;</w:t>
      </w:r>
    </w:p>
    <w:p w14:paraId="7855D3BB" w14:textId="639EB73D" w:rsidR="00E30BB3" w:rsidRPr="00B42DFD" w:rsidRDefault="00E30BB3" w:rsidP="00BA4F01">
      <w:pPr>
        <w:suppressAutoHyphens/>
        <w:spacing w:after="0" w:line="288" w:lineRule="auto"/>
        <w:jc w:val="both"/>
      </w:pPr>
    </w:p>
    <w:p w14:paraId="5AE883F0" w14:textId="011EE819" w:rsidR="00E30BB3" w:rsidRPr="00B42DFD" w:rsidRDefault="00E30BB3" w:rsidP="00BA4F01">
      <w:pPr>
        <w:suppressAutoHyphens/>
        <w:spacing w:after="0" w:line="288" w:lineRule="auto"/>
        <w:jc w:val="both"/>
      </w:pPr>
      <w:r w:rsidRPr="00B42DFD">
        <w:t>sendo, [•] e [•] doravante denominadas em conjunto “Partes Compradoras” ou individualmente “Parte Compradora”;]</w:t>
      </w:r>
    </w:p>
    <w:p w14:paraId="406BAE2E" w14:textId="77777777" w:rsidR="009B02B8" w:rsidRPr="00B42DFD" w:rsidRDefault="009B02B8" w:rsidP="00BA4F01">
      <w:pPr>
        <w:suppressAutoHyphens/>
        <w:spacing w:after="0" w:line="288" w:lineRule="auto"/>
        <w:jc w:val="both"/>
      </w:pPr>
    </w:p>
    <w:p w14:paraId="123F03C9" w14:textId="77777777" w:rsidR="00FB4DA5" w:rsidRPr="00B42DFD" w:rsidRDefault="00FB4DA5" w:rsidP="00BA4F01">
      <w:pPr>
        <w:suppressAutoHyphens/>
        <w:spacing w:after="0" w:line="288" w:lineRule="auto"/>
        <w:jc w:val="both"/>
        <w:outlineLvl w:val="0"/>
        <w:rPr>
          <w:rFonts w:cstheme="minorHAnsi"/>
          <w:b/>
        </w:rPr>
      </w:pPr>
      <w:bookmarkStart w:id="142" w:name="_Toc87528332"/>
      <w:bookmarkStart w:id="143" w:name="_Toc164433222"/>
      <w:bookmarkStart w:id="144" w:name="_Toc164773177"/>
      <w:bookmarkStart w:id="145" w:name="_Toc165896544"/>
      <w:bookmarkStart w:id="146" w:name="_Toc167197729"/>
      <w:bookmarkStart w:id="147" w:name="_Toc169603362"/>
      <w:r w:rsidRPr="00B42DFD">
        <w:rPr>
          <w:rFonts w:cstheme="minorHAnsi"/>
          <w:b/>
        </w:rPr>
        <w:t>CONSIDERANDO QUE:</w:t>
      </w:r>
      <w:bookmarkEnd w:id="142"/>
      <w:bookmarkEnd w:id="143"/>
      <w:bookmarkEnd w:id="144"/>
      <w:bookmarkEnd w:id="145"/>
      <w:bookmarkEnd w:id="146"/>
      <w:bookmarkEnd w:id="147"/>
    </w:p>
    <w:p w14:paraId="1680E6E0" w14:textId="77777777" w:rsidR="00FB4DA5" w:rsidRPr="00B42DFD" w:rsidRDefault="00FB4DA5" w:rsidP="00BA4F01">
      <w:pPr>
        <w:suppressAutoHyphens/>
        <w:spacing w:after="0" w:line="288" w:lineRule="auto"/>
        <w:jc w:val="both"/>
        <w:rPr>
          <w:rFonts w:cstheme="minorHAnsi"/>
        </w:rPr>
      </w:pPr>
    </w:p>
    <w:p w14:paraId="6A25E355" w14:textId="5E57E87C" w:rsidR="00FB4DA5" w:rsidRPr="00B42DFD" w:rsidRDefault="00FB4DA5" w:rsidP="00BA4F01">
      <w:pPr>
        <w:pStyle w:val="PargrafodaLista"/>
        <w:numPr>
          <w:ilvl w:val="0"/>
          <w:numId w:val="63"/>
        </w:numPr>
        <w:suppressAutoHyphens/>
        <w:spacing w:after="0" w:line="288" w:lineRule="auto"/>
        <w:ind w:left="0" w:firstLine="0"/>
        <w:jc w:val="both"/>
        <w:rPr>
          <w:rFonts w:cstheme="minorHAnsi"/>
        </w:rPr>
      </w:pPr>
      <w:r w:rsidRPr="00B42DFD">
        <w:rPr>
          <w:rFonts w:cstheme="minorHAnsi"/>
        </w:rPr>
        <w:t>nos termos do art. 4</w:t>
      </w:r>
      <w:r w:rsidR="009B4C55" w:rsidRPr="00B42DFD">
        <w:rPr>
          <w:rFonts w:cstheme="minorHAnsi"/>
        </w:rPr>
        <w:t xml:space="preserve">º, </w:t>
      </w:r>
      <w:r w:rsidRPr="00B42DFD">
        <w:rPr>
          <w:rFonts w:cstheme="minorHAnsi"/>
        </w:rPr>
        <w:t>II, a, da Lei nº 12.304/2010, compete à PPSA praticar todos os atos necessários à gestão dos contratos para a comercialização de Petróleo, de Gás Natural e de outros hidrocarbonetos fluidos da União, especialmente: celebrar os contratos, representando a União, com agentes comercializadores ou comercializar diretamente Petróleo, Gás Natural e outros hidrocarbonetos fluidos da União, preferencialmente por leilão;</w:t>
      </w:r>
    </w:p>
    <w:p w14:paraId="4A8F2A6A" w14:textId="77777777" w:rsidR="00FB4DA5" w:rsidRPr="00B42DFD" w:rsidRDefault="00FB4DA5" w:rsidP="00BA4F01">
      <w:pPr>
        <w:suppressAutoHyphens/>
        <w:spacing w:after="0" w:line="288" w:lineRule="auto"/>
        <w:jc w:val="both"/>
        <w:rPr>
          <w:rFonts w:cstheme="minorHAnsi"/>
        </w:rPr>
      </w:pPr>
    </w:p>
    <w:p w14:paraId="715B0BFB" w14:textId="555709A4" w:rsidR="00FB4DA5" w:rsidRPr="00B42DFD" w:rsidRDefault="00FB4DA5" w:rsidP="00BA4F01">
      <w:pPr>
        <w:pStyle w:val="PargrafodaLista"/>
        <w:numPr>
          <w:ilvl w:val="0"/>
          <w:numId w:val="63"/>
        </w:numPr>
        <w:suppressAutoHyphens/>
        <w:spacing w:after="0" w:line="288" w:lineRule="auto"/>
        <w:ind w:left="0" w:firstLine="0"/>
        <w:jc w:val="both"/>
        <w:rPr>
          <w:rFonts w:cstheme="minorHAnsi"/>
        </w:rPr>
      </w:pPr>
      <w:r w:rsidRPr="00B42DFD">
        <w:rPr>
          <w:rFonts w:cstheme="minorHAnsi"/>
        </w:rPr>
        <w:t>a Resolução do Conselho Nacional de Política Energética (“CNPE”) nº 15/2018, publicada no Diário Oficial da União em 07 de novembro de 2018, estabeleceu a Política de Comercialização do Petróleo e do Gás Natural da União;</w:t>
      </w:r>
    </w:p>
    <w:p w14:paraId="4CE79677" w14:textId="77777777" w:rsidR="00FB4DA5" w:rsidRPr="00B42DFD" w:rsidRDefault="00FB4DA5" w:rsidP="00BA4F01">
      <w:pPr>
        <w:suppressAutoHyphens/>
        <w:spacing w:after="0" w:line="288" w:lineRule="auto"/>
        <w:jc w:val="both"/>
        <w:rPr>
          <w:rFonts w:cstheme="minorHAnsi"/>
        </w:rPr>
      </w:pPr>
    </w:p>
    <w:p w14:paraId="6B843DDA" w14:textId="2B3AA463" w:rsidR="00FB4DA5" w:rsidRPr="00B42DFD" w:rsidRDefault="00FB4DA5" w:rsidP="00BA4F01">
      <w:pPr>
        <w:pStyle w:val="PargrafodaLista"/>
        <w:numPr>
          <w:ilvl w:val="0"/>
          <w:numId w:val="63"/>
        </w:numPr>
        <w:suppressAutoHyphens/>
        <w:spacing w:after="0" w:line="288" w:lineRule="auto"/>
        <w:ind w:left="0" w:firstLine="0"/>
        <w:jc w:val="both"/>
        <w:rPr>
          <w:rFonts w:cstheme="minorHAnsi"/>
        </w:rPr>
      </w:pPr>
      <w:r w:rsidRPr="00B42DFD">
        <w:rPr>
          <w:rFonts w:cstheme="minorHAnsi"/>
        </w:rPr>
        <w:lastRenderedPageBreak/>
        <w:t xml:space="preserve">a União tem interesse em vender </w:t>
      </w:r>
      <w:r w:rsidR="00E333F4" w:rsidRPr="00B42DFD">
        <w:rPr>
          <w:rFonts w:cstheme="minorHAnsi"/>
        </w:rPr>
        <w:t>P</w:t>
      </w:r>
      <w:r w:rsidRPr="00B42DFD">
        <w:rPr>
          <w:rFonts w:cstheme="minorHAnsi"/>
        </w:rPr>
        <w:t xml:space="preserve">etróleo produzido no FPSO no âmbito do </w:t>
      </w:r>
      <w:r w:rsidR="00D84C92" w:rsidRPr="00B42DFD">
        <w:rPr>
          <w:rFonts w:cstheme="minorHAnsi"/>
        </w:rPr>
        <w:t>[•]</w:t>
      </w:r>
      <w:r w:rsidR="00695283" w:rsidRPr="00B42DFD">
        <w:rPr>
          <w:rFonts w:cstheme="minorHAnsi"/>
        </w:rPr>
        <w:t xml:space="preserve"> </w:t>
      </w:r>
      <w:r w:rsidRPr="00B42DFD">
        <w:rPr>
          <w:rFonts w:cstheme="minorHAnsi"/>
        </w:rPr>
        <w:t xml:space="preserve">e </w:t>
      </w:r>
      <w:r w:rsidR="005A682B" w:rsidRPr="00B42DFD">
        <w:rPr>
          <w:rFonts w:cstheme="minorHAnsi"/>
        </w:rPr>
        <w:t>[</w:t>
      </w:r>
      <w:r w:rsidRPr="00B42DFD">
        <w:rPr>
          <w:rFonts w:cstheme="minorHAnsi"/>
        </w:rPr>
        <w:t>a Parte Compradora tem</w:t>
      </w:r>
      <w:r w:rsidR="00E30BB3" w:rsidRPr="00B42DFD">
        <w:rPr>
          <w:rFonts w:cstheme="minorHAnsi"/>
        </w:rPr>
        <w:t xml:space="preserve">/as </w:t>
      </w:r>
      <w:r w:rsidR="004B6A5A" w:rsidRPr="00B42DFD">
        <w:rPr>
          <w:rFonts w:cstheme="minorHAnsi"/>
        </w:rPr>
        <w:t>P</w:t>
      </w:r>
      <w:r w:rsidR="00E30BB3" w:rsidRPr="00B42DFD">
        <w:rPr>
          <w:rFonts w:cstheme="minorHAnsi"/>
        </w:rPr>
        <w:t xml:space="preserve">artes </w:t>
      </w:r>
      <w:r w:rsidR="004B6A5A" w:rsidRPr="00B42DFD">
        <w:rPr>
          <w:rFonts w:cstheme="minorHAnsi"/>
        </w:rPr>
        <w:t>C</w:t>
      </w:r>
      <w:r w:rsidR="00E30BB3" w:rsidRPr="00B42DFD">
        <w:rPr>
          <w:rFonts w:cstheme="minorHAnsi"/>
        </w:rPr>
        <w:t>ompradoras têm</w:t>
      </w:r>
      <w:r w:rsidR="005A682B" w:rsidRPr="00B42DFD">
        <w:rPr>
          <w:rFonts w:cstheme="minorHAnsi"/>
        </w:rPr>
        <w:t>]</w:t>
      </w:r>
      <w:r w:rsidRPr="00B42DFD">
        <w:rPr>
          <w:rFonts w:cstheme="minorHAnsi"/>
        </w:rPr>
        <w:t xml:space="preserve"> interesse em adquiri-l</w:t>
      </w:r>
      <w:r w:rsidR="00E333F4" w:rsidRPr="00B42DFD">
        <w:rPr>
          <w:rFonts w:cstheme="minorHAnsi"/>
        </w:rPr>
        <w:t>o</w:t>
      </w:r>
      <w:r w:rsidRPr="00B42DFD">
        <w:rPr>
          <w:rFonts w:cstheme="minorHAnsi"/>
        </w:rPr>
        <w:t>;</w:t>
      </w:r>
    </w:p>
    <w:p w14:paraId="39A2100A" w14:textId="77777777" w:rsidR="00E30BB3" w:rsidRPr="00B42DFD" w:rsidRDefault="00E30BB3" w:rsidP="00992D5D">
      <w:pPr>
        <w:pStyle w:val="PargrafodaLista"/>
        <w:rPr>
          <w:rFonts w:cstheme="minorHAnsi"/>
        </w:rPr>
      </w:pPr>
    </w:p>
    <w:p w14:paraId="510B4D51" w14:textId="67B9F2FC" w:rsidR="00E30BB3" w:rsidRPr="00B42DFD" w:rsidRDefault="00E30BB3" w:rsidP="00BA4F01">
      <w:pPr>
        <w:pStyle w:val="PargrafodaLista"/>
        <w:numPr>
          <w:ilvl w:val="0"/>
          <w:numId w:val="63"/>
        </w:numPr>
        <w:suppressAutoHyphens/>
        <w:spacing w:after="0" w:line="288" w:lineRule="auto"/>
        <w:ind w:left="0" w:firstLine="0"/>
        <w:jc w:val="both"/>
        <w:rPr>
          <w:rFonts w:cstheme="minorHAnsi"/>
        </w:rPr>
      </w:pPr>
      <w:r w:rsidRPr="00B42DFD">
        <w:t>[aplicável no caso de Conjunto ou Consórcio - no Leilão de Petróleo da União realizado pela PPSA, as Partes Compradoras foram representadas por [•] (“Representante”);]</w:t>
      </w:r>
    </w:p>
    <w:p w14:paraId="4B45C03E" w14:textId="77777777" w:rsidR="00FB4DA5" w:rsidRPr="00B42DFD" w:rsidRDefault="00FB4DA5" w:rsidP="00BA4F01">
      <w:pPr>
        <w:suppressAutoHyphens/>
        <w:spacing w:after="0" w:line="288" w:lineRule="auto"/>
        <w:jc w:val="both"/>
        <w:rPr>
          <w:rFonts w:cstheme="minorHAnsi"/>
        </w:rPr>
      </w:pPr>
    </w:p>
    <w:p w14:paraId="7405E47A" w14:textId="03C133FF" w:rsidR="005A682B" w:rsidRPr="00B42DFD" w:rsidRDefault="005A682B" w:rsidP="005A682B">
      <w:pPr>
        <w:pStyle w:val="PargrafodaLista"/>
        <w:numPr>
          <w:ilvl w:val="0"/>
          <w:numId w:val="63"/>
        </w:numPr>
        <w:suppressAutoHyphens/>
        <w:spacing w:after="0" w:line="288" w:lineRule="auto"/>
        <w:ind w:left="0" w:firstLine="0"/>
        <w:jc w:val="both"/>
      </w:pPr>
      <w:r w:rsidRPr="00B42DFD">
        <w:t xml:space="preserve">[a Parte Compradora propôs/as Partes Compradoras propuseram] a melhor oferta para o Lote [•] do Leilão de Petróleo da União realizado pela PPSA cuja Sessão Pública ocorreu em [•], nos termos e condições estabelecidos no Edital do </w:t>
      </w:r>
      <w:r w:rsidR="00407C8B" w:rsidRPr="00B42DFD">
        <w:t>Quinto</w:t>
      </w:r>
      <w:r w:rsidRPr="00B42DFD">
        <w:t xml:space="preserve"> Leilão de Petróleo da União </w:t>
      </w:r>
      <w:proofErr w:type="gramStart"/>
      <w:r w:rsidRPr="00B42DFD">
        <w:t>LE.PPSA</w:t>
      </w:r>
      <w:proofErr w:type="gramEnd"/>
      <w:r w:rsidRPr="00B42DFD">
        <w:t>.00</w:t>
      </w:r>
      <w:r w:rsidR="002003AC" w:rsidRPr="00B42DFD">
        <w:t>[•]</w:t>
      </w:r>
      <w:r w:rsidRPr="00B42DFD">
        <w:t>/2025 e seus anexos (“Edital”).</w:t>
      </w:r>
    </w:p>
    <w:p w14:paraId="139A1A1E" w14:textId="77777777" w:rsidR="00FB4DA5" w:rsidRPr="00B42DFD" w:rsidRDefault="00FB4DA5" w:rsidP="00BA4F01">
      <w:pPr>
        <w:suppressAutoHyphens/>
        <w:spacing w:after="0" w:line="288" w:lineRule="auto"/>
        <w:jc w:val="both"/>
        <w:rPr>
          <w:rFonts w:cstheme="minorHAnsi"/>
        </w:rPr>
      </w:pPr>
    </w:p>
    <w:p w14:paraId="19E89ED5" w14:textId="43EAD976" w:rsidR="00FB4DA5" w:rsidRPr="00B42DFD" w:rsidRDefault="00FB4DA5" w:rsidP="00BA4F01">
      <w:pPr>
        <w:pStyle w:val="PargrafodaLista"/>
        <w:suppressAutoHyphens/>
        <w:spacing w:after="0" w:line="288" w:lineRule="auto"/>
        <w:ind w:left="0"/>
        <w:jc w:val="both"/>
        <w:rPr>
          <w:rFonts w:cstheme="minorHAnsi"/>
        </w:rPr>
      </w:pPr>
      <w:r w:rsidRPr="00B42DFD">
        <w:rPr>
          <w:rFonts w:cstheme="minorHAnsi"/>
          <w:b/>
          <w:bCs/>
        </w:rPr>
        <w:t xml:space="preserve">RESOLVEM </w:t>
      </w:r>
      <w:r w:rsidRPr="00B42DFD">
        <w:rPr>
          <w:rFonts w:cstheme="minorHAnsi"/>
        </w:rPr>
        <w:t>as Partes celebrar o presente Contrato de Compra e Venda de Petróleo relativo às Cargas de Petróleo produzido no FPSO no âmbito do</w:t>
      </w:r>
      <w:r w:rsidR="00407C8B" w:rsidRPr="00B42DFD">
        <w:rPr>
          <w:rFonts w:cstheme="minorHAnsi"/>
        </w:rPr>
        <w:t xml:space="preserve"> </w:t>
      </w:r>
      <w:r w:rsidR="002845E8" w:rsidRPr="00B42DFD">
        <w:t>[•]</w:t>
      </w:r>
      <w:r w:rsidRPr="00B42DFD">
        <w:rPr>
          <w:rFonts w:cstheme="minorHAnsi"/>
        </w:rPr>
        <w:t xml:space="preserve"> </w:t>
      </w:r>
      <w:r w:rsidRPr="00B42DFD">
        <w:t>(“Contrato”)</w:t>
      </w:r>
      <w:r w:rsidRPr="00B42DFD">
        <w:rPr>
          <w:rFonts w:cstheme="minorHAnsi"/>
        </w:rPr>
        <w:t>, nos seguintes termos e condições:</w:t>
      </w:r>
    </w:p>
    <w:p w14:paraId="0C22121F" w14:textId="77777777" w:rsidR="00FB4DA5" w:rsidRPr="00B42DFD" w:rsidRDefault="00FB4DA5" w:rsidP="00BA4F01">
      <w:pPr>
        <w:pStyle w:val="Estilo1"/>
        <w:suppressAutoHyphens/>
        <w:spacing w:after="0" w:line="288" w:lineRule="auto"/>
        <w:jc w:val="both"/>
        <w:rPr>
          <w:rFonts w:cstheme="minorHAnsi"/>
        </w:rPr>
      </w:pPr>
    </w:p>
    <w:p w14:paraId="121DE058" w14:textId="77777777" w:rsidR="00FB4DA5" w:rsidRPr="00B42DFD" w:rsidRDefault="00FB4DA5" w:rsidP="00BA4F01">
      <w:pPr>
        <w:pStyle w:val="Estilo1"/>
        <w:numPr>
          <w:ilvl w:val="0"/>
          <w:numId w:val="60"/>
        </w:numPr>
        <w:suppressAutoHyphens/>
        <w:spacing w:after="0" w:line="288" w:lineRule="auto"/>
        <w:jc w:val="both"/>
        <w:outlineLvl w:val="0"/>
        <w:rPr>
          <w:rFonts w:cstheme="minorHAnsi"/>
          <w:b/>
          <w:bCs/>
        </w:rPr>
      </w:pPr>
      <w:bookmarkStart w:id="148" w:name="_Toc87528333"/>
      <w:bookmarkStart w:id="149" w:name="_Toc164773178"/>
      <w:bookmarkStart w:id="150" w:name="_Toc165896546"/>
      <w:bookmarkStart w:id="151" w:name="_Toc167197730"/>
      <w:bookmarkStart w:id="152" w:name="_Toc169603363"/>
      <w:r w:rsidRPr="00B42DFD">
        <w:rPr>
          <w:rFonts w:cstheme="minorHAnsi"/>
          <w:b/>
          <w:bCs/>
        </w:rPr>
        <w:t>DEFINIÇÕES</w:t>
      </w:r>
      <w:bookmarkEnd w:id="148"/>
      <w:bookmarkEnd w:id="149"/>
      <w:bookmarkEnd w:id="150"/>
      <w:bookmarkEnd w:id="151"/>
      <w:bookmarkEnd w:id="152"/>
    </w:p>
    <w:p w14:paraId="1F344279" w14:textId="77777777" w:rsidR="00FB4DA5" w:rsidRPr="00B42DFD" w:rsidRDefault="00FB4DA5" w:rsidP="00BA4F01">
      <w:pPr>
        <w:pStyle w:val="Estilo1"/>
        <w:suppressAutoHyphens/>
        <w:spacing w:after="0" w:line="288" w:lineRule="auto"/>
        <w:jc w:val="both"/>
        <w:rPr>
          <w:rFonts w:cstheme="minorHAnsi"/>
        </w:rPr>
      </w:pPr>
    </w:p>
    <w:p w14:paraId="32E6DFC5" w14:textId="77777777" w:rsidR="00FB4DA5" w:rsidRPr="00B42DFD" w:rsidRDefault="00FB4DA5" w:rsidP="00BA4F01">
      <w:pPr>
        <w:pStyle w:val="Estilo1"/>
        <w:numPr>
          <w:ilvl w:val="1"/>
          <w:numId w:val="60"/>
        </w:numPr>
        <w:suppressAutoHyphens/>
        <w:spacing w:after="0" w:line="288" w:lineRule="auto"/>
        <w:jc w:val="both"/>
        <w:rPr>
          <w:rFonts w:cstheme="minorHAnsi"/>
        </w:rPr>
      </w:pPr>
      <w:r w:rsidRPr="00B42DFD">
        <w:rPr>
          <w:rFonts w:cstheme="minorHAnsi"/>
        </w:rPr>
        <w:t xml:space="preserve">As definições contidas no art. 6º da Lei nº 9.478/1997, no art. 3º do Decreto nº 2.705/1998, no art. 2º da Lei nº 12.351/2010, e no art. 2º da Resolução ANP nº 867/2022 ficam incorporadas a este Contrato e, consequentemente, valem para todos os seus fins e efeitos, sempre que utilizadas no singular ou no plural, no masculino ou no feminino. Também para os fins e efeitos deste Contrato, </w:t>
      </w:r>
      <w:r w:rsidRPr="00B42DFD">
        <w:t>os termos iniciados em letra maiúscula terão</w:t>
      </w:r>
      <w:r w:rsidRPr="00B42DFD">
        <w:rPr>
          <w:rFonts w:cstheme="minorHAnsi"/>
        </w:rPr>
        <w:t xml:space="preserve"> as seguintes definições sempre que utilizados no singular ou no plural, no masculino ou no feminino:</w:t>
      </w:r>
    </w:p>
    <w:p w14:paraId="5E234ACD" w14:textId="38181A3E" w:rsidR="00FB4DA5" w:rsidRPr="00B42DFD" w:rsidRDefault="00FB4DA5" w:rsidP="00BA4F01">
      <w:pPr>
        <w:suppressAutoHyphens/>
        <w:spacing w:after="0" w:line="288" w:lineRule="auto"/>
        <w:jc w:val="both"/>
        <w:rPr>
          <w:rFonts w:cstheme="minorHAnsi"/>
        </w:rPr>
      </w:pPr>
    </w:p>
    <w:p w14:paraId="0FB37EC3" w14:textId="6CD262FE" w:rsidR="002845E8" w:rsidRPr="00B42DFD" w:rsidRDefault="00A33A3E" w:rsidP="00BA4F01">
      <w:pPr>
        <w:suppressAutoHyphens/>
        <w:spacing w:after="0" w:line="288" w:lineRule="auto"/>
        <w:jc w:val="both"/>
        <w:rPr>
          <w:rFonts w:cstheme="minorHAnsi"/>
        </w:rPr>
      </w:pPr>
      <w:r w:rsidRPr="00B42DFD">
        <w:t>[</w:t>
      </w:r>
      <w:r w:rsidR="002845E8" w:rsidRPr="00B42DFD">
        <w:t>“AIP de [•]”: tem o significado que lhe foi atribuído no preâmbulo.</w:t>
      </w:r>
      <w:r w:rsidRPr="00B42DFD">
        <w:t>]</w:t>
      </w:r>
    </w:p>
    <w:p w14:paraId="22374CF9" w14:textId="77777777" w:rsidR="00FB4DA5" w:rsidRPr="00B42DFD" w:rsidRDefault="00FB4DA5" w:rsidP="00BA4F01">
      <w:pPr>
        <w:suppressAutoHyphens/>
        <w:spacing w:after="0" w:line="288" w:lineRule="auto"/>
        <w:jc w:val="both"/>
        <w:rPr>
          <w:rFonts w:cstheme="minorHAnsi"/>
        </w:rPr>
      </w:pPr>
    </w:p>
    <w:p w14:paraId="3E90B7C3" w14:textId="77777777" w:rsidR="00FB4DA5" w:rsidRPr="00B42DFD" w:rsidRDefault="00FB4DA5" w:rsidP="00BA4F01">
      <w:pPr>
        <w:suppressAutoHyphens/>
        <w:spacing w:after="0" w:line="288" w:lineRule="auto"/>
        <w:jc w:val="both"/>
        <w:rPr>
          <w:rFonts w:cstheme="minorHAnsi"/>
        </w:rPr>
      </w:pPr>
      <w:r w:rsidRPr="00B42DFD">
        <w:rPr>
          <w:rFonts w:cstheme="minorHAnsi"/>
        </w:rPr>
        <w:t>“Amarrado” ou “All Fast”: situação em que o Navio Aliviador DP-2 encontra-se com os cabos e mangote(s) de carregamento conectados.</w:t>
      </w:r>
    </w:p>
    <w:p w14:paraId="50E67C5F" w14:textId="77777777" w:rsidR="00FB4DA5" w:rsidRPr="00B42DFD" w:rsidRDefault="00FB4DA5" w:rsidP="00BA4F01">
      <w:pPr>
        <w:suppressAutoHyphens/>
        <w:spacing w:after="0" w:line="288" w:lineRule="auto"/>
        <w:jc w:val="both"/>
        <w:rPr>
          <w:rFonts w:cstheme="minorHAnsi"/>
        </w:rPr>
      </w:pPr>
    </w:p>
    <w:p w14:paraId="353E1BC2" w14:textId="77777777" w:rsidR="00FB4DA5" w:rsidRPr="00B42DFD" w:rsidRDefault="00FB4DA5" w:rsidP="00BA4F01">
      <w:pPr>
        <w:suppressAutoHyphens/>
        <w:spacing w:after="0" w:line="288" w:lineRule="auto"/>
        <w:jc w:val="both"/>
        <w:rPr>
          <w:rFonts w:cstheme="minorHAnsi"/>
        </w:rPr>
      </w:pPr>
      <w:r w:rsidRPr="00B42DFD">
        <w:rPr>
          <w:rFonts w:cstheme="minorHAnsi"/>
        </w:rPr>
        <w:t>“ANP”: Agência Nacional do Petróleo, Gás Natural e Biocombustíveis - ANP, autarquia especial com sede na Avenida Rio Branco nº 65, Rio de Janeiro/RJ.</w:t>
      </w:r>
    </w:p>
    <w:p w14:paraId="66C71386" w14:textId="77777777" w:rsidR="00580BA0" w:rsidRPr="00B42DFD" w:rsidRDefault="00580BA0" w:rsidP="00BA4F01">
      <w:pPr>
        <w:suppressAutoHyphens/>
        <w:spacing w:after="0" w:line="288" w:lineRule="auto"/>
        <w:jc w:val="both"/>
        <w:rPr>
          <w:rFonts w:cstheme="minorHAnsi"/>
        </w:rPr>
      </w:pPr>
    </w:p>
    <w:p w14:paraId="7DEB9128" w14:textId="77777777" w:rsidR="00FB4DA5" w:rsidRPr="00B42DFD" w:rsidRDefault="00FB4DA5" w:rsidP="00BA4F01">
      <w:pPr>
        <w:suppressAutoHyphens/>
        <w:spacing w:after="0" w:line="288" w:lineRule="auto"/>
        <w:jc w:val="both"/>
        <w:rPr>
          <w:rFonts w:cstheme="minorHAnsi"/>
        </w:rPr>
      </w:pPr>
      <w:r w:rsidRPr="00B42DFD">
        <w:rPr>
          <w:rFonts w:cstheme="minorHAnsi"/>
        </w:rPr>
        <w:t>“Área de Espera”: é a área designada pelo Operador da Produção, para que o Navio Aliviador DP-2 se posicione enquanto aguarda amarração ou permaneça após o carregamento.</w:t>
      </w:r>
    </w:p>
    <w:p w14:paraId="512CA584" w14:textId="77777777" w:rsidR="00FB4DA5" w:rsidRPr="00B42DFD" w:rsidRDefault="00FB4DA5" w:rsidP="00BA4F01">
      <w:pPr>
        <w:suppressAutoHyphens/>
        <w:spacing w:after="0" w:line="288" w:lineRule="auto"/>
        <w:jc w:val="both"/>
        <w:rPr>
          <w:rFonts w:cstheme="minorHAnsi"/>
        </w:rPr>
      </w:pPr>
    </w:p>
    <w:p w14:paraId="38D687B4" w14:textId="77777777" w:rsidR="00FB4DA5" w:rsidRPr="00B42DFD" w:rsidRDefault="00FB4DA5" w:rsidP="00BA4F01">
      <w:pPr>
        <w:suppressAutoHyphens/>
        <w:spacing w:after="0" w:line="288" w:lineRule="auto"/>
        <w:jc w:val="both"/>
        <w:rPr>
          <w:rFonts w:cstheme="minorHAnsi"/>
        </w:rPr>
      </w:pPr>
      <w:r w:rsidRPr="00B42DFD">
        <w:rPr>
          <w:rFonts w:cstheme="minorHAnsi"/>
        </w:rPr>
        <w:t>“BACEN”: significa o Banco Central do Brasil.</w:t>
      </w:r>
    </w:p>
    <w:p w14:paraId="1920DA90" w14:textId="77777777" w:rsidR="00FB4DA5" w:rsidRPr="00B42DFD" w:rsidRDefault="00FB4DA5" w:rsidP="00BA4F01">
      <w:pPr>
        <w:suppressAutoHyphens/>
        <w:spacing w:after="0" w:line="288" w:lineRule="auto"/>
        <w:jc w:val="both"/>
        <w:rPr>
          <w:rFonts w:cstheme="minorHAnsi"/>
        </w:rPr>
      </w:pPr>
    </w:p>
    <w:p w14:paraId="1C6D7572" w14:textId="77777777" w:rsidR="00FB4DA5" w:rsidRPr="00B42DFD" w:rsidRDefault="00FB4DA5" w:rsidP="00BA4F01">
      <w:pPr>
        <w:suppressAutoHyphens/>
        <w:spacing w:after="0" w:line="288" w:lineRule="auto"/>
        <w:jc w:val="both"/>
        <w:rPr>
          <w:rFonts w:cstheme="minorHAnsi"/>
        </w:rPr>
      </w:pPr>
      <w:r w:rsidRPr="00B42DFD">
        <w:rPr>
          <w:rFonts w:cstheme="minorHAnsi"/>
        </w:rPr>
        <w:t xml:space="preserve">“Banco Autorizado”: significa (i) qualquer banco ou instituição financeira internacional (1) com </w:t>
      </w:r>
      <w:r w:rsidRPr="00B42DFD">
        <w:rPr>
          <w:rFonts w:cstheme="minorHAnsi"/>
          <w:i/>
          <w:iCs/>
        </w:rPr>
        <w:t>rating</w:t>
      </w:r>
      <w:r w:rsidRPr="00B42DFD">
        <w:rPr>
          <w:rFonts w:cstheme="minorHAnsi"/>
        </w:rPr>
        <w:t xml:space="preserve"> mínimo de crédito em relação ao seu endividamento de longo prazo de, no mínimo, AAA, emitido pela </w:t>
      </w:r>
      <w:r w:rsidRPr="00B42DFD">
        <w:rPr>
          <w:rFonts w:cstheme="minorHAnsi"/>
          <w:i/>
          <w:iCs/>
        </w:rPr>
        <w:t xml:space="preserve">Fitch Ratings, Moody’s ou Standard &amp; </w:t>
      </w:r>
      <w:proofErr w:type="spellStart"/>
      <w:r w:rsidRPr="00B42DFD">
        <w:rPr>
          <w:rFonts w:cstheme="minorHAnsi"/>
          <w:i/>
          <w:iCs/>
        </w:rPr>
        <w:t>Poors</w:t>
      </w:r>
      <w:proofErr w:type="spellEnd"/>
      <w:r w:rsidRPr="00B42DFD">
        <w:rPr>
          <w:rFonts w:cstheme="minorHAnsi"/>
        </w:rPr>
        <w:t>; e (2) que esteja adimplente com a obrigação de pagar à PPSA por garantias já executadas e que não se encontre em processo de liquidação extrajudicial ou de intervenção pela autoridade bancária competente; ou (</w:t>
      </w:r>
      <w:proofErr w:type="spellStart"/>
      <w:r w:rsidRPr="00B42DFD">
        <w:rPr>
          <w:rFonts w:cstheme="minorHAnsi"/>
        </w:rPr>
        <w:t>ii</w:t>
      </w:r>
      <w:proofErr w:type="spellEnd"/>
      <w:r w:rsidRPr="00B42DFD">
        <w:rPr>
          <w:rFonts w:cstheme="minorHAnsi"/>
        </w:rPr>
        <w:t xml:space="preserve">) qualquer </w:t>
      </w:r>
      <w:r w:rsidRPr="00B42DFD">
        <w:rPr>
          <w:rFonts w:cstheme="minorHAnsi"/>
        </w:rPr>
        <w:lastRenderedPageBreak/>
        <w:t xml:space="preserve">banco ou instituição financeira brasileira (1) com </w:t>
      </w:r>
      <w:r w:rsidRPr="00B42DFD">
        <w:rPr>
          <w:rFonts w:cstheme="minorHAnsi"/>
          <w:i/>
          <w:iCs/>
        </w:rPr>
        <w:t>rating</w:t>
      </w:r>
      <w:r w:rsidRPr="00B42DFD">
        <w:rPr>
          <w:rFonts w:cstheme="minorHAnsi"/>
        </w:rPr>
        <w:t xml:space="preserve"> mínimo de crédito em relação ao seu endividamento de longo prazo de, no mínimo, AAA, emitido pela </w:t>
      </w:r>
      <w:r w:rsidRPr="00B42DFD">
        <w:rPr>
          <w:rFonts w:cstheme="minorHAnsi"/>
          <w:i/>
          <w:iCs/>
        </w:rPr>
        <w:t xml:space="preserve">Fitch Ratings, Moody’s ou Standard &amp; </w:t>
      </w:r>
      <w:proofErr w:type="spellStart"/>
      <w:r w:rsidRPr="00B42DFD">
        <w:rPr>
          <w:rFonts w:cstheme="minorHAnsi"/>
          <w:i/>
          <w:iCs/>
        </w:rPr>
        <w:t>Poors</w:t>
      </w:r>
      <w:proofErr w:type="spellEnd"/>
      <w:r w:rsidRPr="00B42DFD">
        <w:rPr>
          <w:rFonts w:cstheme="minorHAnsi"/>
        </w:rPr>
        <w:t>; e que (2) que esteja adimplente com a obrigação de pagar à PPSA por garantias já executadas e que não se encontre em processo de liquidação extrajudicial ou de intervenção do BACEN.</w:t>
      </w:r>
    </w:p>
    <w:p w14:paraId="2E3F538F" w14:textId="77777777" w:rsidR="00FB4DA5" w:rsidRPr="00B42DFD" w:rsidRDefault="00FB4DA5" w:rsidP="00BA4F01">
      <w:pPr>
        <w:suppressAutoHyphens/>
        <w:spacing w:after="0" w:line="288" w:lineRule="auto"/>
        <w:jc w:val="both"/>
        <w:rPr>
          <w:rFonts w:cstheme="minorHAnsi"/>
        </w:rPr>
      </w:pPr>
    </w:p>
    <w:p w14:paraId="4E7550D1" w14:textId="77777777" w:rsidR="00FB4DA5" w:rsidRPr="00B42DFD" w:rsidRDefault="00FB4DA5" w:rsidP="00BA4F01">
      <w:pPr>
        <w:suppressAutoHyphens/>
        <w:spacing w:after="0" w:line="288" w:lineRule="auto"/>
        <w:jc w:val="both"/>
        <w:rPr>
          <w:rFonts w:cstheme="minorHAnsi"/>
        </w:rPr>
      </w:pPr>
      <w:r w:rsidRPr="00B42DFD">
        <w:rPr>
          <w:rFonts w:cstheme="minorHAnsi"/>
        </w:rPr>
        <w:t>“Carga”: é o volume de Petróleo da União constante do Programa Final de Carregamento do FPSO que será ser carregado em um determinado VPR.</w:t>
      </w:r>
    </w:p>
    <w:p w14:paraId="05AA40CA" w14:textId="77777777" w:rsidR="00FB4DA5" w:rsidRPr="00B42DFD" w:rsidRDefault="00FB4DA5" w:rsidP="00BA4F01">
      <w:pPr>
        <w:suppressAutoHyphens/>
        <w:spacing w:after="0" w:line="288" w:lineRule="auto"/>
        <w:jc w:val="both"/>
        <w:rPr>
          <w:rFonts w:cstheme="minorHAnsi"/>
        </w:rPr>
      </w:pPr>
    </w:p>
    <w:p w14:paraId="6F843735" w14:textId="1CA09BF6" w:rsidR="00FB4DA5" w:rsidRPr="00B42DFD" w:rsidRDefault="00FB4DA5" w:rsidP="00BA4F01">
      <w:pPr>
        <w:pStyle w:val="Corpodetexto2"/>
        <w:suppressAutoHyphens/>
        <w:spacing w:after="0" w:line="288" w:lineRule="auto"/>
        <w:rPr>
          <w:rFonts w:cstheme="minorHAnsi"/>
        </w:rPr>
      </w:pPr>
      <w:r w:rsidRPr="00B42DFD">
        <w:rPr>
          <w:rFonts w:cstheme="minorHAnsi"/>
        </w:rPr>
        <w:t>“Certificado de Qualidade”: é o documento emitido pelo Operador da Produção especificando a qualidade do Petróleo entregue no Navio Aliviador DP-2.</w:t>
      </w:r>
    </w:p>
    <w:p w14:paraId="3E46E470" w14:textId="77777777" w:rsidR="00FB4DA5" w:rsidRPr="00B42DFD" w:rsidRDefault="00FB4DA5" w:rsidP="00BA4F01">
      <w:pPr>
        <w:suppressAutoHyphens/>
        <w:spacing w:after="0" w:line="288" w:lineRule="auto"/>
        <w:jc w:val="both"/>
        <w:rPr>
          <w:rFonts w:cstheme="minorHAnsi"/>
        </w:rPr>
      </w:pPr>
    </w:p>
    <w:p w14:paraId="40B68404" w14:textId="24A7D143" w:rsidR="00FB4DA5" w:rsidRPr="00B42DFD" w:rsidRDefault="00FB4DA5" w:rsidP="00BA4F01">
      <w:pPr>
        <w:suppressAutoHyphens/>
        <w:spacing w:after="0" w:line="288" w:lineRule="auto"/>
        <w:jc w:val="both"/>
        <w:rPr>
          <w:rFonts w:cstheme="minorHAnsi"/>
        </w:rPr>
      </w:pPr>
      <w:r w:rsidRPr="00B42DFD">
        <w:rPr>
          <w:rFonts w:cstheme="minorHAnsi"/>
        </w:rPr>
        <w:t>“Certificado de Quantidade”: é o documento emitido pelo Operador da Produção com a quantidade de Petróleo entregue no Navio Aliviador DP-2.</w:t>
      </w:r>
    </w:p>
    <w:p w14:paraId="34F35370" w14:textId="77777777" w:rsidR="00FB4DA5" w:rsidRPr="00B42DFD" w:rsidRDefault="00FB4DA5" w:rsidP="00BA4F01">
      <w:pPr>
        <w:suppressAutoHyphens/>
        <w:spacing w:after="0" w:line="288" w:lineRule="auto"/>
        <w:jc w:val="both"/>
        <w:rPr>
          <w:rFonts w:cstheme="minorHAnsi"/>
        </w:rPr>
      </w:pPr>
    </w:p>
    <w:p w14:paraId="569D60DF" w14:textId="3CB655AA" w:rsidR="00D80CF5" w:rsidRPr="00B42DFD" w:rsidRDefault="00FB4DA5" w:rsidP="00BA4F01">
      <w:pPr>
        <w:suppressAutoHyphens/>
        <w:spacing w:after="0" w:line="288" w:lineRule="auto"/>
        <w:jc w:val="both"/>
        <w:rPr>
          <w:rFonts w:cstheme="minorHAnsi"/>
        </w:rPr>
      </w:pPr>
      <w:r w:rsidRPr="00B42DFD">
        <w:rPr>
          <w:rFonts w:cstheme="minorHAnsi"/>
        </w:rPr>
        <w:t>“Comprador”: é a Parte Compradora</w:t>
      </w:r>
      <w:r w:rsidR="00196599" w:rsidRPr="00B42DFD">
        <w:rPr>
          <w:rFonts w:cstheme="minorHAnsi"/>
        </w:rPr>
        <w:t xml:space="preserve"> </w:t>
      </w:r>
      <w:r w:rsidR="002845E8" w:rsidRPr="00B42DFD">
        <w:t xml:space="preserve">[que será o efetivo adquirente de uma Carga, conforme indicação do Representante, nos termos do parágrafo </w:t>
      </w:r>
      <w:r w:rsidR="009F7E21" w:rsidRPr="00B42DFD">
        <w:fldChar w:fldCharType="begin"/>
      </w:r>
      <w:r w:rsidR="009F7E21" w:rsidRPr="00B42DFD">
        <w:instrText xml:space="preserve"> REF _Ref169003596 \w \h </w:instrText>
      </w:r>
      <w:r w:rsidR="00B42DFD">
        <w:instrText xml:space="preserve"> \* MERGEFORMAT </w:instrText>
      </w:r>
      <w:r w:rsidR="009F7E21" w:rsidRPr="00B42DFD">
        <w:fldChar w:fldCharType="separate"/>
      </w:r>
      <w:r w:rsidR="005A05D3">
        <w:t>6.4</w:t>
      </w:r>
      <w:r w:rsidR="009F7E21" w:rsidRPr="00B42DFD">
        <w:fldChar w:fldCharType="end"/>
      </w:r>
      <w:r w:rsidR="002845E8" w:rsidRPr="00B42DFD">
        <w:t xml:space="preserve"> deste Contrato].</w:t>
      </w:r>
    </w:p>
    <w:p w14:paraId="75D4BC30" w14:textId="7FC706AF" w:rsidR="00FB4DA5" w:rsidRPr="00B42DFD" w:rsidRDefault="00FB4DA5" w:rsidP="00BA4F01">
      <w:pPr>
        <w:suppressAutoHyphens/>
        <w:spacing w:after="0" w:line="288" w:lineRule="auto"/>
        <w:jc w:val="both"/>
        <w:rPr>
          <w:rFonts w:cstheme="minorHAnsi"/>
        </w:rPr>
      </w:pPr>
    </w:p>
    <w:p w14:paraId="7D4468BB" w14:textId="088ED693" w:rsidR="00FB4DA5" w:rsidRPr="00B42DFD" w:rsidRDefault="00FB4DA5" w:rsidP="00BA4F01">
      <w:pPr>
        <w:suppressAutoHyphens/>
        <w:spacing w:after="0" w:line="288" w:lineRule="auto"/>
        <w:jc w:val="both"/>
        <w:rPr>
          <w:rFonts w:cstheme="minorHAnsi"/>
        </w:rPr>
      </w:pPr>
      <w:r w:rsidRPr="00B42DFD">
        <w:rPr>
          <w:rFonts w:cstheme="minorHAnsi"/>
        </w:rPr>
        <w:t xml:space="preserve">“Consorciado de E&amp;P”: qualquer integrante do Consórcio do </w:t>
      </w:r>
      <w:r w:rsidR="000C120F" w:rsidRPr="00B42DFD">
        <w:rPr>
          <w:rFonts w:cstheme="minorHAnsi"/>
        </w:rPr>
        <w:t>[</w:t>
      </w:r>
      <w:r w:rsidR="002845E8" w:rsidRPr="00B42DFD">
        <w:t>AIP</w:t>
      </w:r>
      <w:r w:rsidR="000C120F" w:rsidRPr="00B42DFD">
        <w:t xml:space="preserve"> ou CPP</w:t>
      </w:r>
      <w:r w:rsidR="005734DE" w:rsidRPr="00B42DFD">
        <w:t>]</w:t>
      </w:r>
      <w:r w:rsidR="002845E8" w:rsidRPr="00B42DFD">
        <w:t xml:space="preserve"> de [•]</w:t>
      </w:r>
      <w:r w:rsidRPr="00B42DFD">
        <w:rPr>
          <w:rFonts w:cstheme="minorHAnsi"/>
        </w:rPr>
        <w:t>.</w:t>
      </w:r>
    </w:p>
    <w:p w14:paraId="4472D255" w14:textId="77777777" w:rsidR="00FB4DA5" w:rsidRPr="00B42DFD" w:rsidRDefault="00FB4DA5" w:rsidP="00BA4F01">
      <w:pPr>
        <w:suppressAutoHyphens/>
        <w:spacing w:after="0" w:line="288" w:lineRule="auto"/>
        <w:jc w:val="both"/>
        <w:rPr>
          <w:rFonts w:cstheme="minorHAnsi"/>
        </w:rPr>
      </w:pPr>
    </w:p>
    <w:p w14:paraId="03FBDF39" w14:textId="77777777" w:rsidR="00FB4DA5" w:rsidRPr="00B42DFD" w:rsidRDefault="00FB4DA5" w:rsidP="00BA4F01">
      <w:pPr>
        <w:suppressAutoHyphens/>
        <w:spacing w:after="0" w:line="288" w:lineRule="auto"/>
        <w:jc w:val="both"/>
        <w:rPr>
          <w:rFonts w:cstheme="minorHAnsi"/>
        </w:rPr>
      </w:pPr>
      <w:r w:rsidRPr="00B42DFD">
        <w:rPr>
          <w:rFonts w:cstheme="minorHAnsi"/>
        </w:rPr>
        <w:t>“Contrato”: tem o significado que lhe foi atribuído no preâmbulo.</w:t>
      </w:r>
    </w:p>
    <w:p w14:paraId="2C544935" w14:textId="77777777" w:rsidR="00D54CDE" w:rsidRPr="00B42DFD" w:rsidRDefault="00D54CDE" w:rsidP="00BA4F01">
      <w:pPr>
        <w:pStyle w:val="BodyText21"/>
        <w:tabs>
          <w:tab w:val="clear" w:pos="4536"/>
        </w:tabs>
        <w:suppressAutoHyphens/>
        <w:overflowPunct/>
        <w:autoSpaceDE/>
        <w:spacing w:after="0" w:line="288" w:lineRule="auto"/>
        <w:rPr>
          <w:rFonts w:eastAsia="Calibri" w:cstheme="minorHAnsi"/>
          <w:sz w:val="22"/>
          <w:lang w:val="pt-BR" w:eastAsia="en-US"/>
        </w:rPr>
      </w:pPr>
    </w:p>
    <w:p w14:paraId="70AF4719" w14:textId="3E8C4A0A" w:rsidR="00FB4DA5" w:rsidRPr="00B42DFD" w:rsidRDefault="00A33A3E" w:rsidP="00BA4F01">
      <w:pPr>
        <w:pStyle w:val="BodyText21"/>
        <w:tabs>
          <w:tab w:val="clear" w:pos="4536"/>
        </w:tabs>
        <w:suppressAutoHyphens/>
        <w:overflowPunct/>
        <w:autoSpaceDE/>
        <w:spacing w:after="0" w:line="288" w:lineRule="auto"/>
        <w:rPr>
          <w:rFonts w:eastAsia="Calibri" w:cstheme="minorHAnsi"/>
          <w:sz w:val="22"/>
          <w:lang w:val="pt-BR" w:eastAsia="en-US"/>
        </w:rPr>
      </w:pPr>
      <w:r w:rsidRPr="00B42DFD">
        <w:rPr>
          <w:rFonts w:eastAsia="Calibri" w:cstheme="minorHAnsi"/>
          <w:sz w:val="22"/>
          <w:lang w:val="pt-BR" w:eastAsia="en-US"/>
        </w:rPr>
        <w:t>[</w:t>
      </w:r>
      <w:r w:rsidR="00D54CDE" w:rsidRPr="00B42DFD">
        <w:rPr>
          <w:rFonts w:eastAsia="Calibri" w:cstheme="minorHAnsi"/>
          <w:sz w:val="22"/>
          <w:lang w:val="pt-BR" w:eastAsia="en-US"/>
        </w:rPr>
        <w:t>“</w:t>
      </w:r>
      <w:r w:rsidR="00407C8B" w:rsidRPr="00B42DFD">
        <w:rPr>
          <w:rFonts w:eastAsia="Calibri" w:cstheme="minorHAnsi"/>
          <w:sz w:val="22"/>
          <w:lang w:val="pt-BR" w:eastAsia="en-US"/>
        </w:rPr>
        <w:t xml:space="preserve">CPP de </w:t>
      </w:r>
      <w:r w:rsidR="004B6A5A" w:rsidRPr="00B42DFD">
        <w:rPr>
          <w:rFonts w:eastAsia="Calibri" w:cstheme="minorHAnsi"/>
          <w:sz w:val="22"/>
          <w:lang w:val="pt-BR" w:eastAsia="en-US"/>
        </w:rPr>
        <w:t>[•]</w:t>
      </w:r>
      <w:r w:rsidR="00407C8B" w:rsidRPr="00B42DFD">
        <w:rPr>
          <w:rFonts w:eastAsia="Calibri" w:cstheme="minorHAnsi"/>
          <w:sz w:val="22"/>
          <w:lang w:val="pt-BR" w:eastAsia="en-US"/>
        </w:rPr>
        <w:t>”</w:t>
      </w:r>
      <w:r w:rsidR="00D54CDE" w:rsidRPr="00B42DFD">
        <w:rPr>
          <w:rFonts w:eastAsia="Calibri" w:cstheme="minorHAnsi"/>
          <w:sz w:val="22"/>
          <w:lang w:val="pt-BR" w:eastAsia="en-US"/>
        </w:rPr>
        <w:t>: tem o significado que lhe foi atribuído no preâmbulo.</w:t>
      </w:r>
      <w:r w:rsidRPr="00B42DFD">
        <w:rPr>
          <w:rFonts w:eastAsia="Calibri" w:cstheme="minorHAnsi"/>
          <w:sz w:val="22"/>
          <w:lang w:val="pt-BR" w:eastAsia="en-US"/>
        </w:rPr>
        <w:t>]</w:t>
      </w:r>
    </w:p>
    <w:p w14:paraId="0B05031B" w14:textId="77777777" w:rsidR="00D54CDE" w:rsidRPr="00B42DFD" w:rsidRDefault="00D54CDE" w:rsidP="00BA4F01">
      <w:pPr>
        <w:pStyle w:val="BodyText21"/>
        <w:tabs>
          <w:tab w:val="clear" w:pos="4536"/>
        </w:tabs>
        <w:suppressAutoHyphens/>
        <w:overflowPunct/>
        <w:autoSpaceDE/>
        <w:spacing w:after="0" w:line="288" w:lineRule="auto"/>
        <w:rPr>
          <w:rFonts w:eastAsia="Calibri" w:cstheme="minorHAnsi"/>
          <w:sz w:val="22"/>
          <w:lang w:val="pt-BR" w:eastAsia="en-US"/>
        </w:rPr>
      </w:pPr>
    </w:p>
    <w:p w14:paraId="0F478F88" w14:textId="18F50672" w:rsidR="00FB4DA5" w:rsidRPr="00B42DFD" w:rsidRDefault="00FB4DA5" w:rsidP="00BA4F01">
      <w:pPr>
        <w:pStyle w:val="BodyText21"/>
        <w:tabs>
          <w:tab w:val="clear" w:pos="4536"/>
        </w:tabs>
        <w:suppressAutoHyphens/>
        <w:overflowPunct/>
        <w:autoSpaceDE/>
        <w:spacing w:after="0" w:line="288" w:lineRule="auto"/>
        <w:rPr>
          <w:rFonts w:eastAsia="Calibri" w:cstheme="minorHAnsi"/>
          <w:sz w:val="22"/>
          <w:lang w:val="pt-BR" w:eastAsia="en-US"/>
        </w:rPr>
      </w:pPr>
      <w:r w:rsidRPr="00B42DFD">
        <w:rPr>
          <w:rFonts w:eastAsia="Calibri" w:cstheme="minorHAnsi"/>
          <w:sz w:val="22"/>
          <w:lang w:val="pt-BR" w:eastAsia="en-US"/>
        </w:rPr>
        <w:t>“Dia”: é um dia de calendário, a menos que especificamente definido de forma diferente.</w:t>
      </w:r>
    </w:p>
    <w:p w14:paraId="475A1B37" w14:textId="77777777" w:rsidR="00FB4DA5" w:rsidRPr="00B42DFD" w:rsidRDefault="00FB4DA5" w:rsidP="00BA4F01">
      <w:pPr>
        <w:suppressAutoHyphens/>
        <w:spacing w:after="0" w:line="288" w:lineRule="auto"/>
        <w:jc w:val="both"/>
        <w:rPr>
          <w:rFonts w:cstheme="minorHAnsi"/>
        </w:rPr>
      </w:pPr>
    </w:p>
    <w:p w14:paraId="66D2D968" w14:textId="77777777" w:rsidR="00FB4DA5" w:rsidRPr="00B42DFD" w:rsidRDefault="00FB4DA5" w:rsidP="00BA4F01">
      <w:pPr>
        <w:suppressAutoHyphens/>
        <w:spacing w:after="0" w:line="288" w:lineRule="auto"/>
        <w:jc w:val="both"/>
        <w:rPr>
          <w:rFonts w:cstheme="minorHAnsi"/>
        </w:rPr>
      </w:pPr>
      <w:r w:rsidRPr="00B42DFD">
        <w:rPr>
          <w:rFonts w:cstheme="minorHAnsi"/>
        </w:rPr>
        <w:t>“Dia Útil”: é um dia em que bancos no município do Rio de Janeiro/RJ estejam abertos para negócios.</w:t>
      </w:r>
    </w:p>
    <w:p w14:paraId="6559B968" w14:textId="77777777" w:rsidR="00FB4DA5" w:rsidRPr="00B42DFD" w:rsidRDefault="00FB4DA5" w:rsidP="00BA4F01">
      <w:pPr>
        <w:suppressAutoHyphens/>
        <w:spacing w:after="0" w:line="288" w:lineRule="auto"/>
        <w:jc w:val="both"/>
        <w:rPr>
          <w:rFonts w:cstheme="minorHAnsi"/>
        </w:rPr>
      </w:pPr>
    </w:p>
    <w:p w14:paraId="3E2AA72B" w14:textId="0D4A83D5" w:rsidR="00FB4DA5" w:rsidRPr="00B42DFD" w:rsidRDefault="00FB4DA5" w:rsidP="00BA4F01">
      <w:pPr>
        <w:suppressAutoHyphens/>
        <w:spacing w:after="0" w:line="288" w:lineRule="auto"/>
        <w:jc w:val="both"/>
        <w:rPr>
          <w:rFonts w:cstheme="minorHAnsi"/>
        </w:rPr>
      </w:pPr>
      <w:r w:rsidRPr="00B42DFD">
        <w:rPr>
          <w:rFonts w:cstheme="minorHAnsi"/>
        </w:rPr>
        <w:t xml:space="preserve">“Estadia”: é o período de tempo no qual ocorre a totalidade do carregamento nos Navios </w:t>
      </w:r>
      <w:proofErr w:type="spellStart"/>
      <w:r w:rsidRPr="00B42DFD">
        <w:rPr>
          <w:rFonts w:cstheme="minorHAnsi"/>
        </w:rPr>
        <w:t>Aliviadores</w:t>
      </w:r>
      <w:proofErr w:type="spellEnd"/>
      <w:r w:rsidRPr="00B42DFD">
        <w:rPr>
          <w:rFonts w:cstheme="minorHAnsi"/>
        </w:rPr>
        <w:t xml:space="preserve"> DP-2.</w:t>
      </w:r>
    </w:p>
    <w:p w14:paraId="055BF50A" w14:textId="77777777" w:rsidR="00FB4DA5" w:rsidRPr="00B42DFD" w:rsidRDefault="00FB4DA5" w:rsidP="00BA4F01">
      <w:pPr>
        <w:suppressAutoHyphens/>
        <w:spacing w:after="0" w:line="288" w:lineRule="auto"/>
        <w:jc w:val="both"/>
        <w:rPr>
          <w:rFonts w:cstheme="minorHAnsi"/>
        </w:rPr>
      </w:pPr>
    </w:p>
    <w:p w14:paraId="33D440FF" w14:textId="5F692EC8" w:rsidR="00FB4DA5" w:rsidRPr="00B42DFD" w:rsidRDefault="00FB4DA5" w:rsidP="00BA4F01">
      <w:pPr>
        <w:suppressAutoHyphens/>
        <w:spacing w:after="0" w:line="288" w:lineRule="auto"/>
        <w:jc w:val="both"/>
        <w:rPr>
          <w:rFonts w:cstheme="minorHAnsi"/>
        </w:rPr>
      </w:pPr>
      <w:r w:rsidRPr="00B42DFD">
        <w:rPr>
          <w:rFonts w:cstheme="minorHAnsi"/>
        </w:rPr>
        <w:t>“</w:t>
      </w:r>
      <w:proofErr w:type="spellStart"/>
      <w:r w:rsidRPr="00B42DFD">
        <w:rPr>
          <w:rFonts w:cstheme="minorHAnsi"/>
          <w:i/>
        </w:rPr>
        <w:t>Estimated</w:t>
      </w:r>
      <w:proofErr w:type="spellEnd"/>
      <w:r w:rsidRPr="00B42DFD">
        <w:rPr>
          <w:rFonts w:cstheme="minorHAnsi"/>
          <w:i/>
        </w:rPr>
        <w:t xml:space="preserve"> Time </w:t>
      </w:r>
      <w:proofErr w:type="spellStart"/>
      <w:r w:rsidRPr="00B42DFD">
        <w:rPr>
          <w:rFonts w:cstheme="minorHAnsi"/>
          <w:i/>
        </w:rPr>
        <w:t>of</w:t>
      </w:r>
      <w:proofErr w:type="spellEnd"/>
      <w:r w:rsidRPr="00B42DFD">
        <w:rPr>
          <w:rFonts w:cstheme="minorHAnsi"/>
          <w:i/>
        </w:rPr>
        <w:t xml:space="preserve"> </w:t>
      </w:r>
      <w:proofErr w:type="spellStart"/>
      <w:r w:rsidRPr="00B42DFD">
        <w:rPr>
          <w:rFonts w:cstheme="minorHAnsi"/>
          <w:i/>
        </w:rPr>
        <w:t>Arrival</w:t>
      </w:r>
      <w:proofErr w:type="spellEnd"/>
      <w:r w:rsidRPr="00B42DFD">
        <w:rPr>
          <w:rFonts w:cstheme="minorHAnsi"/>
          <w:i/>
        </w:rPr>
        <w:t>”</w:t>
      </w:r>
      <w:r w:rsidRPr="00B42DFD">
        <w:rPr>
          <w:rFonts w:cstheme="minorHAnsi"/>
        </w:rPr>
        <w:t xml:space="preserve"> ou “ETA” são a data e a hora estimadas de chegada, no horário local, do Navio Aliviador DP-2 ao local especificado pelo Operador da Produção e onde se dará a transferência da propriedade do Petróleo da União para o Comprador, nos termos do respectivo Regulamento do FPSO.</w:t>
      </w:r>
    </w:p>
    <w:p w14:paraId="70CE5199" w14:textId="77777777" w:rsidR="00FB4DA5" w:rsidRPr="00B42DFD" w:rsidRDefault="00FB4DA5" w:rsidP="00BA4F01">
      <w:pPr>
        <w:suppressAutoHyphens/>
        <w:spacing w:after="0" w:line="288" w:lineRule="auto"/>
        <w:jc w:val="both"/>
        <w:rPr>
          <w:rFonts w:cstheme="minorHAnsi"/>
        </w:rPr>
      </w:pPr>
    </w:p>
    <w:p w14:paraId="361D480E" w14:textId="77777777" w:rsidR="00FB4DA5" w:rsidRPr="00B42DFD" w:rsidRDefault="00FB4DA5" w:rsidP="00BA4F01">
      <w:pPr>
        <w:suppressAutoHyphens/>
        <w:spacing w:after="0" w:line="288" w:lineRule="auto"/>
        <w:jc w:val="both"/>
        <w:rPr>
          <w:rFonts w:cstheme="minorHAnsi"/>
        </w:rPr>
      </w:pPr>
      <w:r w:rsidRPr="00B42DFD">
        <w:rPr>
          <w:rFonts w:cstheme="minorHAnsi"/>
        </w:rPr>
        <w:t>“FOB FPSO”: modalidade de venda FOB com o carregamento a partir do FPSO.</w:t>
      </w:r>
    </w:p>
    <w:p w14:paraId="1C62031A" w14:textId="77777777" w:rsidR="00FB4DA5" w:rsidRPr="00B42DFD" w:rsidRDefault="00FB4DA5" w:rsidP="00BA4F01">
      <w:pPr>
        <w:suppressAutoHyphens/>
        <w:spacing w:after="0" w:line="288" w:lineRule="auto"/>
        <w:jc w:val="both"/>
        <w:rPr>
          <w:rFonts w:cstheme="minorHAnsi"/>
        </w:rPr>
      </w:pPr>
    </w:p>
    <w:p w14:paraId="771DB0E4" w14:textId="55FF1826" w:rsidR="00FB4DA5" w:rsidRPr="00B42DFD" w:rsidRDefault="00FB4DA5" w:rsidP="00BA4F01">
      <w:pPr>
        <w:suppressAutoHyphens/>
        <w:spacing w:after="0" w:line="288" w:lineRule="auto"/>
        <w:jc w:val="both"/>
        <w:rPr>
          <w:rFonts w:cstheme="minorHAnsi"/>
        </w:rPr>
      </w:pPr>
      <w:r w:rsidRPr="00B42DFD">
        <w:rPr>
          <w:rFonts w:cstheme="minorHAnsi"/>
        </w:rPr>
        <w:t xml:space="preserve">“FPSO”: significa </w:t>
      </w:r>
      <w:r w:rsidRPr="00B42DFD">
        <w:rPr>
          <w:rFonts w:cstheme="minorHAnsi"/>
          <w:bCs/>
        </w:rPr>
        <w:t xml:space="preserve">uma plataforma flutuante de produção, armazenamento e descarga de petróleo, </w:t>
      </w:r>
      <w:r w:rsidRPr="00B42DFD">
        <w:rPr>
          <w:rFonts w:cstheme="minorHAnsi"/>
        </w:rPr>
        <w:t xml:space="preserve">com todas as instalações e serviços necessários para coletar, processar, medir, armazenar e transferir hidrocarbonetos líquidos </w:t>
      </w:r>
      <w:r w:rsidRPr="00B42DFD">
        <w:rPr>
          <w:rFonts w:cstheme="minorHAnsi"/>
          <w:bCs/>
        </w:rPr>
        <w:t xml:space="preserve">produzidos para </w:t>
      </w:r>
      <w:r w:rsidRPr="00B42DFD">
        <w:rPr>
          <w:rFonts w:cstheme="minorHAnsi"/>
        </w:rPr>
        <w:t xml:space="preserve">Navio Aliviador DP-2. Para os fins deste </w:t>
      </w:r>
      <w:r w:rsidRPr="00B42DFD">
        <w:rPr>
          <w:rFonts w:cstheme="minorHAnsi"/>
        </w:rPr>
        <w:lastRenderedPageBreak/>
        <w:t xml:space="preserve">Contrato, o termo se referirá, conjunta ou isoladamente conforme o caso, aos [inserir o nome dos </w:t>
      </w:r>
      <w:proofErr w:type="spellStart"/>
      <w:r w:rsidRPr="00B42DFD">
        <w:rPr>
          <w:rFonts w:cstheme="minorHAnsi"/>
        </w:rPr>
        <w:t>FPSOs</w:t>
      </w:r>
      <w:proofErr w:type="spellEnd"/>
      <w:r w:rsidRPr="00B42DFD">
        <w:rPr>
          <w:rFonts w:cstheme="minorHAnsi"/>
        </w:rPr>
        <w:t xml:space="preserve"> abrangidos pelo Contrato] que são relacionados ao objeto deste Contrato.</w:t>
      </w:r>
    </w:p>
    <w:p w14:paraId="491820BA" w14:textId="77777777" w:rsidR="00FB4DA5" w:rsidRPr="00B42DFD" w:rsidRDefault="00FB4DA5" w:rsidP="00BA4F01">
      <w:pPr>
        <w:suppressAutoHyphens/>
        <w:spacing w:after="0" w:line="288" w:lineRule="auto"/>
        <w:jc w:val="both"/>
        <w:rPr>
          <w:rFonts w:cstheme="minorHAnsi"/>
        </w:rPr>
      </w:pPr>
    </w:p>
    <w:p w14:paraId="3DAC49D3" w14:textId="77777777" w:rsidR="00FB4DA5" w:rsidRPr="00B42DFD" w:rsidRDefault="00FB4DA5" w:rsidP="00BA4F01">
      <w:pPr>
        <w:suppressAutoHyphens/>
        <w:spacing w:after="0" w:line="288" w:lineRule="auto"/>
        <w:jc w:val="both"/>
        <w:rPr>
          <w:rFonts w:cstheme="minorHAnsi"/>
        </w:rPr>
      </w:pPr>
      <w:r w:rsidRPr="00B42DFD">
        <w:rPr>
          <w:rFonts w:cstheme="minorHAnsi"/>
        </w:rPr>
        <w:t>“</w:t>
      </w:r>
      <w:proofErr w:type="spellStart"/>
      <w:r w:rsidRPr="00B42DFD">
        <w:rPr>
          <w:rFonts w:cstheme="minorHAnsi"/>
          <w:i/>
        </w:rPr>
        <w:t>Free</w:t>
      </w:r>
      <w:proofErr w:type="spellEnd"/>
      <w:r w:rsidRPr="00B42DFD">
        <w:rPr>
          <w:rFonts w:cstheme="minorHAnsi"/>
          <w:i/>
        </w:rPr>
        <w:t xml:space="preserve"> </w:t>
      </w:r>
      <w:proofErr w:type="spellStart"/>
      <w:r w:rsidRPr="00B42DFD">
        <w:rPr>
          <w:rFonts w:cstheme="minorHAnsi"/>
          <w:i/>
        </w:rPr>
        <w:t>on</w:t>
      </w:r>
      <w:proofErr w:type="spellEnd"/>
      <w:r w:rsidRPr="00B42DFD">
        <w:rPr>
          <w:rFonts w:cstheme="minorHAnsi"/>
          <w:i/>
        </w:rPr>
        <w:t xml:space="preserve"> Board</w:t>
      </w:r>
      <w:r w:rsidRPr="00B42DFD">
        <w:rPr>
          <w:rFonts w:cstheme="minorHAnsi"/>
        </w:rPr>
        <w:t>”</w:t>
      </w:r>
      <w:r w:rsidRPr="00B42DFD" w:rsidDel="00216578">
        <w:rPr>
          <w:rFonts w:cstheme="minorHAnsi"/>
        </w:rPr>
        <w:t xml:space="preserve"> </w:t>
      </w:r>
      <w:r w:rsidRPr="00B42DFD">
        <w:rPr>
          <w:rFonts w:cstheme="minorHAnsi"/>
        </w:rPr>
        <w:t>ou</w:t>
      </w:r>
      <w:r w:rsidRPr="00B42DFD" w:rsidDel="00216578">
        <w:rPr>
          <w:rFonts w:cstheme="minorHAnsi"/>
        </w:rPr>
        <w:t xml:space="preserve"> </w:t>
      </w:r>
      <w:r w:rsidRPr="00B42DFD">
        <w:rPr>
          <w:rFonts w:cstheme="minorHAnsi"/>
        </w:rPr>
        <w:t xml:space="preserve">“FOB”: tem o mesmo significado atribuído pelas regras do </w:t>
      </w:r>
      <w:r w:rsidRPr="00B42DFD">
        <w:rPr>
          <w:rFonts w:cstheme="minorHAnsi"/>
          <w:i/>
          <w:iCs/>
        </w:rPr>
        <w:t>INCOTERMS</w:t>
      </w:r>
      <w:r w:rsidRPr="00B42DFD">
        <w:rPr>
          <w:rFonts w:cstheme="minorHAnsi"/>
        </w:rPr>
        <w:t xml:space="preserve"> 2020, publicado pela ICC.</w:t>
      </w:r>
    </w:p>
    <w:p w14:paraId="1598FDB8" w14:textId="77777777" w:rsidR="00FB4DA5" w:rsidRPr="00B42DFD" w:rsidRDefault="00FB4DA5" w:rsidP="00BA4F01">
      <w:pPr>
        <w:suppressAutoHyphens/>
        <w:spacing w:after="0" w:line="288" w:lineRule="auto"/>
        <w:jc w:val="both"/>
        <w:rPr>
          <w:rFonts w:cstheme="minorHAnsi"/>
        </w:rPr>
      </w:pPr>
    </w:p>
    <w:p w14:paraId="294A3C0F" w14:textId="57FBA967" w:rsidR="00FB4DA5" w:rsidRPr="00B42DFD" w:rsidRDefault="00FB4DA5" w:rsidP="00BA4F01">
      <w:pPr>
        <w:suppressAutoHyphens/>
        <w:spacing w:after="0" w:line="288" w:lineRule="auto"/>
        <w:jc w:val="both"/>
        <w:rPr>
          <w:rFonts w:cstheme="minorHAnsi"/>
        </w:rPr>
      </w:pPr>
      <w:r w:rsidRPr="00B42DFD">
        <w:rPr>
          <w:rFonts w:cstheme="minorHAnsi"/>
        </w:rPr>
        <w:t>“Gastos Diretamente Relacionados à Comercialização”:</w:t>
      </w:r>
      <w:r w:rsidRPr="00B42DFD" w:rsidDel="00216578">
        <w:rPr>
          <w:rFonts w:cstheme="minorHAnsi"/>
        </w:rPr>
        <w:t xml:space="preserve"> </w:t>
      </w:r>
      <w:r w:rsidRPr="00B42DFD">
        <w:rPr>
          <w:rFonts w:cstheme="minorHAnsi"/>
        </w:rPr>
        <w:t xml:space="preserve">gastos que podem ser deduzidos da receita a que se refere inciso III do </w:t>
      </w:r>
      <w:r w:rsidRPr="00B42DFD">
        <w:rPr>
          <w:rFonts w:cstheme="minorHAnsi"/>
          <w:i/>
          <w:iCs/>
        </w:rPr>
        <w:t>caput</w:t>
      </w:r>
      <w:r w:rsidRPr="00B42DFD">
        <w:rPr>
          <w:rFonts w:cstheme="minorHAnsi"/>
        </w:rPr>
        <w:t xml:space="preserve"> do art. 49 da Lei nº 12.351/2010, listados na Cláusula </w:t>
      </w:r>
      <w:r w:rsidR="0076289C" w:rsidRPr="00B42DFD">
        <w:rPr>
          <w:rFonts w:cstheme="minorHAnsi"/>
        </w:rPr>
        <w:fldChar w:fldCharType="begin"/>
      </w:r>
      <w:r w:rsidR="0076289C" w:rsidRPr="00B42DFD">
        <w:rPr>
          <w:rFonts w:cstheme="minorHAnsi"/>
        </w:rPr>
        <w:instrText xml:space="preserve"> REF _Ref193891070 \w \h </w:instrText>
      </w:r>
      <w:r w:rsidR="00B42DFD">
        <w:rPr>
          <w:rFonts w:cstheme="minorHAnsi"/>
        </w:rPr>
        <w:instrText xml:space="preserve"> \* MERGEFORMAT </w:instrText>
      </w:r>
      <w:r w:rsidR="0076289C" w:rsidRPr="00B42DFD">
        <w:rPr>
          <w:rFonts w:cstheme="minorHAnsi"/>
        </w:rPr>
      </w:r>
      <w:r w:rsidR="0076289C" w:rsidRPr="00B42DFD">
        <w:rPr>
          <w:rFonts w:cstheme="minorHAnsi"/>
        </w:rPr>
        <w:fldChar w:fldCharType="separate"/>
      </w:r>
      <w:r w:rsidR="005A05D3">
        <w:rPr>
          <w:rFonts w:cstheme="minorHAnsi"/>
        </w:rPr>
        <w:t>8</w:t>
      </w:r>
      <w:r w:rsidR="0076289C" w:rsidRPr="00B42DFD">
        <w:rPr>
          <w:rFonts w:cstheme="minorHAnsi"/>
        </w:rPr>
        <w:fldChar w:fldCharType="end"/>
      </w:r>
      <w:r w:rsidR="0076289C" w:rsidRPr="00B42DFD">
        <w:rPr>
          <w:rFonts w:cstheme="minorHAnsi"/>
        </w:rPr>
        <w:t xml:space="preserve"> </w:t>
      </w:r>
      <w:r w:rsidRPr="00B42DFD">
        <w:rPr>
          <w:rFonts w:cstheme="minorHAnsi"/>
        </w:rPr>
        <w:t>deste Contrato.</w:t>
      </w:r>
    </w:p>
    <w:p w14:paraId="1FEED87A" w14:textId="77777777" w:rsidR="00FB4DA5" w:rsidRPr="00B42DFD" w:rsidRDefault="00FB4DA5" w:rsidP="00BA4F01">
      <w:pPr>
        <w:suppressAutoHyphens/>
        <w:spacing w:after="0" w:line="288" w:lineRule="auto"/>
        <w:jc w:val="both"/>
        <w:rPr>
          <w:rFonts w:cstheme="minorHAnsi"/>
        </w:rPr>
      </w:pPr>
      <w:bookmarkStart w:id="153" w:name="_Hlk156234912"/>
    </w:p>
    <w:p w14:paraId="28F38FAC" w14:textId="77777777" w:rsidR="00FB4DA5" w:rsidRPr="00B42DFD" w:rsidRDefault="00FB4DA5" w:rsidP="00BA4F01">
      <w:pPr>
        <w:suppressAutoHyphens/>
        <w:spacing w:after="0" w:line="288" w:lineRule="auto"/>
        <w:jc w:val="both"/>
        <w:rPr>
          <w:rFonts w:cstheme="minorHAnsi"/>
        </w:rPr>
      </w:pPr>
      <w:r w:rsidRPr="00B42DFD">
        <w:rPr>
          <w:rFonts w:cstheme="minorHAnsi"/>
        </w:rPr>
        <w:t>“</w:t>
      </w:r>
      <w:r w:rsidRPr="00B42DFD">
        <w:rPr>
          <w:rFonts w:cstheme="minorHAnsi"/>
          <w:i/>
        </w:rPr>
        <w:t>Gross Standard Volume</w:t>
      </w:r>
      <w:r w:rsidRPr="00B42DFD">
        <w:rPr>
          <w:rFonts w:cstheme="minorHAnsi"/>
        </w:rPr>
        <w:t xml:space="preserve">” ou “GSV”: é o Volume total de hidrocarbonetos líquidos, sedimentos e água em suspensão, excluída a água livre, ajustado à temperatura padrão de 60 </w:t>
      </w:r>
      <w:proofErr w:type="spellStart"/>
      <w:r w:rsidRPr="00B42DFD">
        <w:rPr>
          <w:rFonts w:cstheme="minorHAnsi"/>
        </w:rPr>
        <w:t>°F</w:t>
      </w:r>
      <w:proofErr w:type="spellEnd"/>
      <w:r w:rsidRPr="00B42DFD">
        <w:rPr>
          <w:rFonts w:cstheme="minorHAnsi"/>
        </w:rPr>
        <w:t xml:space="preserve"> (sessenta graus Fahrenheit) quando medido em Barris ou 20 °C (vinte graus Celsius) quando medido em Metros Cúbicos e pressão padrão de uma atmosfera.</w:t>
      </w:r>
    </w:p>
    <w:p w14:paraId="22DB7AAD" w14:textId="77777777" w:rsidR="00FB4DA5" w:rsidRPr="00B42DFD" w:rsidRDefault="00FB4DA5" w:rsidP="00BA4F01">
      <w:pPr>
        <w:suppressAutoHyphens/>
        <w:spacing w:after="0" w:line="288" w:lineRule="auto"/>
        <w:jc w:val="both"/>
        <w:rPr>
          <w:rFonts w:cstheme="minorHAnsi"/>
        </w:rPr>
      </w:pPr>
    </w:p>
    <w:bookmarkEnd w:id="153"/>
    <w:p w14:paraId="58FDF35F" w14:textId="77777777" w:rsidR="00FB4DA5" w:rsidRPr="00B42DFD" w:rsidRDefault="00FB4DA5" w:rsidP="00BA4F01">
      <w:pPr>
        <w:pStyle w:val="BodyText21"/>
        <w:tabs>
          <w:tab w:val="clear" w:pos="4536"/>
        </w:tabs>
        <w:suppressAutoHyphens/>
        <w:overflowPunct/>
        <w:autoSpaceDE/>
        <w:spacing w:after="0" w:line="288" w:lineRule="auto"/>
        <w:rPr>
          <w:rFonts w:eastAsia="Calibri" w:cstheme="minorHAnsi"/>
          <w:sz w:val="22"/>
          <w:lang w:val="pt-BR" w:eastAsia="en-US"/>
        </w:rPr>
      </w:pPr>
      <w:r w:rsidRPr="00B42DFD">
        <w:rPr>
          <w:rFonts w:eastAsia="Calibri" w:cstheme="minorHAnsi"/>
          <w:sz w:val="22"/>
          <w:lang w:val="pt-BR" w:eastAsia="en-US"/>
        </w:rPr>
        <w:t>“Grupo Econômico”: conjunto de 2 (duas) ou mais pessoas jurídicas ou entidades com controle em comum, direto ou indireto. Para fins de esclarecimento, entende-se por controle direto quando o controlador controla diretamente outra entidade se possuir mais de 50% (cinquenta por cento) dos direitos de voto associados ao capital social emitido da outra entidade; e por controle indireto quando uma entidade controla indiretamente outra entidade se uma série de entidades puder ser especificada, começando com a primeira entidade e terminando com a outra entidade, de modo que cada entidade da série (exceto a entidade controladora final) seja diretamente controlada por uma ou mais entidades no início da série, ou quando o controlador detém a maioria dos votos nas deliberações da companhia e o poder de eleger a maioria dos administradores da companhia; e usa efetivamente seu poder para dirigir as atividades sociais e orientar o funcionamento dos órgãos da companhia.</w:t>
      </w:r>
    </w:p>
    <w:p w14:paraId="216E6A04" w14:textId="77777777" w:rsidR="00FB4DA5" w:rsidRPr="00B42DFD" w:rsidRDefault="00FB4DA5" w:rsidP="00BA4F01">
      <w:pPr>
        <w:suppressAutoHyphens/>
        <w:spacing w:after="0" w:line="288" w:lineRule="auto"/>
        <w:jc w:val="both"/>
        <w:rPr>
          <w:rFonts w:cstheme="minorHAnsi"/>
        </w:rPr>
      </w:pPr>
    </w:p>
    <w:p w14:paraId="23E5E183" w14:textId="77777777" w:rsidR="00FB4DA5" w:rsidRPr="00B42DFD" w:rsidRDefault="00FB4DA5" w:rsidP="00BA4F01">
      <w:pPr>
        <w:suppressAutoHyphens/>
        <w:spacing w:after="0" w:line="288" w:lineRule="auto"/>
        <w:jc w:val="both"/>
        <w:rPr>
          <w:rFonts w:cstheme="minorHAnsi"/>
        </w:rPr>
      </w:pPr>
      <w:r w:rsidRPr="00B42DFD">
        <w:rPr>
          <w:rFonts w:cstheme="minorHAnsi"/>
        </w:rPr>
        <w:t>“Guia de Recolhimento da União”</w:t>
      </w:r>
      <w:r w:rsidRPr="00B42DFD" w:rsidDel="00A70749">
        <w:rPr>
          <w:rFonts w:cstheme="minorHAnsi"/>
        </w:rPr>
        <w:t xml:space="preserve"> </w:t>
      </w:r>
      <w:r w:rsidRPr="00B42DFD">
        <w:rPr>
          <w:rFonts w:cstheme="minorHAnsi"/>
        </w:rPr>
        <w:t>ou</w:t>
      </w:r>
      <w:r w:rsidRPr="00B42DFD" w:rsidDel="00A70749">
        <w:rPr>
          <w:rFonts w:cstheme="minorHAnsi"/>
        </w:rPr>
        <w:t xml:space="preserve"> </w:t>
      </w:r>
      <w:r w:rsidRPr="00B42DFD">
        <w:rPr>
          <w:rFonts w:cstheme="minorHAnsi"/>
        </w:rPr>
        <w:t>“GRU”: guia de recolhimento padronizada para a arrecadação de valores à Conta Única do Tesouro Nacional.</w:t>
      </w:r>
    </w:p>
    <w:p w14:paraId="4509320F" w14:textId="77777777" w:rsidR="00FB4DA5" w:rsidRPr="00B42DFD" w:rsidRDefault="00FB4DA5" w:rsidP="00BA4F01">
      <w:pPr>
        <w:suppressAutoHyphens/>
        <w:spacing w:after="0" w:line="288" w:lineRule="auto"/>
        <w:jc w:val="both"/>
        <w:rPr>
          <w:rFonts w:cstheme="minorHAnsi"/>
        </w:rPr>
      </w:pPr>
    </w:p>
    <w:p w14:paraId="0CD250A1" w14:textId="77777777" w:rsidR="00FB4DA5" w:rsidRPr="00B42DFD" w:rsidRDefault="00FB4DA5" w:rsidP="00BA4F01">
      <w:pPr>
        <w:suppressAutoHyphens/>
        <w:spacing w:after="0" w:line="288" w:lineRule="auto"/>
        <w:jc w:val="both"/>
        <w:rPr>
          <w:rFonts w:cstheme="minorHAnsi"/>
        </w:rPr>
      </w:pPr>
      <w:r w:rsidRPr="00B42DFD">
        <w:rPr>
          <w:rFonts w:cstheme="minorHAnsi"/>
        </w:rPr>
        <w:t>“ICC”:</w:t>
      </w:r>
      <w:r w:rsidRPr="00B42DFD">
        <w:rPr>
          <w:rFonts w:cstheme="minorHAnsi"/>
          <w:bCs/>
        </w:rPr>
        <w:t xml:space="preserve"> Câmara de Comércio Internacional (</w:t>
      </w:r>
      <w:proofErr w:type="spellStart"/>
      <w:r w:rsidRPr="00B42DFD">
        <w:rPr>
          <w:rFonts w:cstheme="minorHAnsi"/>
          <w:bCs/>
          <w:i/>
          <w:iCs/>
        </w:rPr>
        <w:t>International</w:t>
      </w:r>
      <w:proofErr w:type="spellEnd"/>
      <w:r w:rsidRPr="00B42DFD">
        <w:rPr>
          <w:rFonts w:cstheme="minorHAnsi"/>
          <w:bCs/>
          <w:i/>
          <w:iCs/>
        </w:rPr>
        <w:t xml:space="preserve"> </w:t>
      </w:r>
      <w:proofErr w:type="spellStart"/>
      <w:r w:rsidRPr="00B42DFD">
        <w:rPr>
          <w:rFonts w:cstheme="minorHAnsi"/>
          <w:bCs/>
          <w:i/>
          <w:iCs/>
        </w:rPr>
        <w:t>Chamber</w:t>
      </w:r>
      <w:proofErr w:type="spellEnd"/>
      <w:r w:rsidRPr="00B42DFD">
        <w:rPr>
          <w:rFonts w:cstheme="minorHAnsi"/>
          <w:bCs/>
          <w:i/>
          <w:iCs/>
        </w:rPr>
        <w:t xml:space="preserve"> </w:t>
      </w:r>
      <w:proofErr w:type="spellStart"/>
      <w:r w:rsidRPr="00B42DFD">
        <w:rPr>
          <w:rFonts w:cstheme="minorHAnsi"/>
          <w:bCs/>
          <w:i/>
          <w:iCs/>
        </w:rPr>
        <w:t>of</w:t>
      </w:r>
      <w:proofErr w:type="spellEnd"/>
      <w:r w:rsidRPr="00B42DFD">
        <w:rPr>
          <w:rFonts w:cstheme="minorHAnsi"/>
          <w:bCs/>
          <w:i/>
          <w:iCs/>
        </w:rPr>
        <w:t xml:space="preserve"> </w:t>
      </w:r>
      <w:proofErr w:type="spellStart"/>
      <w:r w:rsidRPr="00B42DFD">
        <w:rPr>
          <w:rFonts w:cstheme="minorHAnsi"/>
          <w:bCs/>
          <w:i/>
          <w:iCs/>
        </w:rPr>
        <w:t>Commerce</w:t>
      </w:r>
      <w:proofErr w:type="spellEnd"/>
      <w:r w:rsidRPr="00B42DFD">
        <w:rPr>
          <w:rFonts w:cstheme="minorHAnsi"/>
          <w:bCs/>
        </w:rPr>
        <w:t>).</w:t>
      </w:r>
    </w:p>
    <w:p w14:paraId="7B6BE888" w14:textId="77777777" w:rsidR="00FB4DA5" w:rsidRPr="00B42DFD" w:rsidRDefault="00FB4DA5" w:rsidP="00BA4F01">
      <w:pPr>
        <w:suppressAutoHyphens/>
        <w:spacing w:after="0" w:line="288" w:lineRule="auto"/>
        <w:jc w:val="both"/>
        <w:rPr>
          <w:rFonts w:cstheme="minorHAnsi"/>
        </w:rPr>
      </w:pPr>
    </w:p>
    <w:p w14:paraId="13E82037" w14:textId="3DBD3D46" w:rsidR="00FB4DA5" w:rsidRPr="00B42DFD" w:rsidRDefault="00A33A3E" w:rsidP="00BA4F01">
      <w:pPr>
        <w:suppressAutoHyphens/>
        <w:spacing w:after="0" w:line="288" w:lineRule="auto"/>
        <w:jc w:val="both"/>
        <w:rPr>
          <w:rFonts w:cstheme="minorHAnsi"/>
        </w:rPr>
      </w:pPr>
      <w:r w:rsidRPr="00B42DFD">
        <w:rPr>
          <w:rFonts w:cstheme="minorHAnsi"/>
        </w:rPr>
        <w:t>[</w:t>
      </w:r>
      <w:r w:rsidR="002845E8" w:rsidRPr="00B42DFD">
        <w:t xml:space="preserve">“Jazida Compartilhada”: significa, no âmbito deste Contrato e sem prejuízo da definição contida na Resolução ANP nº 867/2022, a Jazida Compartilhada de </w:t>
      </w:r>
      <w:r w:rsidR="004B6A5A" w:rsidRPr="00B42DFD">
        <w:t>[•</w:t>
      </w:r>
      <w:r w:rsidR="002845E8" w:rsidRPr="00B42DFD">
        <w:t>].</w:t>
      </w:r>
      <w:r w:rsidRPr="00B42DFD">
        <w:t>]</w:t>
      </w:r>
    </w:p>
    <w:p w14:paraId="75C34232" w14:textId="77777777" w:rsidR="002845E8" w:rsidRPr="00B42DFD" w:rsidRDefault="002845E8" w:rsidP="00BA4F01">
      <w:pPr>
        <w:suppressAutoHyphens/>
        <w:spacing w:after="0" w:line="288" w:lineRule="auto"/>
        <w:jc w:val="both"/>
        <w:rPr>
          <w:rFonts w:cstheme="minorHAnsi"/>
        </w:rPr>
      </w:pPr>
    </w:p>
    <w:p w14:paraId="0823EC3B" w14:textId="144086FF" w:rsidR="008F0706" w:rsidRPr="00B42DFD" w:rsidRDefault="008F0706" w:rsidP="00BA4F01">
      <w:pPr>
        <w:suppressAutoHyphens/>
        <w:spacing w:after="0" w:line="288" w:lineRule="auto"/>
        <w:jc w:val="both"/>
        <w:rPr>
          <w:rFonts w:cstheme="minorHAnsi"/>
        </w:rPr>
      </w:pPr>
      <w:r w:rsidRPr="00B42DFD">
        <w:rPr>
          <w:rFonts w:cstheme="minorHAnsi"/>
        </w:rPr>
        <w:t xml:space="preserve">“Legislação Aplicável”: conjunto de leis, decretos, regulamentos, resoluções, portarias, instruções normativas ou quaisquer outros atos normativos </w:t>
      </w:r>
      <w:r w:rsidR="00D05AC0" w:rsidRPr="00B42DFD">
        <w:rPr>
          <w:rFonts w:cstheme="minorHAnsi"/>
        </w:rPr>
        <w:t xml:space="preserve">brasileiros </w:t>
      </w:r>
      <w:r w:rsidRPr="00B42DFD">
        <w:rPr>
          <w:rFonts w:cstheme="minorHAnsi"/>
        </w:rPr>
        <w:t>que incidam ou que venham a incidir sobre</w:t>
      </w:r>
      <w:r w:rsidR="00CF0520" w:rsidRPr="00B42DFD">
        <w:rPr>
          <w:rFonts w:cstheme="minorHAnsi"/>
        </w:rPr>
        <w:t xml:space="preserve"> as Partes </w:t>
      </w:r>
      <w:r w:rsidR="00EF5D42" w:rsidRPr="00B42DFD">
        <w:rPr>
          <w:rFonts w:cstheme="minorHAnsi"/>
        </w:rPr>
        <w:t>e demais signatários</w:t>
      </w:r>
      <w:r w:rsidR="002E580C" w:rsidRPr="00B42DFD">
        <w:rPr>
          <w:rFonts w:cstheme="minorHAnsi"/>
        </w:rPr>
        <w:t xml:space="preserve">, ou sobre as atividades de </w:t>
      </w:r>
      <w:r w:rsidR="00D05AC0" w:rsidRPr="00B42DFD">
        <w:rPr>
          <w:rFonts w:cstheme="minorHAnsi"/>
        </w:rPr>
        <w:t>objeto deste Contrato.</w:t>
      </w:r>
    </w:p>
    <w:p w14:paraId="1BA88344" w14:textId="77777777" w:rsidR="008F0706" w:rsidRPr="00B42DFD" w:rsidRDefault="008F0706" w:rsidP="00BA4F01">
      <w:pPr>
        <w:suppressAutoHyphens/>
        <w:spacing w:after="0" w:line="288" w:lineRule="auto"/>
        <w:jc w:val="both"/>
        <w:rPr>
          <w:rFonts w:cstheme="minorHAnsi"/>
        </w:rPr>
      </w:pPr>
    </w:p>
    <w:p w14:paraId="4B28A3BD" w14:textId="0A87A9F3" w:rsidR="00FB4DA5" w:rsidRPr="00B42DFD" w:rsidRDefault="00FB4DA5" w:rsidP="00BA4F01">
      <w:pPr>
        <w:suppressAutoHyphens/>
        <w:spacing w:after="0" w:line="288" w:lineRule="auto"/>
        <w:jc w:val="both"/>
        <w:rPr>
          <w:rFonts w:cstheme="minorHAnsi"/>
        </w:rPr>
      </w:pPr>
      <w:r w:rsidRPr="00B42DFD">
        <w:rPr>
          <w:rFonts w:cstheme="minorHAnsi"/>
        </w:rPr>
        <w:t>“</w:t>
      </w:r>
      <w:r w:rsidRPr="00B42DFD">
        <w:rPr>
          <w:rFonts w:cstheme="minorHAnsi"/>
          <w:i/>
          <w:iCs/>
        </w:rPr>
        <w:t xml:space="preserve">Lifting </w:t>
      </w:r>
      <w:proofErr w:type="spellStart"/>
      <w:r w:rsidRPr="00B42DFD">
        <w:rPr>
          <w:rFonts w:cstheme="minorHAnsi"/>
          <w:i/>
          <w:iCs/>
        </w:rPr>
        <w:t>Agreement</w:t>
      </w:r>
      <w:proofErr w:type="spellEnd"/>
      <w:r w:rsidRPr="00B42DFD">
        <w:rPr>
          <w:rFonts w:cstheme="minorHAnsi"/>
        </w:rPr>
        <w:t>”: é o instrumento contratual relativo a cada FPSO que regula o carregamento ordenado das Cargas no referido FPSO.</w:t>
      </w:r>
    </w:p>
    <w:p w14:paraId="711E679E" w14:textId="77777777" w:rsidR="00FB4DA5" w:rsidRPr="00B42DFD" w:rsidRDefault="00FB4DA5" w:rsidP="00BA4F01">
      <w:pPr>
        <w:suppressAutoHyphens/>
        <w:spacing w:after="0" w:line="288" w:lineRule="auto"/>
        <w:jc w:val="both"/>
        <w:rPr>
          <w:rFonts w:cstheme="minorHAnsi"/>
        </w:rPr>
      </w:pPr>
    </w:p>
    <w:p w14:paraId="367A100F" w14:textId="77777777" w:rsidR="00FB4DA5" w:rsidRPr="00B42DFD" w:rsidRDefault="00FB4DA5" w:rsidP="00BA4F01">
      <w:pPr>
        <w:suppressAutoHyphens/>
        <w:spacing w:after="0" w:line="288" w:lineRule="auto"/>
        <w:jc w:val="both"/>
        <w:rPr>
          <w:rFonts w:cstheme="minorHAnsi"/>
        </w:rPr>
      </w:pPr>
      <w:r w:rsidRPr="00B42DFD">
        <w:rPr>
          <w:rFonts w:cstheme="minorHAnsi"/>
        </w:rPr>
        <w:lastRenderedPageBreak/>
        <w:t xml:space="preserve">“Navio Aliviador DP-2”: embarcação equipada com um sistema de posicionamento dinâmico (DP) e um </w:t>
      </w:r>
      <w:proofErr w:type="spellStart"/>
      <w:r w:rsidRPr="00B42DFD">
        <w:rPr>
          <w:rFonts w:cstheme="minorHAnsi"/>
          <w:i/>
          <w:iCs/>
        </w:rPr>
        <w:t>Bow</w:t>
      </w:r>
      <w:proofErr w:type="spellEnd"/>
      <w:r w:rsidRPr="00B42DFD">
        <w:rPr>
          <w:rFonts w:cstheme="minorHAnsi"/>
          <w:i/>
          <w:iCs/>
        </w:rPr>
        <w:t xml:space="preserve"> </w:t>
      </w:r>
      <w:proofErr w:type="spellStart"/>
      <w:r w:rsidRPr="00B42DFD">
        <w:rPr>
          <w:rFonts w:cstheme="minorHAnsi"/>
          <w:i/>
          <w:iCs/>
        </w:rPr>
        <w:t>Loading</w:t>
      </w:r>
      <w:proofErr w:type="spellEnd"/>
      <w:r w:rsidRPr="00B42DFD">
        <w:rPr>
          <w:rFonts w:cstheme="minorHAnsi"/>
          <w:i/>
          <w:iCs/>
        </w:rPr>
        <w:t xml:space="preserve"> System</w:t>
      </w:r>
      <w:r w:rsidRPr="00B42DFD">
        <w:rPr>
          <w:rFonts w:cstheme="minorHAnsi"/>
        </w:rPr>
        <w:t xml:space="preserve"> (BLS), de acordo com o Anexo I deste Contrato (Requisitos Básicos para Navios de Posicionamento Dinâmico) - </w:t>
      </w:r>
      <w:r w:rsidRPr="00B42DFD">
        <w:rPr>
          <w:rFonts w:cstheme="minorHAnsi"/>
          <w:i/>
          <w:iCs/>
        </w:rPr>
        <w:t xml:space="preserve">Basic </w:t>
      </w:r>
      <w:proofErr w:type="spellStart"/>
      <w:r w:rsidRPr="00B42DFD">
        <w:rPr>
          <w:rFonts w:cstheme="minorHAnsi"/>
          <w:i/>
          <w:iCs/>
        </w:rPr>
        <w:t>Requirements</w:t>
      </w:r>
      <w:proofErr w:type="spellEnd"/>
      <w:r w:rsidRPr="00B42DFD">
        <w:rPr>
          <w:rFonts w:cstheme="minorHAnsi"/>
          <w:i/>
          <w:iCs/>
        </w:rPr>
        <w:t xml:space="preserve"> for </w:t>
      </w:r>
      <w:proofErr w:type="spellStart"/>
      <w:r w:rsidRPr="00B42DFD">
        <w:rPr>
          <w:rFonts w:cstheme="minorHAnsi"/>
          <w:i/>
          <w:iCs/>
        </w:rPr>
        <w:t>Dynamically</w:t>
      </w:r>
      <w:proofErr w:type="spellEnd"/>
      <w:r w:rsidRPr="00B42DFD">
        <w:rPr>
          <w:rFonts w:cstheme="minorHAnsi"/>
          <w:i/>
          <w:iCs/>
        </w:rPr>
        <w:t xml:space="preserve"> </w:t>
      </w:r>
      <w:proofErr w:type="spellStart"/>
      <w:r w:rsidRPr="00B42DFD">
        <w:rPr>
          <w:rFonts w:cstheme="minorHAnsi"/>
          <w:i/>
          <w:iCs/>
        </w:rPr>
        <w:t>Positioned</w:t>
      </w:r>
      <w:proofErr w:type="spellEnd"/>
      <w:r w:rsidRPr="00B42DFD">
        <w:rPr>
          <w:rFonts w:cstheme="minorHAnsi"/>
          <w:i/>
          <w:iCs/>
        </w:rPr>
        <w:t xml:space="preserve"> </w:t>
      </w:r>
      <w:proofErr w:type="spellStart"/>
      <w:r w:rsidRPr="00B42DFD">
        <w:rPr>
          <w:rFonts w:cstheme="minorHAnsi"/>
          <w:i/>
          <w:iCs/>
        </w:rPr>
        <w:t>Shuttle</w:t>
      </w:r>
      <w:proofErr w:type="spellEnd"/>
      <w:r w:rsidRPr="00B42DFD">
        <w:rPr>
          <w:rFonts w:cstheme="minorHAnsi"/>
          <w:i/>
          <w:iCs/>
        </w:rPr>
        <w:t xml:space="preserve"> </w:t>
      </w:r>
      <w:proofErr w:type="spellStart"/>
      <w:r w:rsidRPr="00B42DFD">
        <w:rPr>
          <w:rFonts w:cstheme="minorHAnsi"/>
          <w:i/>
          <w:iCs/>
        </w:rPr>
        <w:t>Tankers</w:t>
      </w:r>
      <w:proofErr w:type="spellEnd"/>
      <w:r w:rsidRPr="00B42DFD">
        <w:rPr>
          <w:rFonts w:cstheme="minorHAnsi"/>
        </w:rPr>
        <w:t>), ou, quando solicitado pelo Comprador à PPSA e aprovado pelo Operador da Produção, qualquer outro navio juntamente com um sistema flutuante equipado com um posicionamento dinâmico equivalente (notação de classe DP-2) e sistema de carregamento capaz de realizar uma descarga em tandem sem modificações no sistema de descarga do FPSO.</w:t>
      </w:r>
    </w:p>
    <w:p w14:paraId="03C6EC70" w14:textId="77777777" w:rsidR="00FB4DA5" w:rsidRPr="00B42DFD" w:rsidRDefault="00FB4DA5" w:rsidP="00BA4F01">
      <w:pPr>
        <w:suppressAutoHyphens/>
        <w:spacing w:after="0" w:line="288" w:lineRule="auto"/>
        <w:jc w:val="both"/>
        <w:rPr>
          <w:rFonts w:cstheme="minorHAnsi"/>
        </w:rPr>
      </w:pPr>
    </w:p>
    <w:p w14:paraId="01694821" w14:textId="77777777" w:rsidR="00FB4DA5" w:rsidRPr="00B42DFD" w:rsidRDefault="00FB4DA5" w:rsidP="00BA4F01">
      <w:pPr>
        <w:suppressAutoHyphens/>
        <w:spacing w:after="0" w:line="288" w:lineRule="auto"/>
        <w:jc w:val="both"/>
        <w:rPr>
          <w:rFonts w:cstheme="minorHAnsi"/>
        </w:rPr>
      </w:pPr>
      <w:bookmarkStart w:id="154" w:name="_Hlk156234897"/>
      <w:r w:rsidRPr="00B42DFD">
        <w:rPr>
          <w:rFonts w:cstheme="minorHAnsi"/>
        </w:rPr>
        <w:t>“</w:t>
      </w:r>
      <w:r w:rsidRPr="00B42DFD">
        <w:rPr>
          <w:rFonts w:cstheme="minorHAnsi"/>
          <w:i/>
        </w:rPr>
        <w:t>Net Standard Volume</w:t>
      </w:r>
      <w:r w:rsidRPr="00B42DFD">
        <w:rPr>
          <w:rFonts w:cstheme="minorHAnsi"/>
        </w:rPr>
        <w:t xml:space="preserve">” ou “NSV”: é o volume total de hidrocarbonetos líquidos, excluindo sedimentos, água em suspensão e água livre, ajustado a temperatura padrão de 60 </w:t>
      </w:r>
      <w:proofErr w:type="spellStart"/>
      <w:r w:rsidRPr="00B42DFD">
        <w:rPr>
          <w:rFonts w:cstheme="minorHAnsi"/>
        </w:rPr>
        <w:t>°F</w:t>
      </w:r>
      <w:proofErr w:type="spellEnd"/>
      <w:r w:rsidRPr="00B42DFD">
        <w:rPr>
          <w:rFonts w:cstheme="minorHAnsi"/>
        </w:rPr>
        <w:t xml:space="preserve"> (sessenta graus Fahrenheit) quando medido em Barris ou 20 °C (vinte graus Celsius) quando medido em Metros Cúbicos e pressão padrão de uma atmosfera.</w:t>
      </w:r>
    </w:p>
    <w:p w14:paraId="3F00B962" w14:textId="77777777" w:rsidR="00FB4DA5" w:rsidRPr="00B42DFD" w:rsidRDefault="00FB4DA5" w:rsidP="00BA4F01">
      <w:pPr>
        <w:suppressAutoHyphens/>
        <w:spacing w:after="0" w:line="288" w:lineRule="auto"/>
        <w:jc w:val="both"/>
        <w:rPr>
          <w:rFonts w:cstheme="minorHAnsi"/>
        </w:rPr>
      </w:pPr>
    </w:p>
    <w:bookmarkEnd w:id="154"/>
    <w:p w14:paraId="19D4C291" w14:textId="77777777" w:rsidR="00FB4DA5" w:rsidRPr="00B42DFD" w:rsidRDefault="00FB4DA5" w:rsidP="00BA4F01">
      <w:pPr>
        <w:pStyle w:val="Corpodetexto2"/>
        <w:suppressAutoHyphens/>
        <w:spacing w:after="0" w:line="288" w:lineRule="auto"/>
        <w:jc w:val="both"/>
      </w:pPr>
      <w:r w:rsidRPr="00B42DFD">
        <w:t>“</w:t>
      </w:r>
      <w:proofErr w:type="spellStart"/>
      <w:r w:rsidRPr="00B42DFD">
        <w:rPr>
          <w:i/>
          <w:iCs/>
        </w:rPr>
        <w:t>Notice</w:t>
      </w:r>
      <w:proofErr w:type="spellEnd"/>
      <w:r w:rsidRPr="00B42DFD">
        <w:rPr>
          <w:i/>
          <w:iCs/>
        </w:rPr>
        <w:t xml:space="preserve"> </w:t>
      </w:r>
      <w:proofErr w:type="spellStart"/>
      <w:r w:rsidRPr="00B42DFD">
        <w:rPr>
          <w:i/>
          <w:iCs/>
        </w:rPr>
        <w:t>of</w:t>
      </w:r>
      <w:proofErr w:type="spellEnd"/>
      <w:r w:rsidRPr="00B42DFD">
        <w:rPr>
          <w:i/>
          <w:iCs/>
        </w:rPr>
        <w:t xml:space="preserve"> </w:t>
      </w:r>
      <w:proofErr w:type="spellStart"/>
      <w:r w:rsidRPr="00B42DFD">
        <w:rPr>
          <w:i/>
          <w:iCs/>
        </w:rPr>
        <w:t>Readiness</w:t>
      </w:r>
      <w:proofErr w:type="spellEnd"/>
      <w:r w:rsidRPr="00B42DFD">
        <w:t>” ou “NOR”: é a comunicação emitida do Navio Aliviador DP-2, após sua chegada ao local específico designado para a transferência do Petróleo da União para o Comprador, nos termos do Regulamento do FPSO, de que está pronto e capaz, em todos os aspectos, para atracar e efetuar o carregamento.</w:t>
      </w:r>
    </w:p>
    <w:p w14:paraId="1238EB14" w14:textId="77777777" w:rsidR="00FB4DA5" w:rsidRPr="00B42DFD" w:rsidRDefault="00FB4DA5" w:rsidP="00BA4F01">
      <w:pPr>
        <w:suppressAutoHyphens/>
        <w:spacing w:after="0" w:line="288" w:lineRule="auto"/>
        <w:jc w:val="both"/>
        <w:rPr>
          <w:rFonts w:cstheme="minorHAnsi"/>
        </w:rPr>
      </w:pPr>
    </w:p>
    <w:p w14:paraId="2C9F0CCC" w14:textId="77777777" w:rsidR="00FB4DA5" w:rsidRPr="00B42DFD" w:rsidRDefault="00FB4DA5" w:rsidP="00BA4F01">
      <w:pPr>
        <w:suppressAutoHyphens/>
        <w:spacing w:after="0" w:line="288" w:lineRule="auto"/>
        <w:jc w:val="both"/>
        <w:rPr>
          <w:rFonts w:cstheme="minorHAnsi"/>
        </w:rPr>
      </w:pPr>
      <w:r w:rsidRPr="00B42DFD">
        <w:rPr>
          <w:rFonts w:cstheme="minorHAnsi"/>
        </w:rPr>
        <w:t>“Operador da Produção”:</w:t>
      </w:r>
      <w:r w:rsidRPr="00B42DFD" w:rsidDel="0036150A">
        <w:rPr>
          <w:rFonts w:cstheme="minorHAnsi"/>
        </w:rPr>
        <w:t xml:space="preserve"> </w:t>
      </w:r>
      <w:r w:rsidRPr="00B42DFD">
        <w:rPr>
          <w:rFonts w:cstheme="minorHAnsi"/>
        </w:rPr>
        <w:t xml:space="preserve">significa o responsável pela condução e execução, direta ou indireta, de todas as atividades de Produção e entrega do Petróleo, conforme definido no </w:t>
      </w:r>
      <w:r w:rsidRPr="00B42DFD">
        <w:rPr>
          <w:rFonts w:cstheme="minorHAnsi"/>
          <w:i/>
          <w:iCs/>
        </w:rPr>
        <w:t xml:space="preserve">Lifting </w:t>
      </w:r>
      <w:proofErr w:type="spellStart"/>
      <w:r w:rsidRPr="00B42DFD">
        <w:rPr>
          <w:rFonts w:cstheme="minorHAnsi"/>
          <w:i/>
          <w:iCs/>
        </w:rPr>
        <w:t>Agreement</w:t>
      </w:r>
      <w:proofErr w:type="spellEnd"/>
      <w:r w:rsidRPr="00B42DFD">
        <w:rPr>
          <w:rFonts w:cstheme="minorHAnsi"/>
        </w:rPr>
        <w:t xml:space="preserve"> aplicável.</w:t>
      </w:r>
    </w:p>
    <w:p w14:paraId="6CBAC03A" w14:textId="77777777" w:rsidR="00FB4DA5" w:rsidRPr="00B42DFD" w:rsidRDefault="00FB4DA5" w:rsidP="00BA4F01">
      <w:pPr>
        <w:suppressAutoHyphens/>
        <w:spacing w:after="0" w:line="288" w:lineRule="auto"/>
        <w:jc w:val="both"/>
        <w:rPr>
          <w:rFonts w:cstheme="minorHAnsi"/>
        </w:rPr>
      </w:pPr>
    </w:p>
    <w:p w14:paraId="536D7445" w14:textId="77777777" w:rsidR="00FB4DA5" w:rsidRPr="00B42DFD" w:rsidRDefault="00FB4DA5" w:rsidP="00BA4F01">
      <w:pPr>
        <w:suppressAutoHyphens/>
        <w:spacing w:after="0" w:line="288" w:lineRule="auto"/>
        <w:jc w:val="both"/>
        <w:rPr>
          <w:rFonts w:cstheme="minorHAnsi"/>
        </w:rPr>
      </w:pPr>
      <w:r w:rsidRPr="00B42DFD">
        <w:rPr>
          <w:rFonts w:cstheme="minorHAnsi"/>
        </w:rPr>
        <w:t>“Padrão”:</w:t>
      </w:r>
      <w:r w:rsidRPr="00B42DFD" w:rsidDel="0036150A">
        <w:rPr>
          <w:rFonts w:cstheme="minorHAnsi"/>
        </w:rPr>
        <w:t xml:space="preserve"> </w:t>
      </w:r>
      <w:r w:rsidRPr="00B42DFD">
        <w:rPr>
          <w:rFonts w:cstheme="minorHAnsi"/>
        </w:rPr>
        <w:t xml:space="preserve">versão mais atual dos padrões do </w:t>
      </w:r>
      <w:r w:rsidRPr="00B42DFD">
        <w:rPr>
          <w:rFonts w:cstheme="minorHAnsi"/>
          <w:i/>
          <w:iCs/>
        </w:rPr>
        <w:t xml:space="preserve">American </w:t>
      </w:r>
      <w:proofErr w:type="spellStart"/>
      <w:r w:rsidRPr="00B42DFD">
        <w:rPr>
          <w:rFonts w:cstheme="minorHAnsi"/>
          <w:i/>
          <w:iCs/>
        </w:rPr>
        <w:t>Petroleum</w:t>
      </w:r>
      <w:proofErr w:type="spellEnd"/>
      <w:r w:rsidRPr="00B42DFD">
        <w:rPr>
          <w:rFonts w:cstheme="minorHAnsi"/>
          <w:i/>
          <w:iCs/>
        </w:rPr>
        <w:t xml:space="preserve"> </w:t>
      </w:r>
      <w:proofErr w:type="spellStart"/>
      <w:r w:rsidRPr="00B42DFD">
        <w:rPr>
          <w:rFonts w:cstheme="minorHAnsi"/>
          <w:i/>
          <w:iCs/>
        </w:rPr>
        <w:t>Institute</w:t>
      </w:r>
      <w:proofErr w:type="spellEnd"/>
      <w:r w:rsidRPr="00B42DFD">
        <w:rPr>
          <w:rFonts w:cstheme="minorHAnsi"/>
        </w:rPr>
        <w:t xml:space="preserve"> (API) ou da </w:t>
      </w:r>
      <w:r w:rsidRPr="00B42DFD">
        <w:rPr>
          <w:rFonts w:cstheme="minorHAnsi"/>
          <w:i/>
          <w:iCs/>
        </w:rPr>
        <w:t xml:space="preserve">American Society for </w:t>
      </w:r>
      <w:proofErr w:type="spellStart"/>
      <w:r w:rsidRPr="00B42DFD">
        <w:rPr>
          <w:rFonts w:cstheme="minorHAnsi"/>
          <w:i/>
          <w:iCs/>
        </w:rPr>
        <w:t>Testing</w:t>
      </w:r>
      <w:proofErr w:type="spellEnd"/>
      <w:r w:rsidRPr="00B42DFD">
        <w:rPr>
          <w:rFonts w:cstheme="minorHAnsi"/>
          <w:i/>
          <w:iCs/>
        </w:rPr>
        <w:t xml:space="preserve"> </w:t>
      </w:r>
      <w:proofErr w:type="spellStart"/>
      <w:r w:rsidRPr="00B42DFD">
        <w:rPr>
          <w:rFonts w:cstheme="minorHAnsi"/>
          <w:i/>
          <w:iCs/>
        </w:rPr>
        <w:t>and</w:t>
      </w:r>
      <w:proofErr w:type="spellEnd"/>
      <w:r w:rsidRPr="00B42DFD">
        <w:rPr>
          <w:rFonts w:cstheme="minorHAnsi"/>
          <w:i/>
          <w:iCs/>
        </w:rPr>
        <w:t xml:space="preserve"> </w:t>
      </w:r>
      <w:proofErr w:type="spellStart"/>
      <w:r w:rsidRPr="00B42DFD">
        <w:rPr>
          <w:rFonts w:cstheme="minorHAnsi"/>
          <w:i/>
          <w:iCs/>
        </w:rPr>
        <w:t>Materials</w:t>
      </w:r>
      <w:proofErr w:type="spellEnd"/>
      <w:r w:rsidRPr="00B42DFD" w:rsidDel="0036150A">
        <w:rPr>
          <w:rFonts w:cstheme="minorHAnsi"/>
        </w:rPr>
        <w:t xml:space="preserve"> </w:t>
      </w:r>
      <w:r w:rsidRPr="00B42DFD">
        <w:rPr>
          <w:rFonts w:cstheme="minorHAnsi"/>
        </w:rPr>
        <w:t xml:space="preserve">(ASTM) em vigor na data de carregamento, sendo os padrões </w:t>
      </w:r>
      <w:proofErr w:type="spellStart"/>
      <w:r w:rsidRPr="00B42DFD">
        <w:rPr>
          <w:rFonts w:cstheme="minorHAnsi"/>
          <w:i/>
          <w:iCs/>
        </w:rPr>
        <w:t>Institute</w:t>
      </w:r>
      <w:proofErr w:type="spellEnd"/>
      <w:r w:rsidRPr="00B42DFD">
        <w:rPr>
          <w:rFonts w:cstheme="minorHAnsi"/>
          <w:i/>
          <w:iCs/>
        </w:rPr>
        <w:t xml:space="preserve"> </w:t>
      </w:r>
      <w:proofErr w:type="spellStart"/>
      <w:r w:rsidRPr="00B42DFD">
        <w:rPr>
          <w:rFonts w:cstheme="minorHAnsi"/>
          <w:i/>
          <w:iCs/>
        </w:rPr>
        <w:t>of</w:t>
      </w:r>
      <w:proofErr w:type="spellEnd"/>
      <w:r w:rsidRPr="00B42DFD">
        <w:rPr>
          <w:rFonts w:cstheme="minorHAnsi"/>
          <w:i/>
          <w:iCs/>
        </w:rPr>
        <w:t xml:space="preserve"> </w:t>
      </w:r>
      <w:proofErr w:type="spellStart"/>
      <w:r w:rsidRPr="00B42DFD">
        <w:rPr>
          <w:rFonts w:cstheme="minorHAnsi"/>
          <w:i/>
          <w:iCs/>
        </w:rPr>
        <w:t>Petroleum</w:t>
      </w:r>
      <w:proofErr w:type="spellEnd"/>
      <w:r w:rsidRPr="00B42DFD" w:rsidDel="0036150A">
        <w:rPr>
          <w:rFonts w:cstheme="minorHAnsi"/>
        </w:rPr>
        <w:t xml:space="preserve"> </w:t>
      </w:r>
      <w:r w:rsidRPr="00B42DFD">
        <w:rPr>
          <w:rFonts w:cstheme="minorHAnsi"/>
        </w:rPr>
        <w:t xml:space="preserve">(IP) e </w:t>
      </w:r>
      <w:proofErr w:type="spellStart"/>
      <w:r w:rsidRPr="00B42DFD">
        <w:rPr>
          <w:rFonts w:cstheme="minorHAnsi"/>
          <w:i/>
          <w:iCs/>
        </w:rPr>
        <w:t>International</w:t>
      </w:r>
      <w:proofErr w:type="spellEnd"/>
      <w:r w:rsidRPr="00B42DFD">
        <w:rPr>
          <w:rFonts w:cstheme="minorHAnsi"/>
          <w:i/>
          <w:iCs/>
        </w:rPr>
        <w:t xml:space="preserve"> </w:t>
      </w:r>
      <w:proofErr w:type="spellStart"/>
      <w:r w:rsidRPr="00B42DFD">
        <w:rPr>
          <w:rFonts w:cstheme="minorHAnsi"/>
          <w:i/>
          <w:iCs/>
        </w:rPr>
        <w:t>Organization</w:t>
      </w:r>
      <w:proofErr w:type="spellEnd"/>
      <w:r w:rsidRPr="00B42DFD">
        <w:rPr>
          <w:rFonts w:cstheme="minorHAnsi"/>
          <w:i/>
          <w:iCs/>
        </w:rPr>
        <w:t xml:space="preserve"> for </w:t>
      </w:r>
      <w:proofErr w:type="spellStart"/>
      <w:r w:rsidRPr="00B42DFD">
        <w:rPr>
          <w:rFonts w:cstheme="minorHAnsi"/>
          <w:i/>
          <w:iCs/>
        </w:rPr>
        <w:t>Standardization</w:t>
      </w:r>
      <w:proofErr w:type="spellEnd"/>
      <w:r w:rsidRPr="00B42DFD">
        <w:rPr>
          <w:rFonts w:cstheme="minorHAnsi"/>
        </w:rPr>
        <w:t xml:space="preserve"> (ISO) utilizados como regras suplementares, quando aplicáveis.</w:t>
      </w:r>
    </w:p>
    <w:p w14:paraId="29125701" w14:textId="77777777" w:rsidR="00FB4DA5" w:rsidRPr="00B42DFD" w:rsidRDefault="00FB4DA5" w:rsidP="00BA4F01">
      <w:pPr>
        <w:suppressAutoHyphens/>
        <w:spacing w:after="0" w:line="288" w:lineRule="auto"/>
        <w:jc w:val="both"/>
        <w:rPr>
          <w:rFonts w:cstheme="minorHAnsi"/>
        </w:rPr>
      </w:pPr>
    </w:p>
    <w:p w14:paraId="3FA09655" w14:textId="443B6E4B" w:rsidR="00FB4DA5" w:rsidRPr="00B42DFD" w:rsidRDefault="00FB4DA5" w:rsidP="00BA4F01">
      <w:pPr>
        <w:suppressAutoHyphens/>
        <w:spacing w:after="0" w:line="288" w:lineRule="auto"/>
        <w:jc w:val="both"/>
      </w:pPr>
      <w:r w:rsidRPr="00B42DFD">
        <w:t xml:space="preserve">“Parte”: Parte Compradora e PPSA, em conjunto, ou a Parte Compradora ou a PPSA, </w:t>
      </w:r>
      <w:r w:rsidRPr="00B42DFD">
        <w:rPr>
          <w:rFonts w:cstheme="minorHAnsi"/>
        </w:rPr>
        <w:t>individual</w:t>
      </w:r>
      <w:r w:rsidRPr="00B42DFD">
        <w:t>mente.</w:t>
      </w:r>
    </w:p>
    <w:p w14:paraId="0EB413F9" w14:textId="77777777" w:rsidR="00FB4DA5" w:rsidRPr="00B42DFD" w:rsidRDefault="00FB4DA5" w:rsidP="00BA4F01">
      <w:pPr>
        <w:suppressAutoHyphens/>
        <w:spacing w:after="0" w:line="288" w:lineRule="auto"/>
        <w:jc w:val="both"/>
      </w:pPr>
    </w:p>
    <w:p w14:paraId="2D6EE9CF" w14:textId="77777777" w:rsidR="00FB4DA5" w:rsidRPr="00B42DFD" w:rsidRDefault="00FB4DA5" w:rsidP="00BA4F01">
      <w:pPr>
        <w:suppressAutoHyphens/>
        <w:spacing w:after="0" w:line="288" w:lineRule="auto"/>
        <w:jc w:val="both"/>
        <w:rPr>
          <w:rFonts w:cstheme="minorHAnsi"/>
        </w:rPr>
      </w:pPr>
      <w:r w:rsidRPr="00B42DFD">
        <w:t xml:space="preserve">“Parte Compradora”: </w:t>
      </w:r>
      <w:r w:rsidRPr="00B42DFD">
        <w:rPr>
          <w:rFonts w:cstheme="minorHAnsi"/>
        </w:rPr>
        <w:t>tem o significado atribuído no preâmbulo e poderá se referir a uma ou mais pessoas, individual ou conjuntamente, conforme o caso.</w:t>
      </w:r>
    </w:p>
    <w:p w14:paraId="130C8670" w14:textId="77777777" w:rsidR="00FB4DA5" w:rsidRPr="00B42DFD" w:rsidRDefault="00FB4DA5" w:rsidP="00BA4F01">
      <w:pPr>
        <w:suppressAutoHyphens/>
        <w:spacing w:after="0" w:line="288" w:lineRule="auto"/>
        <w:jc w:val="both"/>
        <w:rPr>
          <w:rFonts w:cstheme="minorHAnsi"/>
        </w:rPr>
      </w:pPr>
    </w:p>
    <w:p w14:paraId="628E412A" w14:textId="40614796" w:rsidR="00FB4DA5" w:rsidRPr="00B42DFD" w:rsidRDefault="00FB4DA5" w:rsidP="00BA4F01">
      <w:pPr>
        <w:suppressAutoHyphens/>
        <w:spacing w:after="0" w:line="288" w:lineRule="auto"/>
        <w:jc w:val="both"/>
        <w:rPr>
          <w:rFonts w:cstheme="minorHAnsi"/>
        </w:rPr>
      </w:pPr>
      <w:r w:rsidRPr="00B42DFD">
        <w:rPr>
          <w:rFonts w:cstheme="minorHAnsi"/>
        </w:rPr>
        <w:t>“Petróleo da União”:</w:t>
      </w:r>
      <w:r w:rsidRPr="00B42DFD" w:rsidDel="00D81911">
        <w:rPr>
          <w:rFonts w:cstheme="minorHAnsi"/>
        </w:rPr>
        <w:t xml:space="preserve"> </w:t>
      </w:r>
      <w:r w:rsidRPr="00B42DFD">
        <w:rPr>
          <w:rFonts w:cstheme="minorHAnsi"/>
        </w:rPr>
        <w:t xml:space="preserve">parcela do Petróleo produzido no âmbito do </w:t>
      </w:r>
      <w:r w:rsidR="00F75764" w:rsidRPr="00B42DFD">
        <w:rPr>
          <w:rFonts w:cstheme="minorHAnsi"/>
        </w:rPr>
        <w:t>[</w:t>
      </w:r>
      <w:r w:rsidR="00F75764" w:rsidRPr="00B42DFD">
        <w:t xml:space="preserve">AIP de [•] / CPP de </w:t>
      </w:r>
      <w:r w:rsidR="004B6A5A" w:rsidRPr="00B42DFD">
        <w:t>[•]</w:t>
      </w:r>
      <w:r w:rsidR="00F75764" w:rsidRPr="00B42DFD">
        <w:t>]</w:t>
      </w:r>
      <w:r w:rsidRPr="00B42DFD">
        <w:rPr>
          <w:rFonts w:cstheme="minorHAnsi"/>
        </w:rPr>
        <w:t xml:space="preserve"> que cabe à União, nos termos do</w:t>
      </w:r>
      <w:r w:rsidR="00293DC4" w:rsidRPr="00B42DFD">
        <w:rPr>
          <w:rFonts w:cstheme="minorHAnsi"/>
        </w:rPr>
        <w:t xml:space="preserve"> referido instrumento</w:t>
      </w:r>
      <w:r w:rsidRPr="00B42DFD">
        <w:rPr>
          <w:rFonts w:cstheme="minorHAnsi"/>
        </w:rPr>
        <w:t>.</w:t>
      </w:r>
    </w:p>
    <w:p w14:paraId="0666D73B" w14:textId="77777777" w:rsidR="00FB4DA5" w:rsidRPr="00B42DFD" w:rsidRDefault="00FB4DA5" w:rsidP="00BA4F01">
      <w:pPr>
        <w:suppressAutoHyphens/>
        <w:spacing w:after="0" w:line="288" w:lineRule="auto"/>
        <w:jc w:val="both"/>
        <w:rPr>
          <w:rFonts w:cstheme="minorHAnsi"/>
        </w:rPr>
      </w:pPr>
    </w:p>
    <w:p w14:paraId="325BA649" w14:textId="22755EC6" w:rsidR="00FB4DA5" w:rsidRPr="00B42DFD" w:rsidRDefault="00FB4DA5" w:rsidP="00BA4F01">
      <w:pPr>
        <w:pStyle w:val="roman1"/>
        <w:numPr>
          <w:ilvl w:val="0"/>
          <w:numId w:val="0"/>
        </w:numPr>
        <w:tabs>
          <w:tab w:val="clear" w:pos="-8505"/>
          <w:tab w:val="clear" w:pos="-8352"/>
        </w:tabs>
        <w:suppressAutoHyphens/>
        <w:spacing w:after="0"/>
        <w:rPr>
          <w:rFonts w:cstheme="minorHAnsi"/>
          <w:szCs w:val="22"/>
        </w:rPr>
      </w:pPr>
      <w:r w:rsidRPr="00B42DFD">
        <w:rPr>
          <w:rFonts w:cstheme="minorHAnsi"/>
          <w:bCs/>
          <w:szCs w:val="22"/>
        </w:rPr>
        <w:t xml:space="preserve">“Prazo Contratual”: </w:t>
      </w:r>
      <w:r w:rsidR="00D54CDE" w:rsidRPr="00B42DFD">
        <w:rPr>
          <w:rFonts w:cstheme="minorHAnsi"/>
          <w:bCs/>
          <w:szCs w:val="22"/>
        </w:rPr>
        <w:t xml:space="preserve">tem o significado atribuído no parágrafo </w:t>
      </w:r>
      <w:r w:rsidR="00B33755" w:rsidRPr="00B42DFD">
        <w:rPr>
          <w:rFonts w:cstheme="minorHAnsi"/>
          <w:bCs/>
          <w:szCs w:val="22"/>
        </w:rPr>
        <w:fldChar w:fldCharType="begin"/>
      </w:r>
      <w:r w:rsidR="00B33755" w:rsidRPr="00B42DFD">
        <w:rPr>
          <w:rFonts w:cstheme="minorHAnsi"/>
          <w:bCs/>
          <w:szCs w:val="22"/>
        </w:rPr>
        <w:instrText xml:space="preserve"> REF _Ref193891263 \w \h </w:instrText>
      </w:r>
      <w:r w:rsidR="00B42DFD">
        <w:rPr>
          <w:rFonts w:cstheme="minorHAnsi"/>
          <w:bCs/>
          <w:szCs w:val="22"/>
        </w:rPr>
        <w:instrText xml:space="preserve"> \* MERGEFORMAT </w:instrText>
      </w:r>
      <w:r w:rsidR="00B33755" w:rsidRPr="00B42DFD">
        <w:rPr>
          <w:rFonts w:cstheme="minorHAnsi"/>
          <w:bCs/>
          <w:szCs w:val="22"/>
        </w:rPr>
      </w:r>
      <w:r w:rsidR="00B33755" w:rsidRPr="00B42DFD">
        <w:rPr>
          <w:rFonts w:cstheme="minorHAnsi"/>
          <w:bCs/>
          <w:szCs w:val="22"/>
        </w:rPr>
        <w:fldChar w:fldCharType="separate"/>
      </w:r>
      <w:r w:rsidR="005A05D3">
        <w:rPr>
          <w:rFonts w:cstheme="minorHAnsi"/>
          <w:bCs/>
          <w:szCs w:val="22"/>
        </w:rPr>
        <w:t>16.1</w:t>
      </w:r>
      <w:r w:rsidR="00B33755" w:rsidRPr="00B42DFD">
        <w:rPr>
          <w:rFonts w:cstheme="minorHAnsi"/>
          <w:bCs/>
          <w:szCs w:val="22"/>
        </w:rPr>
        <w:fldChar w:fldCharType="end"/>
      </w:r>
      <w:r w:rsidR="00D54CDE" w:rsidRPr="00B42DFD">
        <w:rPr>
          <w:rFonts w:cstheme="minorHAnsi"/>
          <w:bCs/>
          <w:szCs w:val="22"/>
        </w:rPr>
        <w:t xml:space="preserve"> deste Contrato</w:t>
      </w:r>
      <w:r w:rsidRPr="00B42DFD">
        <w:rPr>
          <w:rFonts w:cstheme="minorHAnsi"/>
          <w:szCs w:val="22"/>
        </w:rPr>
        <w:t>.</w:t>
      </w:r>
    </w:p>
    <w:p w14:paraId="01070CAD" w14:textId="77777777" w:rsidR="00FB4DA5" w:rsidRPr="00B42DFD" w:rsidRDefault="00FB4DA5" w:rsidP="00BA4F01">
      <w:pPr>
        <w:pStyle w:val="roman1"/>
        <w:numPr>
          <w:ilvl w:val="0"/>
          <w:numId w:val="0"/>
        </w:numPr>
        <w:tabs>
          <w:tab w:val="clear" w:pos="-8505"/>
          <w:tab w:val="clear" w:pos="-8352"/>
        </w:tabs>
        <w:suppressAutoHyphens/>
        <w:spacing w:after="0"/>
        <w:rPr>
          <w:rFonts w:cstheme="minorHAnsi"/>
          <w:szCs w:val="22"/>
        </w:rPr>
      </w:pPr>
    </w:p>
    <w:p w14:paraId="271E122B" w14:textId="0B135E7D" w:rsidR="00FB4DA5" w:rsidRPr="00B42DFD" w:rsidRDefault="00FB4DA5" w:rsidP="00BA4F01">
      <w:pPr>
        <w:suppressAutoHyphens/>
        <w:spacing w:after="0" w:line="288" w:lineRule="auto"/>
        <w:jc w:val="both"/>
      </w:pPr>
      <w:r w:rsidRPr="00B42DFD">
        <w:t>“Programa Final de Carregamento</w:t>
      </w:r>
      <w:r w:rsidR="00EB0C9C" w:rsidRPr="00B42DFD">
        <w:t>”</w:t>
      </w:r>
      <w:r w:rsidRPr="00B42DFD">
        <w:t xml:space="preserve">: significa a programação final de carregamentos </w:t>
      </w:r>
      <w:r w:rsidR="00114093" w:rsidRPr="00B42DFD">
        <w:t xml:space="preserve">para o mês “m+2” </w:t>
      </w:r>
      <w:r w:rsidRPr="00B42DFD">
        <w:t>emitida pelo Operador da Produção</w:t>
      </w:r>
      <w:r w:rsidR="00114093" w:rsidRPr="00B42DFD">
        <w:t xml:space="preserve"> no mês “m”</w:t>
      </w:r>
      <w:r w:rsidRPr="00B42DFD">
        <w:t xml:space="preserve">, contendo o volume a ser carregado e o VPR de cada </w:t>
      </w:r>
      <w:r w:rsidR="6695A772" w:rsidRPr="00B42DFD">
        <w:t>Carga</w:t>
      </w:r>
      <w:r w:rsidRPr="00B42DFD">
        <w:t xml:space="preserve"> programada.</w:t>
      </w:r>
    </w:p>
    <w:p w14:paraId="077E7031" w14:textId="77777777" w:rsidR="00114093" w:rsidRPr="00B42DFD" w:rsidRDefault="00114093" w:rsidP="00BA4F01">
      <w:pPr>
        <w:suppressAutoHyphens/>
        <w:spacing w:after="0" w:line="288" w:lineRule="auto"/>
        <w:jc w:val="both"/>
        <w:rPr>
          <w:rFonts w:cstheme="minorHAnsi"/>
        </w:rPr>
      </w:pPr>
    </w:p>
    <w:p w14:paraId="47ABC143" w14:textId="77777777" w:rsidR="00FB4DA5" w:rsidRPr="00B42DFD" w:rsidRDefault="00FB4DA5" w:rsidP="00BA4F01">
      <w:pPr>
        <w:suppressAutoHyphens/>
        <w:spacing w:after="0" w:line="288" w:lineRule="auto"/>
        <w:jc w:val="both"/>
        <w:rPr>
          <w:rFonts w:cstheme="minorHAnsi"/>
        </w:rPr>
      </w:pPr>
      <w:r w:rsidRPr="00B42DFD">
        <w:rPr>
          <w:rFonts w:cstheme="minorHAnsi"/>
        </w:rPr>
        <w:lastRenderedPageBreak/>
        <w:t>“Reclamação” ou</w:t>
      </w:r>
      <w:r w:rsidRPr="00B42DFD" w:rsidDel="00D81911">
        <w:rPr>
          <w:rFonts w:cstheme="minorHAnsi"/>
        </w:rPr>
        <w:t xml:space="preserve"> </w:t>
      </w:r>
      <w:r w:rsidRPr="00B42DFD">
        <w:rPr>
          <w:rFonts w:cstheme="minorHAnsi"/>
        </w:rPr>
        <w:t>“</w:t>
      </w:r>
      <w:proofErr w:type="spellStart"/>
      <w:r w:rsidRPr="00B42DFD">
        <w:rPr>
          <w:rFonts w:cstheme="minorHAnsi"/>
          <w:i/>
          <w:iCs/>
        </w:rPr>
        <w:t>Claim</w:t>
      </w:r>
      <w:proofErr w:type="spellEnd"/>
      <w:r w:rsidRPr="00B42DFD">
        <w:rPr>
          <w:rFonts w:cstheme="minorHAnsi"/>
        </w:rPr>
        <w:t xml:space="preserve">”: pleito do Comprador ou da Vendedora, conforme o caso, por uma compensação por perdas ou gastos oriundos de </w:t>
      </w:r>
      <w:proofErr w:type="spellStart"/>
      <w:r w:rsidRPr="00B42DFD">
        <w:rPr>
          <w:rFonts w:cstheme="minorHAnsi"/>
        </w:rPr>
        <w:t>Sobre-estadia</w:t>
      </w:r>
      <w:proofErr w:type="spellEnd"/>
      <w:r w:rsidRPr="00B42DFD">
        <w:rPr>
          <w:rFonts w:cstheme="minorHAnsi"/>
        </w:rPr>
        <w:t xml:space="preserve"> ou diferenças na quantidade ou na qualidade do Petróleo comercializado.</w:t>
      </w:r>
    </w:p>
    <w:p w14:paraId="23220663" w14:textId="77777777" w:rsidR="00FB4DA5" w:rsidRPr="00B42DFD" w:rsidRDefault="00FB4DA5" w:rsidP="00BA4F01">
      <w:pPr>
        <w:suppressAutoHyphens/>
        <w:spacing w:after="0" w:line="288" w:lineRule="auto"/>
        <w:jc w:val="both"/>
        <w:rPr>
          <w:rFonts w:cstheme="minorHAnsi"/>
        </w:rPr>
      </w:pPr>
    </w:p>
    <w:p w14:paraId="6B5BDA6E" w14:textId="512630DE" w:rsidR="00FB4DA5" w:rsidRPr="00B42DFD" w:rsidRDefault="00FB4DA5" w:rsidP="00BA4F01">
      <w:pPr>
        <w:suppressAutoHyphens/>
        <w:spacing w:after="0" w:line="288" w:lineRule="auto"/>
        <w:jc w:val="both"/>
        <w:rPr>
          <w:rFonts w:cstheme="minorHAnsi"/>
        </w:rPr>
      </w:pPr>
      <w:r w:rsidRPr="00B42DFD">
        <w:rPr>
          <w:rFonts w:cstheme="minorHAnsi"/>
        </w:rPr>
        <w:t>“Regulamento do FPSO” ou “</w:t>
      </w:r>
      <w:r w:rsidRPr="00B42DFD">
        <w:rPr>
          <w:rFonts w:cstheme="minorHAnsi"/>
          <w:i/>
          <w:iCs/>
        </w:rPr>
        <w:t xml:space="preserve">Terminal </w:t>
      </w:r>
      <w:proofErr w:type="spellStart"/>
      <w:r w:rsidRPr="00B42DFD">
        <w:rPr>
          <w:rFonts w:cstheme="minorHAnsi"/>
          <w:i/>
          <w:iCs/>
        </w:rPr>
        <w:t>Loading</w:t>
      </w:r>
      <w:proofErr w:type="spellEnd"/>
      <w:r w:rsidRPr="00B42DFD">
        <w:rPr>
          <w:rFonts w:cstheme="minorHAnsi"/>
          <w:i/>
          <w:iCs/>
        </w:rPr>
        <w:t xml:space="preserve"> Manual</w:t>
      </w:r>
      <w:r w:rsidRPr="00B42DFD">
        <w:rPr>
          <w:rFonts w:cstheme="minorHAnsi"/>
        </w:rPr>
        <w:t>”: é o documento que contém as regras e procedimentos relativos à operação do FPSO, contido no Anexo IV – Regulamento do FPSO deste Contrato, e que estabelece os termos e condições para o uso das instalações do FPSO e a prestação de serviços especificados.</w:t>
      </w:r>
    </w:p>
    <w:p w14:paraId="412D8413" w14:textId="0A309510" w:rsidR="004B6A5A" w:rsidRPr="00B42DFD" w:rsidRDefault="004B6A5A" w:rsidP="00BA4F01">
      <w:pPr>
        <w:suppressAutoHyphens/>
        <w:spacing w:after="0" w:line="288" w:lineRule="auto"/>
        <w:jc w:val="both"/>
        <w:rPr>
          <w:rFonts w:cstheme="minorHAnsi"/>
        </w:rPr>
      </w:pPr>
    </w:p>
    <w:p w14:paraId="04D33738" w14:textId="5068C6C6" w:rsidR="004B6A5A" w:rsidRPr="00B42DFD" w:rsidRDefault="00A33A3E" w:rsidP="00BA4F01">
      <w:pPr>
        <w:suppressAutoHyphens/>
        <w:spacing w:after="0" w:line="288" w:lineRule="auto"/>
        <w:jc w:val="both"/>
        <w:rPr>
          <w:rFonts w:cstheme="minorHAnsi"/>
        </w:rPr>
      </w:pPr>
      <w:r w:rsidRPr="00B42DFD">
        <w:rPr>
          <w:rFonts w:cstheme="minorHAnsi"/>
        </w:rPr>
        <w:t>[</w:t>
      </w:r>
      <w:r w:rsidR="004B6A5A" w:rsidRPr="00B42DFD">
        <w:rPr>
          <w:rFonts w:cstheme="minorHAnsi"/>
        </w:rPr>
        <w:t>“Representante”: tem o significado atribuído no preâmbulo.</w:t>
      </w:r>
      <w:r w:rsidRPr="00B42DFD">
        <w:rPr>
          <w:rFonts w:cstheme="minorHAnsi"/>
        </w:rPr>
        <w:t>]</w:t>
      </w:r>
    </w:p>
    <w:p w14:paraId="7152D429" w14:textId="4F1D067E" w:rsidR="00FB4DA5" w:rsidRPr="00B42DFD" w:rsidRDefault="00FB4DA5" w:rsidP="00BA4F01">
      <w:pPr>
        <w:suppressAutoHyphens/>
        <w:spacing w:after="0" w:line="288" w:lineRule="auto"/>
        <w:jc w:val="both"/>
        <w:rPr>
          <w:rFonts w:cstheme="minorHAnsi"/>
        </w:rPr>
      </w:pPr>
    </w:p>
    <w:p w14:paraId="140421EF" w14:textId="77777777" w:rsidR="00FB4DA5" w:rsidRPr="00B42DFD" w:rsidRDefault="00FB4DA5" w:rsidP="00BA4F01">
      <w:pPr>
        <w:suppressAutoHyphens/>
        <w:spacing w:after="0" w:line="288" w:lineRule="auto"/>
        <w:jc w:val="both"/>
        <w:rPr>
          <w:rFonts w:cstheme="minorHAnsi"/>
        </w:rPr>
      </w:pPr>
      <w:r w:rsidRPr="00B42DFD">
        <w:rPr>
          <w:rFonts w:cstheme="minorHAnsi"/>
        </w:rPr>
        <w:t>“</w:t>
      </w:r>
      <w:proofErr w:type="spellStart"/>
      <w:r w:rsidRPr="00B42DFD">
        <w:rPr>
          <w:rFonts w:cstheme="minorHAnsi"/>
        </w:rPr>
        <w:t>Sobre-estadia</w:t>
      </w:r>
      <w:proofErr w:type="spellEnd"/>
      <w:r w:rsidRPr="00B42DFD">
        <w:rPr>
          <w:rFonts w:cstheme="minorHAnsi"/>
        </w:rPr>
        <w:t>”: período de tempo excedente ao de Estadia.</w:t>
      </w:r>
    </w:p>
    <w:p w14:paraId="7D968E69" w14:textId="77777777" w:rsidR="00FB4DA5" w:rsidRPr="00B42DFD" w:rsidRDefault="00FB4DA5" w:rsidP="00BA4F01">
      <w:pPr>
        <w:suppressAutoHyphens/>
        <w:spacing w:after="0" w:line="288" w:lineRule="auto"/>
        <w:jc w:val="both"/>
        <w:rPr>
          <w:rFonts w:cstheme="minorHAnsi"/>
        </w:rPr>
      </w:pPr>
    </w:p>
    <w:p w14:paraId="13E24204" w14:textId="77777777" w:rsidR="00FB4DA5" w:rsidRPr="00B42DFD" w:rsidRDefault="00FB4DA5" w:rsidP="00BA4F01">
      <w:pPr>
        <w:pStyle w:val="roman1"/>
        <w:numPr>
          <w:ilvl w:val="0"/>
          <w:numId w:val="0"/>
        </w:numPr>
        <w:tabs>
          <w:tab w:val="clear" w:pos="-8505"/>
          <w:tab w:val="clear" w:pos="-8352"/>
        </w:tabs>
        <w:suppressAutoHyphens/>
        <w:spacing w:after="0"/>
        <w:rPr>
          <w:rFonts w:cstheme="minorHAnsi"/>
          <w:szCs w:val="22"/>
        </w:rPr>
      </w:pPr>
      <w:r w:rsidRPr="00B42DFD">
        <w:rPr>
          <w:rFonts w:cstheme="minorHAnsi"/>
          <w:color w:val="242424"/>
          <w:szCs w:val="22"/>
          <w:shd w:val="clear" w:color="auto" w:fill="FFFFFF"/>
        </w:rPr>
        <w:t>“</w:t>
      </w:r>
      <w:r w:rsidRPr="00B42DFD">
        <w:rPr>
          <w:rStyle w:val="markuod454z8x"/>
          <w:rFonts w:cstheme="minorHAnsi"/>
          <w:color w:val="242424"/>
          <w:szCs w:val="22"/>
          <w:bdr w:val="none" w:sz="0" w:space="0" w:color="auto" w:frame="1"/>
          <w:shd w:val="clear" w:color="auto" w:fill="FFFFFF"/>
        </w:rPr>
        <w:t xml:space="preserve">SOFR </w:t>
      </w:r>
      <w:r w:rsidRPr="00B42DFD">
        <w:rPr>
          <w:rFonts w:cstheme="minorHAnsi"/>
          <w:bCs/>
          <w:szCs w:val="22"/>
        </w:rPr>
        <w:t>A Prazo</w:t>
      </w:r>
      <w:r w:rsidRPr="00B42DFD">
        <w:rPr>
          <w:rFonts w:cstheme="minorHAnsi"/>
          <w:color w:val="242424"/>
          <w:szCs w:val="22"/>
          <w:shd w:val="clear" w:color="auto" w:fill="FFFFFF"/>
        </w:rPr>
        <w:t xml:space="preserve">”: significa (a) a taxa de referência </w:t>
      </w:r>
      <w:r w:rsidRPr="00B42DFD">
        <w:rPr>
          <w:rStyle w:val="markuod454z8x"/>
          <w:rFonts w:cstheme="minorHAnsi"/>
          <w:color w:val="242424"/>
          <w:szCs w:val="22"/>
          <w:bdr w:val="none" w:sz="0" w:space="0" w:color="auto" w:frame="1"/>
          <w:shd w:val="clear" w:color="auto" w:fill="FFFFFF"/>
        </w:rPr>
        <w:t>SOFR</w:t>
      </w:r>
      <w:r w:rsidRPr="00B42DFD">
        <w:rPr>
          <w:rFonts w:cstheme="minorHAnsi"/>
          <w:color w:val="242424"/>
          <w:szCs w:val="22"/>
          <w:shd w:val="clear" w:color="auto" w:fill="FFFFFF"/>
        </w:rPr>
        <w:t xml:space="preserve"> a prazo de 30 (trinta) Dias (um mês) administrada pela </w:t>
      </w:r>
      <w:r w:rsidRPr="00B42DFD">
        <w:rPr>
          <w:rFonts w:cstheme="minorHAnsi"/>
          <w:i/>
          <w:iCs/>
          <w:color w:val="242424"/>
          <w:szCs w:val="22"/>
          <w:shd w:val="clear" w:color="auto" w:fill="FFFFFF"/>
        </w:rPr>
        <w:t xml:space="preserve">Chicago </w:t>
      </w:r>
      <w:proofErr w:type="spellStart"/>
      <w:r w:rsidRPr="00B42DFD">
        <w:rPr>
          <w:rFonts w:cstheme="minorHAnsi"/>
          <w:i/>
          <w:iCs/>
          <w:color w:val="242424"/>
          <w:szCs w:val="22"/>
          <w:shd w:val="clear" w:color="auto" w:fill="FFFFFF"/>
        </w:rPr>
        <w:t>Mercantile</w:t>
      </w:r>
      <w:proofErr w:type="spellEnd"/>
      <w:r w:rsidRPr="00B42DFD">
        <w:rPr>
          <w:rFonts w:cstheme="minorHAnsi"/>
          <w:i/>
          <w:iCs/>
          <w:color w:val="242424"/>
          <w:szCs w:val="22"/>
          <w:shd w:val="clear" w:color="auto" w:fill="FFFFFF"/>
        </w:rPr>
        <w:t xml:space="preserve"> Exchange</w:t>
      </w:r>
      <w:r w:rsidRPr="00B42DFD">
        <w:rPr>
          <w:rFonts w:cstheme="minorHAnsi"/>
          <w:color w:val="242424"/>
          <w:szCs w:val="22"/>
          <w:shd w:val="clear" w:color="auto" w:fill="FFFFFF"/>
        </w:rPr>
        <w:t xml:space="preserve"> (“CME”) </w:t>
      </w:r>
      <w:proofErr w:type="spellStart"/>
      <w:r w:rsidRPr="00B42DFD">
        <w:rPr>
          <w:rFonts w:cstheme="minorHAnsi"/>
          <w:i/>
          <w:iCs/>
          <w:color w:val="242424"/>
          <w:szCs w:val="22"/>
          <w:shd w:val="clear" w:color="auto" w:fill="FFFFFF"/>
        </w:rPr>
        <w:t>Group</w:t>
      </w:r>
      <w:proofErr w:type="spellEnd"/>
      <w:r w:rsidRPr="00B42DFD">
        <w:rPr>
          <w:rFonts w:cstheme="minorHAnsi"/>
          <w:i/>
          <w:iCs/>
          <w:color w:val="242424"/>
          <w:szCs w:val="22"/>
          <w:shd w:val="clear" w:color="auto" w:fill="FFFFFF"/>
        </w:rPr>
        <w:t xml:space="preserve"> Benchmark </w:t>
      </w:r>
      <w:proofErr w:type="spellStart"/>
      <w:r w:rsidRPr="00B42DFD">
        <w:rPr>
          <w:rFonts w:cstheme="minorHAnsi"/>
          <w:i/>
          <w:iCs/>
          <w:color w:val="242424"/>
          <w:szCs w:val="22"/>
          <w:shd w:val="clear" w:color="auto" w:fill="FFFFFF"/>
        </w:rPr>
        <w:t>Administration</w:t>
      </w:r>
      <w:proofErr w:type="spellEnd"/>
      <w:r w:rsidRPr="00B42DFD">
        <w:rPr>
          <w:rFonts w:cstheme="minorHAnsi"/>
          <w:i/>
          <w:iCs/>
          <w:color w:val="242424"/>
          <w:szCs w:val="22"/>
          <w:shd w:val="clear" w:color="auto" w:fill="FFFFFF"/>
        </w:rPr>
        <w:t xml:space="preserve"> </w:t>
      </w:r>
      <w:proofErr w:type="spellStart"/>
      <w:r w:rsidRPr="00B42DFD">
        <w:rPr>
          <w:rFonts w:cstheme="minorHAnsi"/>
          <w:i/>
          <w:iCs/>
          <w:color w:val="242424"/>
          <w:szCs w:val="22"/>
          <w:shd w:val="clear" w:color="auto" w:fill="FFFFFF"/>
        </w:rPr>
        <w:t>Limited</w:t>
      </w:r>
      <w:proofErr w:type="spellEnd"/>
      <w:r w:rsidRPr="00B42DFD">
        <w:rPr>
          <w:rFonts w:cstheme="minorHAnsi"/>
          <w:i/>
          <w:iCs/>
          <w:color w:val="242424"/>
          <w:szCs w:val="22"/>
          <w:shd w:val="clear" w:color="auto" w:fill="FFFFFF"/>
        </w:rPr>
        <w:t xml:space="preserve"> </w:t>
      </w:r>
      <w:r w:rsidRPr="00B42DFD">
        <w:rPr>
          <w:rFonts w:cstheme="minorHAnsi"/>
          <w:color w:val="242424"/>
          <w:szCs w:val="22"/>
          <w:shd w:val="clear" w:color="auto" w:fill="FFFFFF"/>
        </w:rPr>
        <w:t xml:space="preserve">(ou qualquer outra pessoa que assuma a administração dessa taxa) publicada (antes de qualquer correção, recálculo ou republicação pelo administrador) pela </w:t>
      </w:r>
      <w:r w:rsidRPr="00B42DFD">
        <w:rPr>
          <w:rFonts w:cstheme="minorHAnsi"/>
          <w:i/>
          <w:iCs/>
          <w:color w:val="242424"/>
          <w:szCs w:val="22"/>
          <w:shd w:val="clear" w:color="auto" w:fill="FFFFFF"/>
        </w:rPr>
        <w:t xml:space="preserve">CME </w:t>
      </w:r>
      <w:proofErr w:type="spellStart"/>
      <w:r w:rsidRPr="00B42DFD">
        <w:rPr>
          <w:rFonts w:cstheme="minorHAnsi"/>
          <w:i/>
          <w:iCs/>
          <w:color w:val="242424"/>
          <w:szCs w:val="22"/>
          <w:shd w:val="clear" w:color="auto" w:fill="FFFFFF"/>
        </w:rPr>
        <w:t>Group</w:t>
      </w:r>
      <w:proofErr w:type="spellEnd"/>
      <w:r w:rsidRPr="00B42DFD">
        <w:rPr>
          <w:rFonts w:cstheme="minorHAnsi"/>
          <w:i/>
          <w:iCs/>
          <w:color w:val="242424"/>
          <w:szCs w:val="22"/>
          <w:shd w:val="clear" w:color="auto" w:fill="FFFFFF"/>
        </w:rPr>
        <w:t xml:space="preserve"> Benchmark </w:t>
      </w:r>
      <w:proofErr w:type="spellStart"/>
      <w:r w:rsidRPr="00B42DFD">
        <w:rPr>
          <w:rFonts w:cstheme="minorHAnsi"/>
          <w:i/>
          <w:iCs/>
          <w:color w:val="242424"/>
          <w:szCs w:val="22"/>
          <w:shd w:val="clear" w:color="auto" w:fill="FFFFFF"/>
        </w:rPr>
        <w:t>Administration</w:t>
      </w:r>
      <w:proofErr w:type="spellEnd"/>
      <w:r w:rsidRPr="00B42DFD">
        <w:rPr>
          <w:rFonts w:cstheme="minorHAnsi"/>
          <w:i/>
          <w:iCs/>
          <w:color w:val="242424"/>
          <w:szCs w:val="22"/>
          <w:shd w:val="clear" w:color="auto" w:fill="FFFFFF"/>
        </w:rPr>
        <w:t xml:space="preserve"> </w:t>
      </w:r>
      <w:proofErr w:type="spellStart"/>
      <w:r w:rsidRPr="00B42DFD">
        <w:rPr>
          <w:rFonts w:cstheme="minorHAnsi"/>
          <w:i/>
          <w:iCs/>
          <w:color w:val="242424"/>
          <w:szCs w:val="22"/>
          <w:shd w:val="clear" w:color="auto" w:fill="FFFFFF"/>
        </w:rPr>
        <w:t>Limited</w:t>
      </w:r>
      <w:proofErr w:type="spellEnd"/>
      <w:r w:rsidRPr="00B42DFD">
        <w:rPr>
          <w:rFonts w:cstheme="minorHAnsi"/>
          <w:color w:val="242424"/>
          <w:szCs w:val="22"/>
          <w:shd w:val="clear" w:color="auto" w:fill="FFFFFF"/>
        </w:rPr>
        <w:t xml:space="preserve"> (ou qualquer outra pessoa que assuma a publicação dessa taxa) ou, (b) se as Partes concordaram, agindo razoavelmente, que a taxa de referência </w:t>
      </w:r>
      <w:r w:rsidRPr="00B42DFD">
        <w:rPr>
          <w:rStyle w:val="markuod454z8x"/>
          <w:rFonts w:cstheme="minorHAnsi"/>
          <w:color w:val="242424"/>
          <w:szCs w:val="22"/>
          <w:bdr w:val="none" w:sz="0" w:space="0" w:color="auto" w:frame="1"/>
          <w:shd w:val="clear" w:color="auto" w:fill="FFFFFF"/>
        </w:rPr>
        <w:t>SOFR</w:t>
      </w:r>
      <w:r w:rsidRPr="00B42DFD">
        <w:rPr>
          <w:rFonts w:cstheme="minorHAnsi"/>
          <w:color w:val="242424"/>
          <w:szCs w:val="22"/>
          <w:shd w:val="clear" w:color="auto" w:fill="FFFFFF"/>
        </w:rPr>
        <w:t xml:space="preserve"> administrada por outra pessoa for mais representativa do mercado, a taxa de referência </w:t>
      </w:r>
      <w:r w:rsidRPr="00B42DFD">
        <w:rPr>
          <w:rStyle w:val="markuod454z8x"/>
          <w:rFonts w:cstheme="minorHAnsi"/>
          <w:color w:val="242424"/>
          <w:szCs w:val="22"/>
          <w:bdr w:val="none" w:sz="0" w:space="0" w:color="auto" w:frame="1"/>
          <w:shd w:val="clear" w:color="auto" w:fill="FFFFFF"/>
        </w:rPr>
        <w:t>SOFR</w:t>
      </w:r>
      <w:r w:rsidRPr="00B42DFD">
        <w:rPr>
          <w:rFonts w:cstheme="minorHAnsi"/>
          <w:color w:val="242424"/>
          <w:szCs w:val="22"/>
          <w:shd w:val="clear" w:color="auto" w:fill="FFFFFF"/>
        </w:rPr>
        <w:t xml:space="preserve"> de 30 (trinta) Dias (um mês) a prazo administrada por tal pessoa (antes de qualquer correção, recálculo ou republicação pelo administrador) considerando um ano de 360 (trezentos e sessenta) Dias. Se essa taxa for inferior a zero em qualquer dia, essa taxa será considerada zero naquele dia.</w:t>
      </w:r>
    </w:p>
    <w:p w14:paraId="4EC69D75" w14:textId="772AA1D5" w:rsidR="00FB4DA5" w:rsidRPr="00B42DFD" w:rsidRDefault="00FB4DA5" w:rsidP="00BA4F01">
      <w:pPr>
        <w:suppressAutoHyphens/>
        <w:spacing w:after="0" w:line="288" w:lineRule="auto"/>
        <w:jc w:val="both"/>
        <w:rPr>
          <w:rFonts w:cstheme="minorHAnsi"/>
        </w:rPr>
      </w:pPr>
    </w:p>
    <w:p w14:paraId="1930421F" w14:textId="77777777" w:rsidR="00FB4DA5" w:rsidRPr="00B42DFD" w:rsidRDefault="00FB4DA5" w:rsidP="00BA4F01">
      <w:pPr>
        <w:suppressAutoHyphens/>
        <w:spacing w:after="0" w:line="288" w:lineRule="auto"/>
        <w:rPr>
          <w:rFonts w:cstheme="minorHAnsi"/>
        </w:rPr>
      </w:pPr>
      <w:r w:rsidRPr="00B42DFD">
        <w:rPr>
          <w:rFonts w:cstheme="minorHAnsi"/>
        </w:rPr>
        <w:t xml:space="preserve">“Taxa de </w:t>
      </w:r>
      <w:proofErr w:type="spellStart"/>
      <w:r w:rsidRPr="00B42DFD">
        <w:rPr>
          <w:rFonts w:cstheme="minorHAnsi"/>
        </w:rPr>
        <w:t>Sobre-estadia</w:t>
      </w:r>
      <w:proofErr w:type="spellEnd"/>
      <w:r w:rsidRPr="00B42DFD">
        <w:rPr>
          <w:rFonts w:cstheme="minorHAnsi"/>
        </w:rPr>
        <w:t xml:space="preserve">”: penalidade a ser paga ao armador em decorrência da </w:t>
      </w:r>
      <w:proofErr w:type="spellStart"/>
      <w:r w:rsidRPr="00B42DFD">
        <w:rPr>
          <w:rFonts w:cstheme="minorHAnsi"/>
        </w:rPr>
        <w:t>Sobre-estadia</w:t>
      </w:r>
      <w:proofErr w:type="spellEnd"/>
      <w:r w:rsidRPr="00B42DFD">
        <w:rPr>
          <w:rFonts w:cstheme="minorHAnsi"/>
        </w:rPr>
        <w:t>.</w:t>
      </w:r>
    </w:p>
    <w:p w14:paraId="6B656B29" w14:textId="77777777" w:rsidR="00FB4DA5" w:rsidRPr="00B42DFD" w:rsidRDefault="00FB4DA5" w:rsidP="00BA4F01">
      <w:pPr>
        <w:suppressAutoHyphens/>
        <w:spacing w:after="0" w:line="288" w:lineRule="auto"/>
        <w:jc w:val="both"/>
        <w:rPr>
          <w:rFonts w:cstheme="minorHAnsi"/>
        </w:rPr>
      </w:pPr>
    </w:p>
    <w:p w14:paraId="2CCD042C" w14:textId="77777777" w:rsidR="00FB4DA5" w:rsidRPr="00B42DFD" w:rsidRDefault="00FB4DA5" w:rsidP="00BA4F01">
      <w:pPr>
        <w:suppressAutoHyphens/>
        <w:spacing w:after="0" w:line="288" w:lineRule="auto"/>
        <w:jc w:val="both"/>
        <w:rPr>
          <w:rFonts w:cstheme="minorHAnsi"/>
        </w:rPr>
      </w:pPr>
      <w:r w:rsidRPr="00B42DFD">
        <w:rPr>
          <w:rFonts w:cstheme="minorHAnsi"/>
        </w:rPr>
        <w:t>“</w:t>
      </w:r>
      <w:r w:rsidRPr="00B42DFD">
        <w:rPr>
          <w:rFonts w:cstheme="minorHAnsi"/>
          <w:i/>
        </w:rPr>
        <w:t xml:space="preserve">Total </w:t>
      </w:r>
      <w:proofErr w:type="spellStart"/>
      <w:r w:rsidRPr="00B42DFD">
        <w:rPr>
          <w:rFonts w:cstheme="minorHAnsi"/>
          <w:i/>
        </w:rPr>
        <w:t>Calculated</w:t>
      </w:r>
      <w:proofErr w:type="spellEnd"/>
      <w:r w:rsidRPr="00B42DFD">
        <w:rPr>
          <w:rFonts w:cstheme="minorHAnsi"/>
          <w:i/>
        </w:rPr>
        <w:t xml:space="preserve"> Volume</w:t>
      </w:r>
      <w:r w:rsidRPr="00B42DFD">
        <w:rPr>
          <w:rFonts w:cstheme="minorHAnsi"/>
        </w:rPr>
        <w:t>” ou “TCV”: significa o volume definido como GSV mais água livre.</w:t>
      </w:r>
    </w:p>
    <w:p w14:paraId="5025E4A0" w14:textId="77777777" w:rsidR="00FB4DA5" w:rsidRPr="00B42DFD" w:rsidRDefault="00FB4DA5" w:rsidP="00BA4F01">
      <w:pPr>
        <w:suppressAutoHyphens/>
        <w:spacing w:after="0" w:line="288" w:lineRule="auto"/>
        <w:jc w:val="both"/>
        <w:rPr>
          <w:rFonts w:cstheme="minorHAnsi"/>
        </w:rPr>
      </w:pPr>
    </w:p>
    <w:p w14:paraId="58C0A364" w14:textId="77777777" w:rsidR="00FB4DA5" w:rsidRPr="00B42DFD" w:rsidRDefault="00FB4DA5" w:rsidP="00BA4F01">
      <w:pPr>
        <w:suppressAutoHyphens/>
        <w:spacing w:after="0" w:line="288" w:lineRule="auto"/>
        <w:jc w:val="both"/>
        <w:rPr>
          <w:rFonts w:cstheme="minorHAnsi"/>
        </w:rPr>
      </w:pPr>
      <w:r w:rsidRPr="00B42DFD">
        <w:rPr>
          <w:rFonts w:cstheme="minorHAnsi"/>
        </w:rPr>
        <w:t>“União”: pessoa jurídica de direito público interno brasileiro, proprietária do Petróleo objeto deste Contrato, que é nele representada pela PPSA.</w:t>
      </w:r>
    </w:p>
    <w:p w14:paraId="7149284A" w14:textId="77777777" w:rsidR="00FB4DA5" w:rsidRPr="00B42DFD" w:rsidRDefault="00FB4DA5" w:rsidP="00BA4F01">
      <w:pPr>
        <w:suppressAutoHyphens/>
        <w:spacing w:after="0" w:line="288" w:lineRule="auto"/>
        <w:jc w:val="both"/>
        <w:rPr>
          <w:rFonts w:cstheme="minorHAnsi"/>
        </w:rPr>
      </w:pPr>
    </w:p>
    <w:p w14:paraId="1E9B8D7B" w14:textId="77777777" w:rsidR="00FB4DA5" w:rsidRPr="00B42DFD" w:rsidRDefault="00FB4DA5" w:rsidP="00BA4F01">
      <w:pPr>
        <w:suppressAutoHyphens/>
        <w:spacing w:after="0" w:line="288" w:lineRule="auto"/>
        <w:jc w:val="both"/>
        <w:rPr>
          <w:rFonts w:cstheme="minorHAnsi"/>
        </w:rPr>
      </w:pPr>
      <w:r w:rsidRPr="00B42DFD">
        <w:rPr>
          <w:rFonts w:cstheme="minorHAnsi"/>
        </w:rPr>
        <w:t>“Unidade de Medida”: significa uma quantidade de Petróleo expressa, conforme o caso, em:</w:t>
      </w:r>
    </w:p>
    <w:p w14:paraId="508F5F0E" w14:textId="77777777" w:rsidR="00FB4DA5" w:rsidRPr="00B42DFD" w:rsidRDefault="00FB4DA5" w:rsidP="00BA4F01">
      <w:pPr>
        <w:suppressAutoHyphens/>
        <w:spacing w:after="0" w:line="288" w:lineRule="auto"/>
        <w:jc w:val="both"/>
        <w:rPr>
          <w:rFonts w:cstheme="minorHAnsi"/>
        </w:rPr>
      </w:pPr>
    </w:p>
    <w:p w14:paraId="273E7ED8" w14:textId="77777777" w:rsidR="00FB4DA5" w:rsidRPr="00B42DFD" w:rsidRDefault="00FB4DA5" w:rsidP="00BA4F01">
      <w:pPr>
        <w:pStyle w:val="texto"/>
        <w:numPr>
          <w:ilvl w:val="1"/>
          <w:numId w:val="81"/>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“Barril”, que corresponde a um volume de 0,158980 m</w:t>
      </w:r>
      <w:r w:rsidRPr="00B42DFD">
        <w:rPr>
          <w:rFonts w:asciiTheme="minorHAnsi" w:hAnsiTheme="minorHAnsi" w:cstheme="minorHAnsi"/>
          <w:sz w:val="22"/>
          <w:vertAlign w:val="superscript"/>
        </w:rPr>
        <w:t>3</w:t>
      </w:r>
      <w:r w:rsidRPr="00B42DFD">
        <w:rPr>
          <w:rFonts w:asciiTheme="minorHAnsi" w:hAnsiTheme="minorHAnsi" w:cstheme="minorHAnsi"/>
          <w:sz w:val="22"/>
        </w:rPr>
        <w:t xml:space="preserve"> (cento e cinquenta e oito mil novecentos e oitenta milionésimos Metros Cúbicos), corrigido a uma temperatura de 60 </w:t>
      </w:r>
      <w:proofErr w:type="spellStart"/>
      <w:r w:rsidRPr="00B42DFD">
        <w:rPr>
          <w:rFonts w:asciiTheme="minorHAnsi" w:hAnsiTheme="minorHAnsi" w:cstheme="minorHAnsi"/>
          <w:sz w:val="22"/>
        </w:rPr>
        <w:t>°F</w:t>
      </w:r>
      <w:proofErr w:type="spellEnd"/>
      <w:r w:rsidRPr="00B42DFD">
        <w:rPr>
          <w:rFonts w:asciiTheme="minorHAnsi" w:hAnsiTheme="minorHAnsi" w:cstheme="minorHAnsi"/>
          <w:sz w:val="22"/>
        </w:rPr>
        <w:t xml:space="preserve"> (sessenta graus Fahrenheit), de acordo com as regras da ANP vigentes na data de carregamento, sob pressão absoluta de 0,101325 MPa (cento e um mil, trezentos e vinte e cinco milionésimos de </w:t>
      </w:r>
      <w:proofErr w:type="spellStart"/>
      <w:r w:rsidRPr="00B42DFD">
        <w:rPr>
          <w:rFonts w:asciiTheme="minorHAnsi" w:hAnsiTheme="minorHAnsi" w:cstheme="minorHAnsi"/>
          <w:sz w:val="22"/>
        </w:rPr>
        <w:t>Megapascal</w:t>
      </w:r>
      <w:proofErr w:type="spellEnd"/>
      <w:r w:rsidRPr="00B42DFD">
        <w:rPr>
          <w:rFonts w:asciiTheme="minorHAnsi" w:hAnsiTheme="minorHAnsi" w:cstheme="minorHAnsi"/>
          <w:sz w:val="22"/>
        </w:rPr>
        <w:t>); ou</w:t>
      </w:r>
    </w:p>
    <w:p w14:paraId="2394E762" w14:textId="77777777" w:rsidR="00FB4DA5" w:rsidRPr="00B42DFD" w:rsidRDefault="00FB4DA5" w:rsidP="00BA4F01">
      <w:pPr>
        <w:suppressAutoHyphens/>
        <w:spacing w:after="0" w:line="288" w:lineRule="auto"/>
        <w:jc w:val="both"/>
        <w:rPr>
          <w:rFonts w:cstheme="minorHAnsi"/>
        </w:rPr>
      </w:pPr>
    </w:p>
    <w:p w14:paraId="227D55F2" w14:textId="77777777" w:rsidR="00FB4DA5" w:rsidRPr="00B42DFD" w:rsidRDefault="00FB4DA5" w:rsidP="00BA4F01">
      <w:pPr>
        <w:pStyle w:val="texto"/>
        <w:numPr>
          <w:ilvl w:val="1"/>
          <w:numId w:val="81"/>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“Metro Cúbico” ou “m</w:t>
      </w:r>
      <w:r w:rsidRPr="00B42DFD">
        <w:rPr>
          <w:rFonts w:asciiTheme="minorHAnsi" w:hAnsiTheme="minorHAnsi" w:cstheme="minorHAnsi"/>
          <w:sz w:val="22"/>
          <w:vertAlign w:val="superscript"/>
        </w:rPr>
        <w:t>3</w:t>
      </w:r>
      <w:r w:rsidRPr="00B42DFD">
        <w:rPr>
          <w:rFonts w:asciiTheme="minorHAnsi" w:hAnsiTheme="minorHAnsi" w:cstheme="minorHAnsi"/>
          <w:sz w:val="22"/>
        </w:rPr>
        <w:t xml:space="preserve">”, que corresponde a um volume de 1.000 litros (mil litros) corrigido a uma temperatura de 20 </w:t>
      </w:r>
      <w:r w:rsidRPr="00B42DFD">
        <w:rPr>
          <w:rFonts w:cstheme="minorHAnsi"/>
          <w:sz w:val="22"/>
        </w:rPr>
        <w:t>°</w:t>
      </w:r>
      <w:r w:rsidRPr="00B42DFD">
        <w:rPr>
          <w:rFonts w:asciiTheme="minorHAnsi" w:hAnsiTheme="minorHAnsi" w:cstheme="minorHAnsi"/>
          <w:sz w:val="22"/>
        </w:rPr>
        <w:t xml:space="preserve">C (vinte graus Celsius), de acordo com as regras da </w:t>
      </w:r>
      <w:r w:rsidRPr="00B42DFD">
        <w:rPr>
          <w:rFonts w:asciiTheme="minorHAnsi" w:hAnsiTheme="minorHAnsi" w:cstheme="minorHAnsi"/>
          <w:sz w:val="22"/>
        </w:rPr>
        <w:lastRenderedPageBreak/>
        <w:t xml:space="preserve">ANP vigentes na data de carregamento, sob pressão absoluta de 0,101325 MPa (cento e um mil, trezentos e vinte e cinco milionésimos de </w:t>
      </w:r>
      <w:proofErr w:type="spellStart"/>
      <w:r w:rsidRPr="00B42DFD">
        <w:rPr>
          <w:rFonts w:asciiTheme="minorHAnsi" w:hAnsiTheme="minorHAnsi" w:cstheme="minorHAnsi"/>
          <w:sz w:val="22"/>
        </w:rPr>
        <w:t>Megapascal</w:t>
      </w:r>
      <w:proofErr w:type="spellEnd"/>
      <w:r w:rsidRPr="00B42DFD">
        <w:rPr>
          <w:rFonts w:asciiTheme="minorHAnsi" w:hAnsiTheme="minorHAnsi" w:cstheme="minorHAnsi"/>
          <w:sz w:val="22"/>
        </w:rPr>
        <w:t>).</w:t>
      </w:r>
    </w:p>
    <w:p w14:paraId="3D56F95C" w14:textId="77777777" w:rsidR="00FB4DA5" w:rsidRPr="00B42DFD" w:rsidRDefault="00FB4DA5" w:rsidP="00BA4F01">
      <w:pPr>
        <w:suppressAutoHyphens/>
        <w:spacing w:after="0" w:line="288" w:lineRule="auto"/>
        <w:jc w:val="both"/>
        <w:rPr>
          <w:rFonts w:cstheme="minorHAnsi"/>
        </w:rPr>
      </w:pPr>
    </w:p>
    <w:p w14:paraId="4CA90D19" w14:textId="77777777" w:rsidR="00FB4DA5" w:rsidRPr="00B42DFD" w:rsidRDefault="00FB4DA5" w:rsidP="00BA4F01">
      <w:pPr>
        <w:suppressAutoHyphens/>
        <w:spacing w:after="0" w:line="288" w:lineRule="auto"/>
        <w:jc w:val="both"/>
        <w:rPr>
          <w:rFonts w:cstheme="minorHAnsi"/>
        </w:rPr>
      </w:pPr>
      <w:r w:rsidRPr="00B42DFD">
        <w:rPr>
          <w:rFonts w:cstheme="minorHAnsi"/>
        </w:rPr>
        <w:t>“</w:t>
      </w:r>
      <w:proofErr w:type="spellStart"/>
      <w:r w:rsidRPr="00B42DFD">
        <w:rPr>
          <w:rFonts w:cstheme="minorHAnsi"/>
          <w:i/>
          <w:iCs/>
        </w:rPr>
        <w:t>Vessel</w:t>
      </w:r>
      <w:proofErr w:type="spellEnd"/>
      <w:r w:rsidRPr="00B42DFD">
        <w:rPr>
          <w:rFonts w:cstheme="minorHAnsi"/>
          <w:i/>
          <w:iCs/>
        </w:rPr>
        <w:t xml:space="preserve"> Experience Factor</w:t>
      </w:r>
      <w:r w:rsidRPr="00B42DFD">
        <w:rPr>
          <w:rFonts w:cstheme="minorHAnsi"/>
        </w:rPr>
        <w:t>” ou “VEF”: é o fator que visa corrigir a medição da quantidade de bordo em função de incertezas de sua tabela de arqueação. É uma compilação do histórico das medidas do TCV do navio, ajustado para a quantidade de bordo antes do carregamento (</w:t>
      </w:r>
      <w:proofErr w:type="spellStart"/>
      <w:r w:rsidRPr="00B42DFD">
        <w:rPr>
          <w:rFonts w:cstheme="minorHAnsi"/>
          <w:i/>
          <w:iCs/>
        </w:rPr>
        <w:t>On</w:t>
      </w:r>
      <w:proofErr w:type="spellEnd"/>
      <w:r w:rsidRPr="00B42DFD">
        <w:rPr>
          <w:rFonts w:cstheme="minorHAnsi"/>
          <w:i/>
          <w:iCs/>
        </w:rPr>
        <w:t xml:space="preserve"> Board </w:t>
      </w:r>
      <w:proofErr w:type="spellStart"/>
      <w:r w:rsidRPr="00B42DFD">
        <w:rPr>
          <w:rFonts w:cstheme="minorHAnsi"/>
          <w:i/>
          <w:iCs/>
        </w:rPr>
        <w:t>Quantity</w:t>
      </w:r>
      <w:proofErr w:type="spellEnd"/>
      <w:r w:rsidRPr="00B42DFD">
        <w:rPr>
          <w:rFonts w:cstheme="minorHAnsi"/>
          <w:i/>
          <w:iCs/>
        </w:rPr>
        <w:t xml:space="preserve"> - OBQ</w:t>
      </w:r>
      <w:r w:rsidRPr="00B42DFD">
        <w:rPr>
          <w:rFonts w:cstheme="minorHAnsi"/>
        </w:rPr>
        <w:t>), comparado com as medições TCV, medidas em terra ou medidas por meio de medidores de vazão calibrados. O VEF deve ser calculado conforme norma API MPMS 17.9.</w:t>
      </w:r>
    </w:p>
    <w:p w14:paraId="0C684749" w14:textId="77777777" w:rsidR="00FB4DA5" w:rsidRPr="00B42DFD" w:rsidRDefault="00FB4DA5" w:rsidP="00BA4F01">
      <w:pPr>
        <w:suppressAutoHyphens/>
        <w:spacing w:after="0" w:line="288" w:lineRule="auto"/>
        <w:jc w:val="both"/>
        <w:rPr>
          <w:rFonts w:cstheme="minorHAnsi"/>
        </w:rPr>
      </w:pPr>
    </w:p>
    <w:p w14:paraId="17836EC6" w14:textId="421C4095" w:rsidR="00FB4DA5" w:rsidRPr="00B42DFD" w:rsidRDefault="00FB4DA5" w:rsidP="00BA4F01">
      <w:pPr>
        <w:suppressAutoHyphens/>
        <w:spacing w:after="0" w:line="288" w:lineRule="auto"/>
        <w:jc w:val="both"/>
        <w:rPr>
          <w:rFonts w:cstheme="minorHAnsi"/>
        </w:rPr>
      </w:pPr>
      <w:r w:rsidRPr="00B42DFD">
        <w:rPr>
          <w:rFonts w:cstheme="minorHAnsi"/>
        </w:rPr>
        <w:t>“</w:t>
      </w:r>
      <w:proofErr w:type="spellStart"/>
      <w:r w:rsidRPr="00B42DFD">
        <w:rPr>
          <w:rFonts w:cstheme="minorHAnsi"/>
          <w:i/>
          <w:iCs/>
        </w:rPr>
        <w:t>Vessel</w:t>
      </w:r>
      <w:proofErr w:type="spellEnd"/>
      <w:r w:rsidRPr="00B42DFD">
        <w:rPr>
          <w:rFonts w:cstheme="minorHAnsi"/>
          <w:i/>
          <w:iCs/>
        </w:rPr>
        <w:t xml:space="preserve"> </w:t>
      </w:r>
      <w:proofErr w:type="spellStart"/>
      <w:r w:rsidRPr="00B42DFD">
        <w:rPr>
          <w:rFonts w:cstheme="minorHAnsi"/>
          <w:i/>
          <w:iCs/>
        </w:rPr>
        <w:t>Presentation</w:t>
      </w:r>
      <w:proofErr w:type="spellEnd"/>
      <w:r w:rsidRPr="00B42DFD">
        <w:rPr>
          <w:rFonts w:cstheme="minorHAnsi"/>
          <w:i/>
          <w:iCs/>
        </w:rPr>
        <w:t xml:space="preserve"> Range</w:t>
      </w:r>
      <w:r w:rsidRPr="00B42DFD">
        <w:rPr>
          <w:rFonts w:cstheme="minorHAnsi"/>
        </w:rPr>
        <w:t>” ou “VPR”: significa o período de 2 (dois) Dias consecutivos durante o qual o Navio Aliviador DP-2 deve emitir o NOR.</w:t>
      </w:r>
    </w:p>
    <w:p w14:paraId="283D5EB3" w14:textId="77777777" w:rsidR="00FB4DA5" w:rsidRPr="00B42DFD" w:rsidRDefault="00FB4DA5" w:rsidP="00BA4F01">
      <w:pPr>
        <w:pStyle w:val="Estilo1"/>
        <w:suppressAutoHyphens/>
        <w:spacing w:after="0" w:line="288" w:lineRule="auto"/>
        <w:jc w:val="both"/>
        <w:rPr>
          <w:rFonts w:cstheme="minorHAnsi"/>
        </w:rPr>
      </w:pPr>
    </w:p>
    <w:p w14:paraId="5566B86A" w14:textId="1E43C91F" w:rsidR="00FB4DA5" w:rsidRPr="00B42DFD" w:rsidRDefault="00FB4DA5" w:rsidP="00BA4F01">
      <w:pPr>
        <w:pStyle w:val="Estilo1"/>
        <w:suppressAutoHyphens/>
        <w:spacing w:after="0" w:line="288" w:lineRule="auto"/>
        <w:jc w:val="both"/>
        <w:rPr>
          <w:rFonts w:cstheme="minorHAnsi"/>
        </w:rPr>
      </w:pPr>
      <w:r w:rsidRPr="00B42DFD">
        <w:rPr>
          <w:rFonts w:cstheme="minorHAnsi"/>
        </w:rPr>
        <w:t xml:space="preserve">“Volume Carregado”: Volume NSV carregado no Navio Aliviador DP-2, medido e reportado conforme o item </w:t>
      </w:r>
      <w:r w:rsidR="00A12196" w:rsidRPr="00B42DFD">
        <w:rPr>
          <w:rFonts w:cstheme="minorHAnsi"/>
        </w:rPr>
        <w:fldChar w:fldCharType="begin"/>
      </w:r>
      <w:r w:rsidR="00A12196" w:rsidRPr="00B42DFD">
        <w:rPr>
          <w:rFonts w:cstheme="minorHAnsi"/>
        </w:rPr>
        <w:instrText xml:space="preserve"> REF _Ref71046876 \w \h </w:instrText>
      </w:r>
      <w:r w:rsidR="00B42DFD">
        <w:rPr>
          <w:rFonts w:cstheme="minorHAnsi"/>
        </w:rPr>
        <w:instrText xml:space="preserve"> \* MERGEFORMAT </w:instrText>
      </w:r>
      <w:r w:rsidR="00A12196" w:rsidRPr="00B42DFD">
        <w:rPr>
          <w:rFonts w:cstheme="minorHAnsi"/>
        </w:rPr>
      </w:r>
      <w:r w:rsidR="00A12196" w:rsidRPr="00B42DFD">
        <w:rPr>
          <w:rFonts w:cstheme="minorHAnsi"/>
        </w:rPr>
        <w:fldChar w:fldCharType="separate"/>
      </w:r>
      <w:r w:rsidR="005A05D3">
        <w:rPr>
          <w:rFonts w:cstheme="minorHAnsi"/>
        </w:rPr>
        <w:t>15.5</w:t>
      </w:r>
      <w:r w:rsidR="00A12196" w:rsidRPr="00B42DFD">
        <w:rPr>
          <w:rFonts w:cstheme="minorHAnsi"/>
        </w:rPr>
        <w:fldChar w:fldCharType="end"/>
      </w:r>
      <w:r w:rsidRPr="00B42DFD">
        <w:rPr>
          <w:rFonts w:cstheme="minorHAnsi"/>
        </w:rPr>
        <w:t xml:space="preserve"> deste Contrato.</w:t>
      </w:r>
    </w:p>
    <w:p w14:paraId="6602E36C" w14:textId="77777777" w:rsidR="00572628" w:rsidRPr="00B42DFD" w:rsidRDefault="00572628" w:rsidP="00BA4F01">
      <w:pPr>
        <w:pStyle w:val="Estilo1"/>
        <w:suppressAutoHyphens/>
        <w:spacing w:after="0" w:line="288" w:lineRule="auto"/>
        <w:jc w:val="both"/>
        <w:rPr>
          <w:rFonts w:cstheme="minorHAnsi"/>
        </w:rPr>
      </w:pPr>
    </w:p>
    <w:p w14:paraId="67C7FFC6" w14:textId="77777777" w:rsidR="00FB4DA5" w:rsidRPr="00B42DFD" w:rsidRDefault="00FB4DA5" w:rsidP="004F648F">
      <w:pPr>
        <w:pStyle w:val="Estilo1"/>
        <w:keepNext/>
        <w:numPr>
          <w:ilvl w:val="0"/>
          <w:numId w:val="60"/>
        </w:numPr>
        <w:suppressAutoHyphens/>
        <w:spacing w:after="0" w:line="288" w:lineRule="auto"/>
        <w:jc w:val="both"/>
        <w:outlineLvl w:val="0"/>
        <w:rPr>
          <w:rFonts w:cstheme="minorHAnsi"/>
          <w:b/>
          <w:bCs/>
        </w:rPr>
      </w:pPr>
      <w:bookmarkStart w:id="155" w:name="_Toc87528334"/>
      <w:bookmarkStart w:id="156" w:name="_Toc164773179"/>
      <w:bookmarkStart w:id="157" w:name="_Toc165896547"/>
      <w:bookmarkStart w:id="158" w:name="_Toc167197731"/>
      <w:bookmarkStart w:id="159" w:name="_Toc169603364"/>
      <w:r w:rsidRPr="00B42DFD">
        <w:rPr>
          <w:rFonts w:cstheme="minorHAnsi"/>
          <w:b/>
          <w:bCs/>
        </w:rPr>
        <w:t>OBJETO E PREÇO</w:t>
      </w:r>
      <w:bookmarkEnd w:id="155"/>
      <w:bookmarkEnd w:id="156"/>
      <w:bookmarkEnd w:id="157"/>
      <w:bookmarkEnd w:id="158"/>
      <w:bookmarkEnd w:id="159"/>
    </w:p>
    <w:p w14:paraId="7EAC325B" w14:textId="77777777" w:rsidR="00FB4DA5" w:rsidRPr="00B42DFD" w:rsidRDefault="00FB4DA5" w:rsidP="004F648F">
      <w:pPr>
        <w:pStyle w:val="Estilo1"/>
        <w:keepNext/>
        <w:suppressAutoHyphens/>
        <w:spacing w:after="0" w:line="288" w:lineRule="auto"/>
        <w:jc w:val="both"/>
        <w:rPr>
          <w:rFonts w:cstheme="minorHAnsi"/>
        </w:rPr>
      </w:pPr>
    </w:p>
    <w:p w14:paraId="2F14CEB0" w14:textId="4D00C0D8" w:rsidR="00FB4DA5" w:rsidRPr="00B42DFD" w:rsidRDefault="00FB4DA5" w:rsidP="004F648F">
      <w:pPr>
        <w:pStyle w:val="Estilo1"/>
        <w:keepNext/>
        <w:numPr>
          <w:ilvl w:val="1"/>
          <w:numId w:val="60"/>
        </w:numPr>
        <w:suppressAutoHyphens/>
        <w:spacing w:after="0" w:line="288" w:lineRule="auto"/>
        <w:jc w:val="both"/>
        <w:rPr>
          <w:rFonts w:cstheme="minorHAnsi"/>
        </w:rPr>
      </w:pPr>
      <w:r w:rsidRPr="00B42DFD">
        <w:rPr>
          <w:rFonts w:cstheme="minorHAnsi"/>
        </w:rPr>
        <w:t xml:space="preserve">O objeto do Contrato é a compra e venda do Petróleo da União produzido nos </w:t>
      </w:r>
      <w:proofErr w:type="spellStart"/>
      <w:r w:rsidRPr="00B42DFD">
        <w:rPr>
          <w:rFonts w:cstheme="minorHAnsi"/>
        </w:rPr>
        <w:t>FPSOs</w:t>
      </w:r>
      <w:proofErr w:type="spellEnd"/>
      <w:r w:rsidRPr="00B42DFD">
        <w:rPr>
          <w:rFonts w:cstheme="minorHAnsi"/>
        </w:rPr>
        <w:t xml:space="preserve"> n</w:t>
      </w:r>
      <w:r w:rsidR="007A576B" w:rsidRPr="00B42DFD">
        <w:rPr>
          <w:rFonts w:cstheme="minorHAnsi"/>
        </w:rPr>
        <w:t>o âmbito d</w:t>
      </w:r>
      <w:r w:rsidR="00236A92" w:rsidRPr="00B42DFD">
        <w:rPr>
          <w:rFonts w:cstheme="minorHAnsi"/>
        </w:rPr>
        <w:t xml:space="preserve">o </w:t>
      </w:r>
      <w:r w:rsidR="00206127" w:rsidRPr="00B42DFD">
        <w:rPr>
          <w:rFonts w:cstheme="minorHAnsi"/>
        </w:rPr>
        <w:t>[•]</w:t>
      </w:r>
      <w:r w:rsidR="00F47680" w:rsidRPr="00B42DFD">
        <w:rPr>
          <w:rFonts w:cstheme="minorHAnsi"/>
        </w:rPr>
        <w:t xml:space="preserve">, conforme volume previsto na Cláusula </w:t>
      </w:r>
      <w:r w:rsidR="00AE7896" w:rsidRPr="00B42DFD">
        <w:rPr>
          <w:rFonts w:cstheme="minorHAnsi"/>
        </w:rPr>
        <w:fldChar w:fldCharType="begin"/>
      </w:r>
      <w:r w:rsidR="00AE7896" w:rsidRPr="00B42DFD">
        <w:rPr>
          <w:rFonts w:cstheme="minorHAnsi"/>
        </w:rPr>
        <w:instrText xml:space="preserve"> REF _Ref193891694 \w \h </w:instrText>
      </w:r>
      <w:r w:rsidR="00B42DFD">
        <w:rPr>
          <w:rFonts w:cstheme="minorHAnsi"/>
        </w:rPr>
        <w:instrText xml:space="preserve"> \* MERGEFORMAT </w:instrText>
      </w:r>
      <w:r w:rsidR="00AE7896" w:rsidRPr="00B42DFD">
        <w:rPr>
          <w:rFonts w:cstheme="minorHAnsi"/>
        </w:rPr>
      </w:r>
      <w:r w:rsidR="00AE7896" w:rsidRPr="00B42DFD">
        <w:rPr>
          <w:rFonts w:cstheme="minorHAnsi"/>
        </w:rPr>
        <w:fldChar w:fldCharType="separate"/>
      </w:r>
      <w:r w:rsidR="005A05D3">
        <w:rPr>
          <w:rFonts w:cstheme="minorHAnsi"/>
        </w:rPr>
        <w:t>3</w:t>
      </w:r>
      <w:r w:rsidR="00AE7896" w:rsidRPr="00B42DFD">
        <w:rPr>
          <w:rFonts w:cstheme="minorHAnsi"/>
        </w:rPr>
        <w:fldChar w:fldCharType="end"/>
      </w:r>
      <w:r w:rsidRPr="00B42DFD">
        <w:rPr>
          <w:rFonts w:cstheme="minorHAnsi"/>
        </w:rPr>
        <w:t>.</w:t>
      </w:r>
    </w:p>
    <w:p w14:paraId="4C49F2B4" w14:textId="77777777" w:rsidR="00FB4DA5" w:rsidRPr="00B42DFD" w:rsidRDefault="00FB4DA5" w:rsidP="00BA4F01">
      <w:pPr>
        <w:pStyle w:val="Estilo1"/>
        <w:suppressAutoHyphens/>
        <w:spacing w:after="0" w:line="288" w:lineRule="auto"/>
        <w:jc w:val="both"/>
        <w:rPr>
          <w:rFonts w:cstheme="minorHAnsi"/>
        </w:rPr>
      </w:pPr>
    </w:p>
    <w:p w14:paraId="4BF0C925" w14:textId="77777777" w:rsidR="00FB4DA5" w:rsidRPr="00B42DFD" w:rsidRDefault="00FB4DA5" w:rsidP="00BA4F01">
      <w:pPr>
        <w:pStyle w:val="Estilo1"/>
        <w:numPr>
          <w:ilvl w:val="1"/>
          <w:numId w:val="60"/>
        </w:numPr>
        <w:suppressAutoHyphens/>
        <w:spacing w:after="0" w:line="288" w:lineRule="auto"/>
        <w:jc w:val="both"/>
      </w:pPr>
      <w:bookmarkStart w:id="160" w:name="_Ref169869233"/>
      <w:r w:rsidRPr="00B42DFD">
        <w:t>O Preço Unitário FOB FPSO do Petróleo, em reais por Barril (R$/Barril), com quatro casas decimais, será obtido pela seguinte fórmula:</w:t>
      </w:r>
      <w:bookmarkEnd w:id="160"/>
    </w:p>
    <w:p w14:paraId="6F615D8A" w14:textId="77777777" w:rsidR="00FB4DA5" w:rsidRPr="00B42DFD" w:rsidRDefault="00FB4DA5" w:rsidP="00BA4F01">
      <w:pPr>
        <w:pStyle w:val="Estilo1"/>
        <w:suppressAutoHyphens/>
        <w:spacing w:after="0" w:line="288" w:lineRule="auto"/>
        <w:jc w:val="both"/>
        <w:rPr>
          <w:rFonts w:cstheme="minorHAnsi"/>
        </w:rPr>
      </w:pPr>
    </w:p>
    <w:p w14:paraId="054E73D1" w14:textId="3206BD04" w:rsidR="00FB4DA5" w:rsidRPr="00B42DFD" w:rsidRDefault="00FB4DA5" w:rsidP="00414ACA">
      <w:pPr>
        <w:pStyle w:val="Estilo1"/>
        <w:suppressAutoHyphens/>
        <w:spacing w:after="0" w:line="288" w:lineRule="auto"/>
        <w:ind w:left="1560"/>
        <w:jc w:val="both"/>
        <w:rPr>
          <w:rFonts w:cstheme="minorHAnsi"/>
        </w:rPr>
      </w:pPr>
      <w:r w:rsidRPr="00B42DFD">
        <w:rPr>
          <w:rFonts w:cstheme="minorHAnsi"/>
        </w:rPr>
        <w:t>Preço Unitário FOB FPSO do Petróleo = TC x (Preço do Petróleo Brent datado (FOB) +</w:t>
      </w:r>
      <w:r w:rsidR="009234A8" w:rsidRPr="00B42DFD">
        <w:rPr>
          <w:rFonts w:cstheme="minorHAnsi"/>
        </w:rPr>
        <w:t>/-</w:t>
      </w:r>
      <w:r w:rsidRPr="00B42DFD">
        <w:rPr>
          <w:rFonts w:cstheme="minorHAnsi"/>
        </w:rPr>
        <w:t xml:space="preserve"> [Prêmio ou Desconto]);</w:t>
      </w:r>
    </w:p>
    <w:p w14:paraId="2DBDD5FE" w14:textId="77777777" w:rsidR="00FB4DA5" w:rsidRPr="00B42DFD" w:rsidRDefault="00FB4DA5" w:rsidP="00414ACA">
      <w:pPr>
        <w:pStyle w:val="Estilo1"/>
        <w:suppressAutoHyphens/>
        <w:spacing w:after="0" w:line="288" w:lineRule="auto"/>
        <w:ind w:left="1560"/>
        <w:jc w:val="both"/>
        <w:rPr>
          <w:rFonts w:cstheme="minorHAnsi"/>
        </w:rPr>
      </w:pPr>
    </w:p>
    <w:p w14:paraId="66C74C89" w14:textId="77777777" w:rsidR="00FB4DA5" w:rsidRPr="00B42DFD" w:rsidRDefault="00FB4DA5" w:rsidP="00414ACA">
      <w:pPr>
        <w:pStyle w:val="Estilo1"/>
        <w:suppressAutoHyphens/>
        <w:spacing w:after="0" w:line="288" w:lineRule="auto"/>
        <w:ind w:left="709"/>
        <w:jc w:val="both"/>
        <w:rPr>
          <w:rFonts w:cstheme="minorHAnsi"/>
        </w:rPr>
      </w:pPr>
      <w:r w:rsidRPr="00B42DFD">
        <w:rPr>
          <w:rFonts w:cstheme="minorHAnsi"/>
        </w:rPr>
        <w:t>Sendo:</w:t>
      </w:r>
    </w:p>
    <w:p w14:paraId="06D006C1" w14:textId="77777777" w:rsidR="00FB4DA5" w:rsidRPr="00B42DFD" w:rsidRDefault="00FB4DA5" w:rsidP="00414ACA">
      <w:pPr>
        <w:pStyle w:val="Estilo1"/>
        <w:suppressAutoHyphens/>
        <w:spacing w:after="0" w:line="288" w:lineRule="auto"/>
        <w:ind w:left="1560"/>
        <w:jc w:val="both"/>
        <w:rPr>
          <w:rFonts w:cstheme="minorHAnsi"/>
        </w:rPr>
      </w:pPr>
    </w:p>
    <w:p w14:paraId="759FCB90" w14:textId="77777777" w:rsidR="00FB4DA5" w:rsidRPr="00B42DFD" w:rsidRDefault="00FB4DA5" w:rsidP="00414ACA">
      <w:pPr>
        <w:pStyle w:val="Estilo1"/>
        <w:suppressAutoHyphens/>
        <w:spacing w:after="0" w:line="288" w:lineRule="auto"/>
        <w:ind w:left="1560"/>
        <w:jc w:val="both"/>
        <w:rPr>
          <w:rFonts w:cstheme="minorHAnsi"/>
        </w:rPr>
      </w:pPr>
      <w:r w:rsidRPr="00B42DFD">
        <w:rPr>
          <w:rFonts w:cstheme="minorHAnsi"/>
        </w:rPr>
        <w:t>[Prêmio ou Desconto] = US$ [</w:t>
      </w:r>
      <w:proofErr w:type="gramStart"/>
      <w:r w:rsidRPr="00B42DFD">
        <w:rPr>
          <w:rFonts w:cstheme="minorHAnsi"/>
        </w:rPr>
        <w:t>•]/</w:t>
      </w:r>
      <w:proofErr w:type="gramEnd"/>
      <w:r w:rsidRPr="00B42DFD">
        <w:rPr>
          <w:rFonts w:cstheme="minorHAnsi"/>
        </w:rPr>
        <w:t>Barril ([por extenso]), fixo, válido para todas as Cargas ao longo do Contrato;</w:t>
      </w:r>
    </w:p>
    <w:p w14:paraId="0E514F06" w14:textId="77777777" w:rsidR="00FB4DA5" w:rsidRPr="00B42DFD" w:rsidRDefault="00FB4DA5" w:rsidP="00BA4F01">
      <w:pPr>
        <w:pStyle w:val="Estilo1"/>
        <w:suppressAutoHyphens/>
        <w:spacing w:after="0" w:line="288" w:lineRule="auto"/>
        <w:ind w:left="675"/>
        <w:jc w:val="both"/>
        <w:rPr>
          <w:rFonts w:cstheme="minorHAnsi"/>
        </w:rPr>
      </w:pPr>
    </w:p>
    <w:p w14:paraId="60514875" w14:textId="5F7C7514" w:rsidR="00FB4DA5" w:rsidRPr="00B42DFD" w:rsidRDefault="00FB4DA5" w:rsidP="00BA4F01">
      <w:pPr>
        <w:pStyle w:val="Estilo1"/>
        <w:numPr>
          <w:ilvl w:val="2"/>
          <w:numId w:val="60"/>
        </w:numPr>
        <w:suppressAutoHyphens/>
        <w:spacing w:after="0" w:line="288" w:lineRule="auto"/>
        <w:jc w:val="both"/>
        <w:rPr>
          <w:rFonts w:cstheme="minorHAnsi"/>
        </w:rPr>
      </w:pPr>
      <w:bookmarkStart w:id="161" w:name="_Ref193886345"/>
      <w:r w:rsidRPr="00B42DFD">
        <w:rPr>
          <w:rFonts w:cstheme="minorHAnsi"/>
        </w:rPr>
        <w:t xml:space="preserve">Caso o primeiro </w:t>
      </w:r>
      <w:r w:rsidR="00DE4F01" w:rsidRPr="00B42DFD">
        <w:rPr>
          <w:rFonts w:cstheme="minorHAnsi"/>
        </w:rPr>
        <w:t xml:space="preserve">Dia </w:t>
      </w:r>
      <w:r w:rsidRPr="00B42DFD">
        <w:rPr>
          <w:rFonts w:cstheme="minorHAnsi"/>
        </w:rPr>
        <w:t xml:space="preserve">do VPR seja programado entre o primeiro </w:t>
      </w:r>
      <w:r w:rsidR="00DE4F01" w:rsidRPr="00B42DFD">
        <w:rPr>
          <w:rFonts w:cstheme="minorHAnsi"/>
        </w:rPr>
        <w:t xml:space="preserve">Dia </w:t>
      </w:r>
      <w:r w:rsidRPr="00B42DFD">
        <w:rPr>
          <w:rFonts w:cstheme="minorHAnsi"/>
        </w:rPr>
        <w:t xml:space="preserve">do mês e o sexto </w:t>
      </w:r>
      <w:r w:rsidR="00783B92" w:rsidRPr="00B42DFD">
        <w:rPr>
          <w:rFonts w:cstheme="minorHAnsi"/>
        </w:rPr>
        <w:t xml:space="preserve">Dia </w:t>
      </w:r>
      <w:r w:rsidRPr="00B42DFD">
        <w:rPr>
          <w:rFonts w:cstheme="minorHAnsi"/>
        </w:rPr>
        <w:t xml:space="preserve">anterior ao último </w:t>
      </w:r>
      <w:r w:rsidR="00293A97" w:rsidRPr="00B42DFD">
        <w:rPr>
          <w:rFonts w:cstheme="minorHAnsi"/>
        </w:rPr>
        <w:t xml:space="preserve">Dia </w:t>
      </w:r>
      <w:r w:rsidRPr="00B42DFD">
        <w:rPr>
          <w:rFonts w:cstheme="minorHAnsi"/>
        </w:rPr>
        <w:t xml:space="preserve">do mês (exemplo: entre os </w:t>
      </w:r>
      <w:r w:rsidR="00293A97" w:rsidRPr="00B42DFD">
        <w:rPr>
          <w:rFonts w:cstheme="minorHAnsi"/>
        </w:rPr>
        <w:t xml:space="preserve">Dias </w:t>
      </w:r>
      <w:r w:rsidRPr="00B42DFD">
        <w:rPr>
          <w:rFonts w:cstheme="minorHAnsi"/>
        </w:rPr>
        <w:t>1º e 25 de abril</w:t>
      </w:r>
      <w:bookmarkEnd w:id="161"/>
      <w:r w:rsidRPr="00B42DFD">
        <w:rPr>
          <w:rFonts w:cstheme="minorHAnsi"/>
        </w:rPr>
        <w:t>)</w:t>
      </w:r>
      <w:r w:rsidR="00293A97" w:rsidRPr="00B42DFD">
        <w:rPr>
          <w:rFonts w:cstheme="minorHAnsi"/>
        </w:rPr>
        <w:t xml:space="preserve"> conforme definido na </w:t>
      </w:r>
      <w:r w:rsidR="009F0B75" w:rsidRPr="00B42DFD">
        <w:rPr>
          <w:rFonts w:cstheme="minorHAnsi"/>
        </w:rPr>
        <w:t>revisão</w:t>
      </w:r>
      <w:r w:rsidR="00293A97" w:rsidRPr="00B42DFD">
        <w:rPr>
          <w:rFonts w:cstheme="minorHAnsi"/>
        </w:rPr>
        <w:t xml:space="preserve"> </w:t>
      </w:r>
      <w:r w:rsidR="00CB7B69" w:rsidRPr="00B42DFD">
        <w:rPr>
          <w:rFonts w:cstheme="minorHAnsi"/>
        </w:rPr>
        <w:t xml:space="preserve">mais recente </w:t>
      </w:r>
      <w:r w:rsidR="00293A97" w:rsidRPr="00B42DFD">
        <w:rPr>
          <w:rFonts w:cstheme="minorHAnsi"/>
        </w:rPr>
        <w:t>do Programa Final de Carregamento</w:t>
      </w:r>
      <w:r w:rsidR="00787FA0" w:rsidRPr="00B42DFD">
        <w:rPr>
          <w:rFonts w:cstheme="minorHAnsi"/>
        </w:rPr>
        <w:t xml:space="preserve"> </w:t>
      </w:r>
      <w:r w:rsidR="00CB7B69" w:rsidRPr="00B42DFD">
        <w:rPr>
          <w:rFonts w:cstheme="minorHAnsi"/>
        </w:rPr>
        <w:t>em vigor no último Dia anterior ao carregamento</w:t>
      </w:r>
      <w:r w:rsidRPr="00B42DFD">
        <w:rPr>
          <w:rFonts w:cstheme="minorHAnsi"/>
        </w:rPr>
        <w:t>:</w:t>
      </w:r>
    </w:p>
    <w:p w14:paraId="2955A1F2" w14:textId="77777777" w:rsidR="00FB4DA5" w:rsidRPr="00B42DFD" w:rsidRDefault="00FB4DA5" w:rsidP="00BA4F01">
      <w:pPr>
        <w:pStyle w:val="Estilo1"/>
        <w:suppressAutoHyphens/>
        <w:spacing w:after="0" w:line="288" w:lineRule="auto"/>
        <w:jc w:val="both"/>
        <w:rPr>
          <w:rFonts w:cstheme="minorHAnsi"/>
        </w:rPr>
      </w:pPr>
    </w:p>
    <w:p w14:paraId="55329AE7" w14:textId="7589BD2B" w:rsidR="00FB4DA5" w:rsidRPr="00B42DFD" w:rsidRDefault="00FB4DA5" w:rsidP="00414ACA">
      <w:pPr>
        <w:pStyle w:val="Estilo1"/>
        <w:suppressAutoHyphens/>
        <w:spacing w:after="0" w:line="288" w:lineRule="auto"/>
        <w:ind w:left="1560"/>
        <w:jc w:val="both"/>
        <w:rPr>
          <w:rFonts w:cstheme="minorHAnsi"/>
        </w:rPr>
      </w:pPr>
      <w:r w:rsidRPr="00B42DFD">
        <w:rPr>
          <w:rFonts w:cstheme="minorHAnsi"/>
        </w:rPr>
        <w:t xml:space="preserve">TC = taxa de câmbio, com 4 (quatro) casas decimais, para conversão de dólar norte-americano em reais, conforme a média </w:t>
      </w:r>
      <w:r w:rsidR="00CB7B69" w:rsidRPr="00B42DFD">
        <w:rPr>
          <w:rFonts w:cstheme="minorHAnsi"/>
        </w:rPr>
        <w:t xml:space="preserve">aritmética </w:t>
      </w:r>
      <w:r w:rsidRPr="00B42DFD">
        <w:rPr>
          <w:rFonts w:cstheme="minorHAnsi"/>
        </w:rPr>
        <w:t>mensal da PTAX de venda publicada pelo Banco Central do Brasil (moeda 220) no mês de carregamento.</w:t>
      </w:r>
    </w:p>
    <w:p w14:paraId="116D6F88" w14:textId="77777777" w:rsidR="00FB4DA5" w:rsidRPr="00B42DFD" w:rsidRDefault="00FB4DA5" w:rsidP="00414ACA">
      <w:pPr>
        <w:pStyle w:val="Estilo1"/>
        <w:suppressAutoHyphens/>
        <w:spacing w:after="0" w:line="288" w:lineRule="auto"/>
        <w:ind w:left="1560"/>
        <w:jc w:val="both"/>
        <w:rPr>
          <w:rFonts w:cstheme="minorHAnsi"/>
        </w:rPr>
      </w:pPr>
    </w:p>
    <w:p w14:paraId="2E5C5F31" w14:textId="15512364" w:rsidR="00FB4DA5" w:rsidRPr="00B42DFD" w:rsidRDefault="00FC147F" w:rsidP="00414ACA">
      <w:pPr>
        <w:pStyle w:val="Estilo1"/>
        <w:suppressAutoHyphens/>
        <w:spacing w:after="0" w:line="288" w:lineRule="auto"/>
        <w:ind w:left="1560"/>
        <w:jc w:val="both"/>
        <w:rPr>
          <w:rFonts w:cstheme="minorHAnsi"/>
        </w:rPr>
      </w:pPr>
      <w:r w:rsidRPr="00B42DFD">
        <w:rPr>
          <w:rFonts w:cstheme="minorHAnsi"/>
        </w:rPr>
        <w:lastRenderedPageBreak/>
        <w:t xml:space="preserve">Preço do Petróleo </w:t>
      </w:r>
      <w:r w:rsidR="00FB4DA5" w:rsidRPr="00B42DFD">
        <w:rPr>
          <w:rFonts w:cstheme="minorHAnsi"/>
          <w:i/>
        </w:rPr>
        <w:t xml:space="preserve">Brent </w:t>
      </w:r>
      <w:r w:rsidRPr="00B42DFD">
        <w:rPr>
          <w:rFonts w:cstheme="minorHAnsi"/>
          <w:iCs/>
        </w:rPr>
        <w:t>datado (</w:t>
      </w:r>
      <w:r w:rsidR="00FB4DA5" w:rsidRPr="00B42DFD">
        <w:rPr>
          <w:rFonts w:cstheme="minorHAnsi"/>
          <w:iCs/>
        </w:rPr>
        <w:t>FOB</w:t>
      </w:r>
      <w:r w:rsidRPr="00B42DFD">
        <w:rPr>
          <w:rFonts w:cstheme="minorHAnsi"/>
          <w:iCs/>
        </w:rPr>
        <w:t>)</w:t>
      </w:r>
      <w:r w:rsidR="00FB4DA5" w:rsidRPr="00B42DFD">
        <w:rPr>
          <w:rFonts w:cstheme="minorHAnsi"/>
        </w:rPr>
        <w:t xml:space="preserve"> = média aritmética </w:t>
      </w:r>
      <w:r w:rsidR="00CB7B69" w:rsidRPr="00B42DFD">
        <w:rPr>
          <w:rFonts w:cstheme="minorHAnsi"/>
        </w:rPr>
        <w:t xml:space="preserve">mensal </w:t>
      </w:r>
      <w:r w:rsidR="00FB4DA5" w:rsidRPr="00B42DFD">
        <w:rPr>
          <w:rFonts w:cstheme="minorHAnsi"/>
        </w:rPr>
        <w:t xml:space="preserve">dos preços do </w:t>
      </w:r>
      <w:r w:rsidR="00FB4DA5" w:rsidRPr="00B42DFD">
        <w:rPr>
          <w:rFonts w:cstheme="minorHAnsi"/>
          <w:i/>
        </w:rPr>
        <w:t>Brent</w:t>
      </w:r>
      <w:r w:rsidR="00FB4DA5" w:rsidRPr="00B42DFD">
        <w:rPr>
          <w:rFonts w:cstheme="minorHAnsi"/>
        </w:rPr>
        <w:t xml:space="preserve"> datado (FOB) publicados pela </w:t>
      </w:r>
      <w:proofErr w:type="spellStart"/>
      <w:r w:rsidR="00FB4DA5" w:rsidRPr="00B42DFD">
        <w:rPr>
          <w:rFonts w:cstheme="minorHAnsi"/>
        </w:rPr>
        <w:t>Platt’s</w:t>
      </w:r>
      <w:proofErr w:type="spellEnd"/>
      <w:r w:rsidR="00FB4DA5" w:rsidRPr="00B42DFD">
        <w:rPr>
          <w:rFonts w:cstheme="minorHAnsi"/>
        </w:rPr>
        <w:t xml:space="preserve"> (código PCAAS00) ao longo do mês de carregamento, com 4 (quatro) casas decimais, em US$/Barril (dólar por Barril)</w:t>
      </w:r>
      <w:r w:rsidR="002B4CCF" w:rsidRPr="00B42DFD">
        <w:rPr>
          <w:rFonts w:cstheme="minorHAnsi"/>
        </w:rPr>
        <w:t>.</w:t>
      </w:r>
    </w:p>
    <w:p w14:paraId="28BCA9C7" w14:textId="77777777" w:rsidR="00FB4DA5" w:rsidRPr="00B42DFD" w:rsidRDefault="00FB4DA5" w:rsidP="00BA4F01">
      <w:pPr>
        <w:pStyle w:val="Estilo1"/>
        <w:suppressAutoHyphens/>
        <w:spacing w:after="0" w:line="288" w:lineRule="auto"/>
        <w:jc w:val="both"/>
        <w:rPr>
          <w:rFonts w:cstheme="minorHAnsi"/>
        </w:rPr>
      </w:pPr>
    </w:p>
    <w:p w14:paraId="68C9FC00" w14:textId="44A47A06" w:rsidR="00FB4DA5" w:rsidRPr="00B42DFD" w:rsidRDefault="00FB4DA5" w:rsidP="00BA4F01">
      <w:pPr>
        <w:pStyle w:val="Estilo1"/>
        <w:numPr>
          <w:ilvl w:val="2"/>
          <w:numId w:val="60"/>
        </w:numPr>
        <w:suppressAutoHyphens/>
        <w:spacing w:after="0" w:line="288" w:lineRule="auto"/>
        <w:jc w:val="both"/>
        <w:rPr>
          <w:rFonts w:cstheme="minorHAnsi"/>
        </w:rPr>
      </w:pPr>
      <w:bookmarkStart w:id="162" w:name="_Ref193886340"/>
      <w:r w:rsidRPr="00B42DFD">
        <w:rPr>
          <w:rFonts w:cstheme="minorHAnsi"/>
        </w:rPr>
        <w:t xml:space="preserve">No caso de o primeiro </w:t>
      </w:r>
      <w:r w:rsidR="00914EF9" w:rsidRPr="00B42DFD">
        <w:rPr>
          <w:rFonts w:cstheme="minorHAnsi"/>
        </w:rPr>
        <w:t>Dia</w:t>
      </w:r>
      <w:r w:rsidRPr="00B42DFD">
        <w:rPr>
          <w:rFonts w:cstheme="minorHAnsi"/>
        </w:rPr>
        <w:t xml:space="preserve"> do VPR estar programado para os últimos 5 (cinco) </w:t>
      </w:r>
      <w:r w:rsidR="003B7A7D" w:rsidRPr="00B42DFD">
        <w:rPr>
          <w:rFonts w:cstheme="minorHAnsi"/>
        </w:rPr>
        <w:t xml:space="preserve">Dias </w:t>
      </w:r>
      <w:r w:rsidRPr="00B42DFD">
        <w:rPr>
          <w:rFonts w:cstheme="minorHAnsi"/>
        </w:rPr>
        <w:t>do mês (exemplo: de 26 a 30 de abril</w:t>
      </w:r>
      <w:bookmarkEnd w:id="162"/>
      <w:r w:rsidR="00114093" w:rsidRPr="00B42DFD">
        <w:rPr>
          <w:rFonts w:cstheme="minorHAnsi"/>
        </w:rPr>
        <w:t>)</w:t>
      </w:r>
      <w:r w:rsidR="00686D71" w:rsidRPr="00B42DFD">
        <w:rPr>
          <w:rFonts w:cstheme="minorHAnsi"/>
        </w:rPr>
        <w:t xml:space="preserve"> conforme definido na revisão </w:t>
      </w:r>
      <w:r w:rsidR="00CB7B69" w:rsidRPr="00B42DFD">
        <w:rPr>
          <w:rFonts w:cstheme="minorHAnsi"/>
        </w:rPr>
        <w:t xml:space="preserve">mais recente </w:t>
      </w:r>
      <w:r w:rsidR="00686D71" w:rsidRPr="00B42DFD">
        <w:rPr>
          <w:rFonts w:cstheme="minorHAnsi"/>
        </w:rPr>
        <w:t xml:space="preserve">do Programa Final de Carregamento em vigor no último </w:t>
      </w:r>
      <w:r w:rsidR="002878D2" w:rsidRPr="00B42DFD">
        <w:rPr>
          <w:rFonts w:cstheme="minorHAnsi"/>
        </w:rPr>
        <w:t>D</w:t>
      </w:r>
      <w:r w:rsidR="00686D71" w:rsidRPr="00B42DFD">
        <w:rPr>
          <w:rFonts w:cstheme="minorHAnsi"/>
        </w:rPr>
        <w:t xml:space="preserve">ia </w:t>
      </w:r>
      <w:r w:rsidR="00CB7B69" w:rsidRPr="00B42DFD">
        <w:rPr>
          <w:rFonts w:cstheme="minorHAnsi"/>
        </w:rPr>
        <w:t>anterior ao carregamento</w:t>
      </w:r>
      <w:r w:rsidR="002B4CCF" w:rsidRPr="00B42DFD">
        <w:rPr>
          <w:rFonts w:cstheme="minorHAnsi"/>
        </w:rPr>
        <w:t>:</w:t>
      </w:r>
    </w:p>
    <w:p w14:paraId="27D57B7F" w14:textId="77777777" w:rsidR="00FB4DA5" w:rsidRPr="00B42DFD" w:rsidRDefault="00FB4DA5" w:rsidP="00BA4F01">
      <w:pPr>
        <w:pStyle w:val="Estilo1"/>
        <w:suppressAutoHyphens/>
        <w:spacing w:after="0" w:line="288" w:lineRule="auto"/>
        <w:ind w:left="675"/>
        <w:jc w:val="both"/>
        <w:rPr>
          <w:rFonts w:cstheme="minorHAnsi"/>
        </w:rPr>
      </w:pPr>
    </w:p>
    <w:p w14:paraId="43EF7567" w14:textId="2D2F6273" w:rsidR="00FB4DA5" w:rsidRPr="00B42DFD" w:rsidRDefault="00FB4DA5" w:rsidP="00414ACA">
      <w:pPr>
        <w:pStyle w:val="Estilo1"/>
        <w:suppressAutoHyphens/>
        <w:spacing w:after="0" w:line="288" w:lineRule="auto"/>
        <w:ind w:left="1560"/>
        <w:jc w:val="both"/>
        <w:rPr>
          <w:rFonts w:cstheme="minorHAnsi"/>
        </w:rPr>
      </w:pPr>
      <w:r w:rsidRPr="00B42DFD">
        <w:rPr>
          <w:rFonts w:cstheme="minorHAnsi"/>
        </w:rPr>
        <w:t xml:space="preserve">TC = taxa de câmbio, com 4 (quatro) casas decimais, para conversão de dólar norte-americano em reais, </w:t>
      </w:r>
      <w:r w:rsidR="00B62E95" w:rsidRPr="00B42DFD">
        <w:rPr>
          <w:rFonts w:cstheme="minorHAnsi"/>
        </w:rPr>
        <w:t xml:space="preserve">é a </w:t>
      </w:r>
      <w:r w:rsidRPr="00B42DFD">
        <w:rPr>
          <w:rFonts w:cstheme="minorHAnsi"/>
        </w:rPr>
        <w:t xml:space="preserve">média </w:t>
      </w:r>
      <w:r w:rsidR="00B62E95" w:rsidRPr="00B42DFD">
        <w:rPr>
          <w:rFonts w:cstheme="minorHAnsi"/>
        </w:rPr>
        <w:t xml:space="preserve">aritmética mensal </w:t>
      </w:r>
      <w:r w:rsidRPr="00B42DFD">
        <w:rPr>
          <w:rFonts w:cstheme="minorHAnsi"/>
        </w:rPr>
        <w:t xml:space="preserve">da PTAX de venda publicada pelo Banco Central do Brasil (moeda 220) no mês seguinte ao </w:t>
      </w:r>
      <w:r w:rsidR="00E333F4" w:rsidRPr="00B42DFD">
        <w:rPr>
          <w:rFonts w:cstheme="minorHAnsi"/>
        </w:rPr>
        <w:t xml:space="preserve">do </w:t>
      </w:r>
      <w:r w:rsidR="001F526C" w:rsidRPr="00B42DFD">
        <w:rPr>
          <w:rFonts w:cstheme="minorHAnsi"/>
        </w:rPr>
        <w:t>primeiro dia</w:t>
      </w:r>
      <w:r w:rsidR="00414ACA" w:rsidRPr="00B42DFD">
        <w:rPr>
          <w:rFonts w:cstheme="minorHAnsi"/>
        </w:rPr>
        <w:t xml:space="preserve"> </w:t>
      </w:r>
      <w:r w:rsidR="00B62E95" w:rsidRPr="00B42DFD">
        <w:rPr>
          <w:rFonts w:cstheme="minorHAnsi"/>
        </w:rPr>
        <w:t>programado do VPR</w:t>
      </w:r>
      <w:r w:rsidRPr="00B42DFD">
        <w:rPr>
          <w:rFonts w:cstheme="minorHAnsi"/>
        </w:rPr>
        <w:t>;</w:t>
      </w:r>
    </w:p>
    <w:p w14:paraId="5477C815" w14:textId="77777777" w:rsidR="00FB4DA5" w:rsidRPr="00B42DFD" w:rsidRDefault="00FB4DA5" w:rsidP="00414ACA">
      <w:pPr>
        <w:pStyle w:val="Estilo1"/>
        <w:suppressAutoHyphens/>
        <w:spacing w:after="0" w:line="288" w:lineRule="auto"/>
        <w:ind w:left="1560"/>
        <w:jc w:val="both"/>
        <w:rPr>
          <w:rFonts w:cstheme="minorHAnsi"/>
        </w:rPr>
      </w:pPr>
    </w:p>
    <w:p w14:paraId="1243BB67" w14:textId="563AAED3" w:rsidR="00FB4DA5" w:rsidRPr="00B42DFD" w:rsidRDefault="00EF795E" w:rsidP="00414ACA">
      <w:pPr>
        <w:pStyle w:val="Estilo1"/>
        <w:suppressAutoHyphens/>
        <w:spacing w:after="0" w:line="288" w:lineRule="auto"/>
        <w:ind w:left="1560"/>
        <w:jc w:val="both"/>
        <w:rPr>
          <w:rFonts w:cstheme="minorHAnsi"/>
        </w:rPr>
      </w:pPr>
      <w:r w:rsidRPr="00B42DFD">
        <w:rPr>
          <w:rFonts w:cstheme="minorHAnsi"/>
        </w:rPr>
        <w:t xml:space="preserve">Preço do Petróleo </w:t>
      </w:r>
      <w:r w:rsidR="00FB4DA5" w:rsidRPr="00B42DFD">
        <w:rPr>
          <w:rFonts w:cstheme="minorHAnsi"/>
          <w:i/>
        </w:rPr>
        <w:t>Brent</w:t>
      </w:r>
      <w:r w:rsidR="00FB4DA5" w:rsidRPr="00B42DFD">
        <w:rPr>
          <w:rFonts w:cstheme="minorHAnsi"/>
        </w:rPr>
        <w:t xml:space="preserve"> </w:t>
      </w:r>
      <w:r w:rsidRPr="00B42DFD">
        <w:rPr>
          <w:rFonts w:cstheme="minorHAnsi"/>
          <w:iCs/>
        </w:rPr>
        <w:t>datado (FOB)</w:t>
      </w:r>
      <w:r w:rsidR="00FB4DA5" w:rsidRPr="00B42DFD">
        <w:rPr>
          <w:rFonts w:cstheme="minorHAnsi"/>
        </w:rPr>
        <w:t xml:space="preserve"> = média aritmética </w:t>
      </w:r>
      <w:r w:rsidR="00B62E95" w:rsidRPr="00B42DFD">
        <w:rPr>
          <w:rFonts w:cstheme="minorHAnsi"/>
        </w:rPr>
        <w:t xml:space="preserve">mensal </w:t>
      </w:r>
      <w:r w:rsidR="00FB4DA5" w:rsidRPr="00B42DFD">
        <w:rPr>
          <w:rFonts w:cstheme="minorHAnsi"/>
        </w:rPr>
        <w:t xml:space="preserve">dos preços do </w:t>
      </w:r>
      <w:r w:rsidR="00FB4DA5" w:rsidRPr="00B42DFD">
        <w:rPr>
          <w:rFonts w:cstheme="minorHAnsi"/>
          <w:i/>
        </w:rPr>
        <w:t>Brent</w:t>
      </w:r>
      <w:r w:rsidR="00FB4DA5" w:rsidRPr="00B42DFD">
        <w:rPr>
          <w:rFonts w:cstheme="minorHAnsi"/>
        </w:rPr>
        <w:t xml:space="preserve"> datado (FOB) publicados pela </w:t>
      </w:r>
      <w:proofErr w:type="spellStart"/>
      <w:r w:rsidR="00FB4DA5" w:rsidRPr="00B42DFD">
        <w:rPr>
          <w:rFonts w:cstheme="minorHAnsi"/>
        </w:rPr>
        <w:t>Platt’s</w:t>
      </w:r>
      <w:proofErr w:type="spellEnd"/>
      <w:r w:rsidR="00FB4DA5" w:rsidRPr="00B42DFD">
        <w:rPr>
          <w:rFonts w:cstheme="minorHAnsi"/>
        </w:rPr>
        <w:t xml:space="preserve"> (código PCAAS00) </w:t>
      </w:r>
      <w:r w:rsidR="001F526C" w:rsidRPr="00B42DFD">
        <w:rPr>
          <w:rFonts w:cstheme="minorHAnsi"/>
        </w:rPr>
        <w:t xml:space="preserve">no mês seguinte ao do primeiro dia </w:t>
      </w:r>
      <w:r w:rsidR="00414ACA" w:rsidRPr="00B42DFD">
        <w:rPr>
          <w:rFonts w:cstheme="minorHAnsi"/>
        </w:rPr>
        <w:t xml:space="preserve">programado </w:t>
      </w:r>
      <w:r w:rsidR="001F526C" w:rsidRPr="00B42DFD">
        <w:rPr>
          <w:rFonts w:cstheme="minorHAnsi"/>
        </w:rPr>
        <w:t>do VPR</w:t>
      </w:r>
      <w:r w:rsidR="00414ACA" w:rsidRPr="00B42DFD">
        <w:rPr>
          <w:rFonts w:cstheme="minorHAnsi"/>
        </w:rPr>
        <w:t>,</w:t>
      </w:r>
      <w:r w:rsidR="001F526C" w:rsidRPr="00B42DFD">
        <w:rPr>
          <w:rFonts w:cstheme="minorHAnsi"/>
        </w:rPr>
        <w:t xml:space="preserve"> </w:t>
      </w:r>
      <w:r w:rsidR="00FB4DA5" w:rsidRPr="00B42DFD">
        <w:rPr>
          <w:rFonts w:cstheme="minorHAnsi"/>
        </w:rPr>
        <w:t>com 4 (quatro) casas decimais, em US$/Barril (dólar por Barril)</w:t>
      </w:r>
      <w:r w:rsidR="002B4CCF" w:rsidRPr="00B42DFD">
        <w:rPr>
          <w:rFonts w:cstheme="minorHAnsi"/>
        </w:rPr>
        <w:t>.</w:t>
      </w:r>
    </w:p>
    <w:p w14:paraId="7F48A901" w14:textId="77777777" w:rsidR="00FB4DA5" w:rsidRPr="00B42DFD" w:rsidRDefault="00FB4DA5" w:rsidP="00BA4F01">
      <w:pPr>
        <w:pStyle w:val="Estilo1"/>
        <w:suppressAutoHyphens/>
        <w:spacing w:after="0" w:line="288" w:lineRule="auto"/>
        <w:ind w:left="709"/>
        <w:jc w:val="both"/>
        <w:rPr>
          <w:rFonts w:cstheme="minorHAnsi"/>
        </w:rPr>
      </w:pPr>
    </w:p>
    <w:p w14:paraId="218896E2" w14:textId="356470DE" w:rsidR="00FB4DA5" w:rsidRPr="00B42DFD" w:rsidRDefault="00FB4DA5" w:rsidP="00BA4F01">
      <w:pPr>
        <w:pStyle w:val="Estilo1"/>
        <w:numPr>
          <w:ilvl w:val="2"/>
          <w:numId w:val="60"/>
        </w:numPr>
        <w:suppressAutoHyphens/>
        <w:spacing w:after="0" w:line="288" w:lineRule="auto"/>
        <w:jc w:val="both"/>
        <w:rPr>
          <w:rFonts w:cstheme="minorHAnsi"/>
        </w:rPr>
      </w:pPr>
      <w:r w:rsidRPr="00B42DFD">
        <w:rPr>
          <w:rFonts w:cstheme="minorHAnsi"/>
        </w:rPr>
        <w:t xml:space="preserve">Caso </w:t>
      </w:r>
      <w:r w:rsidR="00D30837" w:rsidRPr="00B42DFD">
        <w:rPr>
          <w:rFonts w:cstheme="minorHAnsi"/>
        </w:rPr>
        <w:t>a Carga s</w:t>
      </w:r>
      <w:r w:rsidR="004F220A" w:rsidRPr="00B42DFD">
        <w:rPr>
          <w:rFonts w:cstheme="minorHAnsi"/>
        </w:rPr>
        <w:t>eja</w:t>
      </w:r>
      <w:r w:rsidR="00D30837" w:rsidRPr="00B42DFD">
        <w:rPr>
          <w:rFonts w:cstheme="minorHAnsi"/>
        </w:rPr>
        <w:t xml:space="preserve"> </w:t>
      </w:r>
      <w:r w:rsidR="00D224D8" w:rsidRPr="00B42DFD">
        <w:rPr>
          <w:rFonts w:cstheme="minorHAnsi"/>
        </w:rPr>
        <w:t xml:space="preserve">adiada </w:t>
      </w:r>
      <w:r w:rsidR="00A93E8C" w:rsidRPr="00B42DFD">
        <w:rPr>
          <w:rFonts w:cstheme="minorHAnsi"/>
        </w:rPr>
        <w:t>para um mês posterior,</w:t>
      </w:r>
      <w:r w:rsidR="00BD5C18" w:rsidRPr="00B42DFD">
        <w:rPr>
          <w:rFonts w:cstheme="minorHAnsi"/>
        </w:rPr>
        <w:t xml:space="preserve"> aplicam-se os parágrafos </w:t>
      </w:r>
      <w:r w:rsidR="00F107DF" w:rsidRPr="00B42DFD">
        <w:rPr>
          <w:rFonts w:cstheme="minorHAnsi"/>
        </w:rPr>
        <w:fldChar w:fldCharType="begin"/>
      </w:r>
      <w:r w:rsidR="00F107DF" w:rsidRPr="00B42DFD">
        <w:rPr>
          <w:rFonts w:cstheme="minorHAnsi"/>
        </w:rPr>
        <w:instrText xml:space="preserve"> REF _Ref193886345 \r \h </w:instrText>
      </w:r>
      <w:r w:rsidR="00B42DFD">
        <w:rPr>
          <w:rFonts w:cstheme="minorHAnsi"/>
        </w:rPr>
        <w:instrText xml:space="preserve"> \* MERGEFORMAT </w:instrText>
      </w:r>
      <w:r w:rsidR="00F107DF" w:rsidRPr="00B42DFD">
        <w:rPr>
          <w:rFonts w:cstheme="minorHAnsi"/>
        </w:rPr>
      </w:r>
      <w:r w:rsidR="00F107DF" w:rsidRPr="00B42DFD">
        <w:rPr>
          <w:rFonts w:cstheme="minorHAnsi"/>
        </w:rPr>
        <w:fldChar w:fldCharType="separate"/>
      </w:r>
      <w:r w:rsidR="005A05D3">
        <w:rPr>
          <w:rFonts w:cstheme="minorHAnsi"/>
        </w:rPr>
        <w:t>2.2.1</w:t>
      </w:r>
      <w:r w:rsidR="00F107DF" w:rsidRPr="00B42DFD">
        <w:rPr>
          <w:rFonts w:cstheme="minorHAnsi"/>
        </w:rPr>
        <w:fldChar w:fldCharType="end"/>
      </w:r>
      <w:r w:rsidR="00F107DF" w:rsidRPr="00B42DFD">
        <w:rPr>
          <w:rFonts w:cstheme="minorHAnsi"/>
        </w:rPr>
        <w:t xml:space="preserve"> ou </w:t>
      </w:r>
      <w:r w:rsidR="00EC1327" w:rsidRPr="00B42DFD">
        <w:rPr>
          <w:rFonts w:cstheme="minorHAnsi"/>
        </w:rPr>
        <w:fldChar w:fldCharType="begin"/>
      </w:r>
      <w:r w:rsidR="00EC1327" w:rsidRPr="00B42DFD">
        <w:rPr>
          <w:rFonts w:cstheme="minorHAnsi"/>
        </w:rPr>
        <w:instrText xml:space="preserve"> REF _Ref193886340 \r \h </w:instrText>
      </w:r>
      <w:r w:rsidR="00B42DFD">
        <w:rPr>
          <w:rFonts w:cstheme="minorHAnsi"/>
        </w:rPr>
        <w:instrText xml:space="preserve"> \* MERGEFORMAT </w:instrText>
      </w:r>
      <w:r w:rsidR="00EC1327" w:rsidRPr="00B42DFD">
        <w:rPr>
          <w:rFonts w:cstheme="minorHAnsi"/>
        </w:rPr>
      </w:r>
      <w:r w:rsidR="00EC1327" w:rsidRPr="00B42DFD">
        <w:rPr>
          <w:rFonts w:cstheme="minorHAnsi"/>
        </w:rPr>
        <w:fldChar w:fldCharType="separate"/>
      </w:r>
      <w:r w:rsidR="005A05D3">
        <w:rPr>
          <w:rFonts w:cstheme="minorHAnsi"/>
        </w:rPr>
        <w:t>2.2.2</w:t>
      </w:r>
      <w:r w:rsidR="00EC1327" w:rsidRPr="00B42DFD">
        <w:rPr>
          <w:rFonts w:cstheme="minorHAnsi"/>
        </w:rPr>
        <w:fldChar w:fldCharType="end"/>
      </w:r>
      <w:r w:rsidR="00F107DF" w:rsidRPr="00B42DFD">
        <w:rPr>
          <w:rFonts w:cstheme="minorHAnsi"/>
        </w:rPr>
        <w:t>, conforme o caso</w:t>
      </w:r>
      <w:r w:rsidRPr="00B42DFD">
        <w:rPr>
          <w:rFonts w:cstheme="minorHAnsi"/>
        </w:rPr>
        <w:t xml:space="preserve">. </w:t>
      </w:r>
    </w:p>
    <w:p w14:paraId="095AE175" w14:textId="77777777" w:rsidR="00E342F0" w:rsidRPr="00B42DFD" w:rsidRDefault="00E342F0" w:rsidP="00414ACA">
      <w:pPr>
        <w:pStyle w:val="Estilo1"/>
        <w:suppressAutoHyphens/>
        <w:spacing w:after="0" w:line="288" w:lineRule="auto"/>
        <w:ind w:left="709"/>
        <w:jc w:val="both"/>
        <w:rPr>
          <w:rFonts w:cstheme="minorHAnsi"/>
        </w:rPr>
      </w:pPr>
    </w:p>
    <w:p w14:paraId="7AD163F3" w14:textId="03ABA552" w:rsidR="00FB4DA5" w:rsidRPr="00B42DFD" w:rsidRDefault="00FB4DA5" w:rsidP="00BA4F01">
      <w:pPr>
        <w:pStyle w:val="Estilo1"/>
        <w:numPr>
          <w:ilvl w:val="1"/>
          <w:numId w:val="60"/>
        </w:numPr>
        <w:suppressAutoHyphens/>
        <w:spacing w:after="0" w:line="288" w:lineRule="auto"/>
        <w:jc w:val="both"/>
        <w:rPr>
          <w:rFonts w:cstheme="minorHAnsi"/>
        </w:rPr>
      </w:pPr>
      <w:r w:rsidRPr="00B42DFD">
        <w:rPr>
          <w:rFonts w:cstheme="minorHAnsi"/>
        </w:rPr>
        <w:t xml:space="preserve">O mês de carregamento será o mês da data de desconexão do mangote de carregamento da Carga, consoante o definido no </w:t>
      </w:r>
      <w:r w:rsidRPr="00B42DFD">
        <w:rPr>
          <w:rFonts w:cstheme="minorHAnsi"/>
          <w:i/>
          <w:iCs/>
        </w:rPr>
        <w:t>timesheet</w:t>
      </w:r>
      <w:r w:rsidRPr="00B42DFD">
        <w:rPr>
          <w:rFonts w:cstheme="minorHAnsi"/>
        </w:rPr>
        <w:t xml:space="preserve"> emitido pelo Operador da Produção ou o relatado no </w:t>
      </w:r>
      <w:proofErr w:type="spellStart"/>
      <w:r w:rsidRPr="00B42DFD">
        <w:rPr>
          <w:rFonts w:cstheme="minorHAnsi"/>
          <w:i/>
          <w:iCs/>
        </w:rPr>
        <w:t>Sailing</w:t>
      </w:r>
      <w:proofErr w:type="spellEnd"/>
      <w:r w:rsidRPr="00B42DFD">
        <w:rPr>
          <w:rFonts w:cstheme="minorHAnsi"/>
          <w:i/>
          <w:iCs/>
        </w:rPr>
        <w:t xml:space="preserve"> </w:t>
      </w:r>
      <w:proofErr w:type="spellStart"/>
      <w:r w:rsidRPr="00B42DFD">
        <w:rPr>
          <w:rFonts w:cstheme="minorHAnsi"/>
          <w:i/>
          <w:iCs/>
        </w:rPr>
        <w:t>Message</w:t>
      </w:r>
      <w:proofErr w:type="spellEnd"/>
      <w:r w:rsidRPr="00B42DFD">
        <w:rPr>
          <w:rFonts w:cstheme="minorHAnsi"/>
        </w:rPr>
        <w:t xml:space="preserve"> e no relatório emitido pelo inspetor independente, aplicável conforme parágrafos </w:t>
      </w:r>
      <w:r w:rsidRPr="00B42DFD">
        <w:rPr>
          <w:rFonts w:cstheme="minorHAnsi"/>
        </w:rPr>
        <w:fldChar w:fldCharType="begin"/>
      </w:r>
      <w:r w:rsidRPr="00B42DFD">
        <w:rPr>
          <w:rFonts w:cstheme="minorHAnsi"/>
        </w:rPr>
        <w:instrText xml:space="preserve"> REF _Ref169631438 \w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15.4.2</w:t>
      </w:r>
      <w:r w:rsidRPr="00B42DFD">
        <w:rPr>
          <w:rFonts w:cstheme="minorHAnsi"/>
        </w:rPr>
        <w:fldChar w:fldCharType="end"/>
      </w:r>
      <w:r w:rsidRPr="00B42DFD">
        <w:rPr>
          <w:rFonts w:cstheme="minorHAnsi"/>
        </w:rPr>
        <w:t xml:space="preserve">, </w:t>
      </w:r>
      <w:r w:rsidRPr="00B42DFD">
        <w:rPr>
          <w:rFonts w:cstheme="minorHAnsi"/>
        </w:rPr>
        <w:fldChar w:fldCharType="begin"/>
      </w:r>
      <w:r w:rsidRPr="00B42DFD">
        <w:rPr>
          <w:rFonts w:cstheme="minorHAnsi"/>
        </w:rPr>
        <w:instrText xml:space="preserve"> REF _Ref169631442 \w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15.4.3</w:t>
      </w:r>
      <w:r w:rsidRPr="00B42DFD">
        <w:rPr>
          <w:rFonts w:cstheme="minorHAnsi"/>
        </w:rPr>
        <w:fldChar w:fldCharType="end"/>
      </w:r>
      <w:r w:rsidRPr="00B42DFD">
        <w:rPr>
          <w:rFonts w:cstheme="minorHAnsi"/>
        </w:rPr>
        <w:t xml:space="preserve"> e </w:t>
      </w:r>
      <w:r w:rsidRPr="00B42DFD">
        <w:rPr>
          <w:rFonts w:cstheme="minorHAnsi"/>
        </w:rPr>
        <w:fldChar w:fldCharType="begin"/>
      </w:r>
      <w:r w:rsidRPr="00B42DFD">
        <w:rPr>
          <w:rFonts w:cstheme="minorHAnsi"/>
        </w:rPr>
        <w:instrText xml:space="preserve"> REF _Ref169631471 \w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15.8.1</w:t>
      </w:r>
      <w:r w:rsidRPr="00B42DFD">
        <w:rPr>
          <w:rFonts w:cstheme="minorHAnsi"/>
        </w:rPr>
        <w:fldChar w:fldCharType="end"/>
      </w:r>
      <w:r w:rsidRPr="00B42DFD">
        <w:rPr>
          <w:rFonts w:cstheme="minorHAnsi"/>
        </w:rPr>
        <w:t>.</w:t>
      </w:r>
    </w:p>
    <w:p w14:paraId="4DF45FD5" w14:textId="77777777" w:rsidR="00FB4DA5" w:rsidRPr="00B42DFD" w:rsidRDefault="00FB4DA5" w:rsidP="00BA4F01">
      <w:pPr>
        <w:pStyle w:val="Estilo1"/>
        <w:suppressAutoHyphens/>
        <w:spacing w:after="0" w:line="288" w:lineRule="auto"/>
        <w:jc w:val="both"/>
        <w:rPr>
          <w:rFonts w:cstheme="minorHAnsi"/>
        </w:rPr>
      </w:pPr>
    </w:p>
    <w:p w14:paraId="330D4047" w14:textId="77777777" w:rsidR="00FB4DA5" w:rsidRPr="00B42DFD" w:rsidRDefault="00FB4DA5" w:rsidP="00BA4F01">
      <w:pPr>
        <w:pStyle w:val="Estilo1"/>
        <w:numPr>
          <w:ilvl w:val="1"/>
          <w:numId w:val="60"/>
        </w:numPr>
        <w:suppressAutoHyphens/>
        <w:spacing w:after="0" w:line="288" w:lineRule="auto"/>
        <w:jc w:val="both"/>
        <w:rPr>
          <w:rFonts w:cstheme="minorHAnsi"/>
          <w:u w:val="single"/>
        </w:rPr>
      </w:pPr>
      <w:bookmarkStart w:id="163" w:name="_Ref169870013"/>
      <w:r w:rsidRPr="00B42DFD">
        <w:rPr>
          <w:rFonts w:cstheme="minorHAnsi"/>
          <w:i/>
          <w:iCs/>
          <w:u w:val="single"/>
        </w:rPr>
        <w:t>Cálculo do valor total da Carga para fins de faturamento</w:t>
      </w:r>
      <w:r w:rsidRPr="00B42DFD">
        <w:rPr>
          <w:rFonts w:cstheme="minorHAnsi"/>
          <w:u w:val="single"/>
        </w:rPr>
        <w:t>.</w:t>
      </w:r>
      <w:bookmarkEnd w:id="163"/>
    </w:p>
    <w:p w14:paraId="1E67ABBA" w14:textId="77777777" w:rsidR="00FB4DA5" w:rsidRPr="00B42DFD" w:rsidRDefault="00FB4DA5" w:rsidP="00BA4F01">
      <w:pPr>
        <w:pStyle w:val="Estilo1"/>
        <w:suppressAutoHyphens/>
        <w:spacing w:after="0" w:line="288" w:lineRule="auto"/>
        <w:jc w:val="both"/>
        <w:rPr>
          <w:rFonts w:cstheme="minorHAnsi"/>
        </w:rPr>
      </w:pPr>
    </w:p>
    <w:p w14:paraId="0A33C070" w14:textId="7FC04418" w:rsidR="00FB4DA5" w:rsidRPr="00B42DFD" w:rsidRDefault="00FB4DA5" w:rsidP="002B4CCF">
      <w:pPr>
        <w:pStyle w:val="Estilo1"/>
        <w:numPr>
          <w:ilvl w:val="2"/>
          <w:numId w:val="60"/>
        </w:numPr>
        <w:suppressAutoHyphens/>
        <w:spacing w:after="0" w:line="288" w:lineRule="auto"/>
        <w:jc w:val="both"/>
        <w:rPr>
          <w:rFonts w:cstheme="minorHAnsi"/>
          <w:bCs/>
        </w:rPr>
      </w:pPr>
      <w:bookmarkStart w:id="164" w:name="_Ref169869409"/>
      <w:bookmarkStart w:id="165" w:name="_Ref169867988"/>
      <w:bookmarkStart w:id="166" w:name="_Ref71039318"/>
      <w:r w:rsidRPr="00B42DFD">
        <w:rPr>
          <w:rFonts w:cstheme="minorHAnsi"/>
          <w:bCs/>
        </w:rPr>
        <w:t>O valor total da Carga será calculado com 4 (quatro) casas decimais, conforme abaixo:</w:t>
      </w:r>
      <w:bookmarkEnd w:id="164"/>
    </w:p>
    <w:p w14:paraId="7E6A2F32" w14:textId="77777777" w:rsidR="00FB4DA5" w:rsidRPr="00B42DFD" w:rsidRDefault="00FB4DA5" w:rsidP="00BA4F01">
      <w:pPr>
        <w:pStyle w:val="Estilo1"/>
        <w:suppressAutoHyphens/>
        <w:spacing w:after="0" w:line="288" w:lineRule="auto"/>
        <w:jc w:val="both"/>
        <w:rPr>
          <w:rFonts w:cstheme="minorHAnsi"/>
          <w:bCs/>
        </w:rPr>
      </w:pPr>
    </w:p>
    <w:p w14:paraId="4AA19F4D" w14:textId="0A627B60" w:rsidR="00FB4DA5" w:rsidRPr="00B42DFD" w:rsidRDefault="00FB4DA5" w:rsidP="004F648F">
      <w:pPr>
        <w:pStyle w:val="Estilo1"/>
        <w:suppressAutoHyphens/>
        <w:spacing w:after="0" w:line="288" w:lineRule="auto"/>
        <w:ind w:left="1597"/>
        <w:jc w:val="both"/>
        <w:rPr>
          <w:rFonts w:cstheme="minorHAnsi"/>
          <w:bCs/>
        </w:rPr>
      </w:pPr>
      <w:r w:rsidRPr="00B42DFD">
        <w:rPr>
          <w:rFonts w:cstheme="minorHAnsi"/>
          <w:bCs/>
        </w:rPr>
        <w:t>Valor Total da Carga em Reais = Preço Unitário FOB FPSO do Petróleo (</w:t>
      </w:r>
      <w:r w:rsidRPr="00B42DFD">
        <w:rPr>
          <w:rFonts w:cstheme="minorHAnsi"/>
        </w:rPr>
        <w:t xml:space="preserve">em R$/Barril, calculado conforme parágrafo </w:t>
      </w:r>
      <w:r w:rsidRPr="00B42DFD">
        <w:rPr>
          <w:rFonts w:cstheme="minorHAnsi"/>
        </w:rPr>
        <w:fldChar w:fldCharType="begin"/>
      </w:r>
      <w:r w:rsidRPr="00B42DFD">
        <w:rPr>
          <w:rFonts w:cstheme="minorHAnsi"/>
        </w:rPr>
        <w:instrText xml:space="preserve"> REF _Ref169869233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2.2</w:t>
      </w:r>
      <w:r w:rsidRPr="00B42DFD">
        <w:rPr>
          <w:rFonts w:cstheme="minorHAnsi"/>
        </w:rPr>
        <w:fldChar w:fldCharType="end"/>
      </w:r>
      <w:r w:rsidRPr="00B42DFD">
        <w:rPr>
          <w:rFonts w:cstheme="minorHAnsi"/>
        </w:rPr>
        <w:t xml:space="preserve">) multiplicado </w:t>
      </w:r>
      <w:r w:rsidRPr="00B42DFD">
        <w:rPr>
          <w:rFonts w:cstheme="minorHAnsi"/>
          <w:bCs/>
        </w:rPr>
        <w:t>pelo</w:t>
      </w:r>
      <w:r w:rsidRPr="00B42DFD">
        <w:rPr>
          <w:rFonts w:cstheme="minorHAnsi"/>
        </w:rPr>
        <w:t xml:space="preserve"> Volume Carregado (em Barris a 60 </w:t>
      </w:r>
      <w:proofErr w:type="spellStart"/>
      <w:r w:rsidRPr="00B42DFD">
        <w:rPr>
          <w:rFonts w:cstheme="minorHAnsi"/>
        </w:rPr>
        <w:t>°F</w:t>
      </w:r>
      <w:proofErr w:type="spellEnd"/>
      <w:r w:rsidRPr="00B42DFD">
        <w:rPr>
          <w:rFonts w:cstheme="minorHAnsi"/>
        </w:rPr>
        <w:t xml:space="preserve">, medido </w:t>
      </w:r>
      <w:r w:rsidRPr="00B42DFD">
        <w:rPr>
          <w:rFonts w:cstheme="minorHAnsi"/>
          <w:bCs/>
        </w:rPr>
        <w:t xml:space="preserve">de acordo com a Cláusula </w:t>
      </w:r>
      <w:r w:rsidRPr="00B42DFD">
        <w:rPr>
          <w:rFonts w:cstheme="minorHAnsi"/>
          <w:bCs/>
        </w:rPr>
        <w:fldChar w:fldCharType="begin"/>
      </w:r>
      <w:r w:rsidRPr="00B42DFD">
        <w:rPr>
          <w:rFonts w:cstheme="minorHAnsi"/>
          <w:bCs/>
        </w:rPr>
        <w:instrText xml:space="preserve"> REF _Ref71039145 \r \h  \* MERGEFORMAT </w:instrText>
      </w:r>
      <w:r w:rsidRPr="00B42DFD">
        <w:rPr>
          <w:rFonts w:cstheme="minorHAnsi"/>
          <w:bCs/>
        </w:rPr>
      </w:r>
      <w:r w:rsidRPr="00B42DFD">
        <w:rPr>
          <w:rFonts w:cstheme="minorHAnsi"/>
          <w:bCs/>
        </w:rPr>
        <w:fldChar w:fldCharType="separate"/>
      </w:r>
      <w:r w:rsidR="005A05D3">
        <w:rPr>
          <w:rFonts w:cstheme="minorHAnsi"/>
          <w:bCs/>
        </w:rPr>
        <w:t>15</w:t>
      </w:r>
      <w:r w:rsidRPr="00B42DFD">
        <w:rPr>
          <w:rFonts w:cstheme="minorHAnsi"/>
          <w:bCs/>
        </w:rPr>
        <w:fldChar w:fldCharType="end"/>
      </w:r>
      <w:r w:rsidRPr="00B42DFD">
        <w:rPr>
          <w:rFonts w:cstheme="minorHAnsi"/>
          <w:bCs/>
        </w:rPr>
        <w:t xml:space="preserve"> deste Contrato)</w:t>
      </w:r>
      <w:bookmarkEnd w:id="165"/>
      <w:r w:rsidR="001F526C" w:rsidRPr="00B42DFD">
        <w:rPr>
          <w:rFonts w:cstheme="minorHAnsi"/>
          <w:bCs/>
        </w:rPr>
        <w:t>, e finalmente arredondado para duas casas decimais.</w:t>
      </w:r>
    </w:p>
    <w:p w14:paraId="35693CD7" w14:textId="77777777" w:rsidR="00FB4DA5" w:rsidRPr="00B42DFD" w:rsidRDefault="00FB4DA5" w:rsidP="00BA4F01">
      <w:pPr>
        <w:pStyle w:val="Estilo1"/>
        <w:suppressAutoHyphens/>
        <w:spacing w:after="0" w:line="288" w:lineRule="auto"/>
        <w:jc w:val="both"/>
        <w:rPr>
          <w:rFonts w:cstheme="minorHAnsi"/>
          <w:bCs/>
        </w:rPr>
      </w:pPr>
    </w:p>
    <w:p w14:paraId="214FE537" w14:textId="18BEBD3C" w:rsidR="00FB4DA5" w:rsidRPr="00B42DFD" w:rsidRDefault="00FB4DA5" w:rsidP="00EC1327">
      <w:pPr>
        <w:pStyle w:val="Estilo1"/>
        <w:numPr>
          <w:ilvl w:val="2"/>
          <w:numId w:val="60"/>
        </w:numPr>
        <w:suppressAutoHyphens/>
        <w:spacing w:after="0" w:line="288" w:lineRule="auto"/>
        <w:jc w:val="both"/>
        <w:rPr>
          <w:rFonts w:cstheme="minorHAnsi"/>
          <w:bCs/>
        </w:rPr>
      </w:pPr>
      <w:bookmarkStart w:id="167" w:name="_Ref169866040"/>
      <w:r w:rsidRPr="00B42DFD">
        <w:rPr>
          <w:rFonts w:cstheme="minorHAnsi"/>
          <w:bCs/>
        </w:rPr>
        <w:t>Por razões contábeis, a nota fiscal de venda considerar</w:t>
      </w:r>
      <w:r w:rsidR="00F61D71" w:rsidRPr="00B42DFD">
        <w:rPr>
          <w:rFonts w:cstheme="minorHAnsi"/>
          <w:bCs/>
        </w:rPr>
        <w:t>á</w:t>
      </w:r>
      <w:r w:rsidRPr="00B42DFD">
        <w:rPr>
          <w:rFonts w:cstheme="minorHAnsi"/>
          <w:bCs/>
        </w:rPr>
        <w:t xml:space="preserve"> o Volume Carregado em Metros Cúbicos a 20 </w:t>
      </w:r>
      <w:r w:rsidRPr="00B42DFD">
        <w:rPr>
          <w:rFonts w:cstheme="minorHAnsi"/>
        </w:rPr>
        <w:t>°</w:t>
      </w:r>
      <w:r w:rsidRPr="00B42DFD">
        <w:rPr>
          <w:rFonts w:cstheme="minorHAnsi"/>
          <w:bCs/>
        </w:rPr>
        <w:t>C</w:t>
      </w:r>
      <w:r w:rsidR="00F61D71" w:rsidRPr="00B42DFD">
        <w:rPr>
          <w:rFonts w:cstheme="minorHAnsi"/>
          <w:bCs/>
        </w:rPr>
        <w:t xml:space="preserve"> (vinte graus Celsius)</w:t>
      </w:r>
      <w:r w:rsidRPr="00B42DFD">
        <w:rPr>
          <w:rFonts w:cstheme="minorHAnsi"/>
          <w:bCs/>
        </w:rPr>
        <w:t xml:space="preserve">, medido de acordo com a Cláusula </w:t>
      </w:r>
      <w:r w:rsidRPr="00B42DFD">
        <w:rPr>
          <w:rFonts w:cstheme="minorHAnsi"/>
          <w:bCs/>
        </w:rPr>
        <w:fldChar w:fldCharType="begin"/>
      </w:r>
      <w:r w:rsidRPr="00B42DFD">
        <w:rPr>
          <w:rFonts w:cstheme="minorHAnsi"/>
          <w:bCs/>
        </w:rPr>
        <w:instrText xml:space="preserve"> REF _Ref71039145 \r \h  \* MERGEFORMAT </w:instrText>
      </w:r>
      <w:r w:rsidRPr="00B42DFD">
        <w:rPr>
          <w:rFonts w:cstheme="minorHAnsi"/>
          <w:bCs/>
        </w:rPr>
      </w:r>
      <w:r w:rsidRPr="00B42DFD">
        <w:rPr>
          <w:rFonts w:cstheme="minorHAnsi"/>
          <w:bCs/>
        </w:rPr>
        <w:fldChar w:fldCharType="separate"/>
      </w:r>
      <w:r w:rsidR="005A05D3">
        <w:rPr>
          <w:rFonts w:cstheme="minorHAnsi"/>
          <w:bCs/>
        </w:rPr>
        <w:t>15</w:t>
      </w:r>
      <w:r w:rsidRPr="00B42DFD">
        <w:rPr>
          <w:rFonts w:cstheme="minorHAnsi"/>
          <w:bCs/>
        </w:rPr>
        <w:fldChar w:fldCharType="end"/>
      </w:r>
      <w:r w:rsidRPr="00B42DFD">
        <w:rPr>
          <w:rFonts w:cstheme="minorHAnsi"/>
          <w:bCs/>
        </w:rPr>
        <w:t xml:space="preserve"> deste Contrato, e o Preço Unitário em Metros Cúbicos a 20 </w:t>
      </w:r>
      <w:r w:rsidRPr="00B42DFD">
        <w:rPr>
          <w:rFonts w:cstheme="minorHAnsi"/>
        </w:rPr>
        <w:t>°</w:t>
      </w:r>
      <w:r w:rsidRPr="00B42DFD">
        <w:rPr>
          <w:rFonts w:cstheme="minorHAnsi"/>
          <w:bCs/>
        </w:rPr>
        <w:t>C</w:t>
      </w:r>
      <w:r w:rsidR="0044709C" w:rsidRPr="00B42DFD">
        <w:rPr>
          <w:rFonts w:cstheme="minorHAnsi"/>
          <w:bCs/>
        </w:rPr>
        <w:t xml:space="preserve"> (vinte graus Celsius)</w:t>
      </w:r>
      <w:r w:rsidRPr="00B42DFD">
        <w:rPr>
          <w:rFonts w:cstheme="minorHAnsi"/>
          <w:bCs/>
        </w:rPr>
        <w:t>, que será calculado, com 4 (quatro) casas decimais, conforme abaixo:</w:t>
      </w:r>
      <w:bookmarkEnd w:id="167"/>
    </w:p>
    <w:p w14:paraId="1119320B" w14:textId="77777777" w:rsidR="00FB4DA5" w:rsidRPr="00B42DFD" w:rsidRDefault="00FB4DA5" w:rsidP="00BA4F01">
      <w:pPr>
        <w:pStyle w:val="Estilo1"/>
        <w:suppressAutoHyphens/>
        <w:spacing w:after="0" w:line="288" w:lineRule="auto"/>
        <w:ind w:left="675"/>
        <w:jc w:val="both"/>
        <w:rPr>
          <w:rFonts w:cstheme="minorHAnsi"/>
          <w:bCs/>
        </w:rPr>
      </w:pPr>
    </w:p>
    <w:p w14:paraId="0EA19948" w14:textId="2C122DE9" w:rsidR="00FB4DA5" w:rsidRPr="00B42DFD" w:rsidRDefault="00FB4DA5" w:rsidP="004F648F">
      <w:pPr>
        <w:pStyle w:val="Estilo1"/>
        <w:suppressAutoHyphens/>
        <w:spacing w:after="0" w:line="288" w:lineRule="auto"/>
        <w:ind w:left="1560"/>
        <w:jc w:val="both"/>
        <w:rPr>
          <w:rFonts w:cstheme="minorHAnsi"/>
          <w:bCs/>
        </w:rPr>
      </w:pPr>
      <w:r w:rsidRPr="00B42DFD">
        <w:rPr>
          <w:rFonts w:cstheme="minorHAnsi"/>
          <w:bCs/>
        </w:rPr>
        <w:lastRenderedPageBreak/>
        <w:t xml:space="preserve">Preço Unitário em Metros Cúbicos a 20 </w:t>
      </w:r>
      <w:r w:rsidRPr="00B42DFD">
        <w:rPr>
          <w:rFonts w:cstheme="minorHAnsi"/>
        </w:rPr>
        <w:t>°</w:t>
      </w:r>
      <w:r w:rsidRPr="00B42DFD">
        <w:rPr>
          <w:rFonts w:cstheme="minorHAnsi"/>
          <w:bCs/>
        </w:rPr>
        <w:t xml:space="preserve">C = Valor Total da Carga em Reais (calculado conforme parágrafo </w:t>
      </w:r>
      <w:r w:rsidR="001C4329" w:rsidRPr="00B42DFD">
        <w:rPr>
          <w:rFonts w:cstheme="minorHAnsi"/>
          <w:bCs/>
        </w:rPr>
        <w:fldChar w:fldCharType="begin"/>
      </w:r>
      <w:r w:rsidR="001C4329" w:rsidRPr="00B42DFD">
        <w:rPr>
          <w:rFonts w:cstheme="minorHAnsi"/>
          <w:bCs/>
        </w:rPr>
        <w:instrText xml:space="preserve"> REF _Ref169869409 \w \h </w:instrText>
      </w:r>
      <w:r w:rsidR="00B42DFD">
        <w:rPr>
          <w:rFonts w:cstheme="minorHAnsi"/>
          <w:bCs/>
        </w:rPr>
        <w:instrText xml:space="preserve"> \* MERGEFORMAT </w:instrText>
      </w:r>
      <w:r w:rsidR="001C4329" w:rsidRPr="00B42DFD">
        <w:rPr>
          <w:rFonts w:cstheme="minorHAnsi"/>
          <w:bCs/>
        </w:rPr>
      </w:r>
      <w:r w:rsidR="001C4329" w:rsidRPr="00B42DFD">
        <w:rPr>
          <w:rFonts w:cstheme="minorHAnsi"/>
          <w:bCs/>
        </w:rPr>
        <w:fldChar w:fldCharType="separate"/>
      </w:r>
      <w:r w:rsidR="005A05D3">
        <w:rPr>
          <w:rFonts w:cstheme="minorHAnsi"/>
          <w:bCs/>
        </w:rPr>
        <w:t>2.4.1</w:t>
      </w:r>
      <w:r w:rsidR="001C4329" w:rsidRPr="00B42DFD">
        <w:rPr>
          <w:rFonts w:cstheme="minorHAnsi"/>
          <w:bCs/>
        </w:rPr>
        <w:fldChar w:fldCharType="end"/>
      </w:r>
      <w:r w:rsidRPr="00B42DFD">
        <w:rPr>
          <w:rFonts w:cstheme="minorHAnsi"/>
          <w:bCs/>
        </w:rPr>
        <w:fldChar w:fldCharType="begin"/>
      </w:r>
      <w:r w:rsidRPr="00B42DFD">
        <w:rPr>
          <w:rFonts w:cstheme="minorHAnsi"/>
          <w:bCs/>
        </w:rPr>
        <w:instrText xml:space="preserve"> REF _Ref169869409 \r \h </w:instrText>
      </w:r>
      <w:r w:rsidR="00B42DFD">
        <w:rPr>
          <w:rFonts w:cstheme="minorHAnsi"/>
          <w:bCs/>
        </w:rPr>
        <w:instrText xml:space="preserve"> \* MERGEFORMAT </w:instrText>
      </w:r>
      <w:r w:rsidRPr="00B42DFD">
        <w:rPr>
          <w:rFonts w:cstheme="minorHAnsi"/>
          <w:bCs/>
        </w:rPr>
      </w:r>
      <w:r w:rsidRPr="00B42DFD">
        <w:rPr>
          <w:rFonts w:cstheme="minorHAnsi"/>
          <w:bCs/>
        </w:rPr>
        <w:fldChar w:fldCharType="separate"/>
      </w:r>
      <w:r w:rsidR="005A05D3">
        <w:rPr>
          <w:rFonts w:cstheme="minorHAnsi"/>
          <w:bCs/>
        </w:rPr>
        <w:t>2.4.1</w:t>
      </w:r>
      <w:r w:rsidRPr="00B42DFD">
        <w:rPr>
          <w:rFonts w:cstheme="minorHAnsi"/>
          <w:bCs/>
        </w:rPr>
        <w:fldChar w:fldCharType="end"/>
      </w:r>
      <w:r w:rsidRPr="00B42DFD">
        <w:rPr>
          <w:rFonts w:cstheme="minorHAnsi"/>
          <w:bCs/>
        </w:rPr>
        <w:fldChar w:fldCharType="begin"/>
      </w:r>
      <w:r w:rsidRPr="00B42DFD">
        <w:rPr>
          <w:rFonts w:cstheme="minorHAnsi"/>
          <w:bCs/>
        </w:rPr>
        <w:instrText xml:space="preserve"> REF _Ref169869409 \r \h </w:instrText>
      </w:r>
      <w:r w:rsidR="00B42DFD">
        <w:rPr>
          <w:rFonts w:cstheme="minorHAnsi"/>
          <w:bCs/>
        </w:rPr>
        <w:instrText xml:space="preserve"> \* MERGEFORMAT </w:instrText>
      </w:r>
      <w:r w:rsidRPr="00B42DFD">
        <w:rPr>
          <w:rFonts w:cstheme="minorHAnsi"/>
          <w:bCs/>
        </w:rPr>
      </w:r>
      <w:r w:rsidRPr="00B42DFD">
        <w:rPr>
          <w:rFonts w:cstheme="minorHAnsi"/>
          <w:bCs/>
        </w:rPr>
        <w:fldChar w:fldCharType="separate"/>
      </w:r>
      <w:r w:rsidR="005A05D3">
        <w:rPr>
          <w:rFonts w:cstheme="minorHAnsi"/>
          <w:bCs/>
        </w:rPr>
        <w:t>2.4.1</w:t>
      </w:r>
      <w:r w:rsidRPr="00B42DFD">
        <w:rPr>
          <w:rFonts w:cstheme="minorHAnsi"/>
          <w:bCs/>
        </w:rPr>
        <w:fldChar w:fldCharType="end"/>
      </w:r>
      <w:r w:rsidRPr="00B42DFD">
        <w:rPr>
          <w:rFonts w:cstheme="minorHAnsi"/>
          <w:bCs/>
        </w:rPr>
        <w:t xml:space="preserve">) dividido pelo Volume Carregado em Metros Cúbicos a 20 °C (medido de acordo com a Cláusula </w:t>
      </w:r>
      <w:r w:rsidRPr="00B42DFD">
        <w:rPr>
          <w:rFonts w:cstheme="minorHAnsi"/>
          <w:bCs/>
        </w:rPr>
        <w:fldChar w:fldCharType="begin"/>
      </w:r>
      <w:r w:rsidRPr="00B42DFD">
        <w:rPr>
          <w:rFonts w:cstheme="minorHAnsi"/>
          <w:bCs/>
        </w:rPr>
        <w:instrText xml:space="preserve"> REF _Ref71039145 \r \h  \* MERGEFORMAT </w:instrText>
      </w:r>
      <w:r w:rsidRPr="00B42DFD">
        <w:rPr>
          <w:rFonts w:cstheme="minorHAnsi"/>
          <w:bCs/>
        </w:rPr>
      </w:r>
      <w:r w:rsidRPr="00B42DFD">
        <w:rPr>
          <w:rFonts w:cstheme="minorHAnsi"/>
          <w:bCs/>
        </w:rPr>
        <w:fldChar w:fldCharType="separate"/>
      </w:r>
      <w:r w:rsidR="005A05D3">
        <w:rPr>
          <w:rFonts w:cstheme="minorHAnsi"/>
          <w:bCs/>
        </w:rPr>
        <w:t>15</w:t>
      </w:r>
      <w:r w:rsidRPr="00B42DFD">
        <w:rPr>
          <w:rFonts w:cstheme="minorHAnsi"/>
          <w:bCs/>
        </w:rPr>
        <w:fldChar w:fldCharType="end"/>
      </w:r>
      <w:r w:rsidRPr="00B42DFD">
        <w:rPr>
          <w:rFonts w:cstheme="minorHAnsi"/>
          <w:bCs/>
        </w:rPr>
        <w:t xml:space="preserve"> deste Contrato)</w:t>
      </w:r>
      <w:r w:rsidR="004F25EA" w:rsidRPr="00B42DFD">
        <w:rPr>
          <w:rFonts w:cstheme="minorHAnsi"/>
          <w:bCs/>
        </w:rPr>
        <w:t>.</w:t>
      </w:r>
    </w:p>
    <w:bookmarkEnd w:id="166"/>
    <w:p w14:paraId="688204FE" w14:textId="77777777" w:rsidR="00FB4DA5" w:rsidRPr="00B42DFD" w:rsidRDefault="00FB4DA5" w:rsidP="00BA4F01">
      <w:pPr>
        <w:pStyle w:val="Estilo1"/>
        <w:suppressAutoHyphens/>
        <w:spacing w:after="0" w:line="288" w:lineRule="auto"/>
        <w:jc w:val="both"/>
        <w:rPr>
          <w:rFonts w:cstheme="minorHAnsi"/>
        </w:rPr>
      </w:pPr>
    </w:p>
    <w:p w14:paraId="5F067A0F" w14:textId="77777777" w:rsidR="00FB4DA5" w:rsidRPr="00B42DFD" w:rsidRDefault="00FB4DA5" w:rsidP="00BA4F01">
      <w:pPr>
        <w:pStyle w:val="Estilo1"/>
        <w:numPr>
          <w:ilvl w:val="0"/>
          <w:numId w:val="60"/>
        </w:numPr>
        <w:suppressAutoHyphens/>
        <w:spacing w:after="0" w:line="288" w:lineRule="auto"/>
        <w:jc w:val="both"/>
        <w:outlineLvl w:val="0"/>
        <w:rPr>
          <w:rFonts w:cstheme="minorHAnsi"/>
          <w:b/>
          <w:bCs/>
        </w:rPr>
      </w:pPr>
      <w:bookmarkStart w:id="168" w:name="_Toc87528335"/>
      <w:bookmarkStart w:id="169" w:name="_Toc164773180"/>
      <w:bookmarkStart w:id="170" w:name="_Toc165896548"/>
      <w:bookmarkStart w:id="171" w:name="_Toc167197732"/>
      <w:bookmarkStart w:id="172" w:name="_Toc169603365"/>
      <w:bookmarkStart w:id="173" w:name="_Ref193891694"/>
      <w:r w:rsidRPr="00B42DFD">
        <w:rPr>
          <w:rFonts w:cstheme="minorHAnsi"/>
          <w:b/>
          <w:bCs/>
        </w:rPr>
        <w:t>VOLUME CONTRATUAL</w:t>
      </w:r>
      <w:bookmarkEnd w:id="168"/>
      <w:bookmarkEnd w:id="169"/>
      <w:bookmarkEnd w:id="170"/>
      <w:bookmarkEnd w:id="171"/>
      <w:bookmarkEnd w:id="172"/>
      <w:bookmarkEnd w:id="173"/>
    </w:p>
    <w:p w14:paraId="16857FF9" w14:textId="77777777" w:rsidR="00FB4DA5" w:rsidRPr="00B42DFD" w:rsidRDefault="00FB4DA5" w:rsidP="00BA4F01">
      <w:pPr>
        <w:pStyle w:val="Estilo1"/>
        <w:suppressAutoHyphens/>
        <w:spacing w:after="0" w:line="288" w:lineRule="auto"/>
        <w:jc w:val="both"/>
        <w:rPr>
          <w:rFonts w:cstheme="minorHAnsi"/>
          <w:bCs/>
        </w:rPr>
      </w:pPr>
    </w:p>
    <w:p w14:paraId="582D5BC5" w14:textId="3308B241" w:rsidR="0009709B" w:rsidRPr="00B42DFD" w:rsidRDefault="0009709B" w:rsidP="00083961">
      <w:pPr>
        <w:pStyle w:val="Estilo1"/>
        <w:numPr>
          <w:ilvl w:val="1"/>
          <w:numId w:val="60"/>
        </w:numPr>
        <w:suppressAutoHyphens/>
        <w:spacing w:after="0" w:line="288" w:lineRule="auto"/>
        <w:ind w:right="-29"/>
        <w:jc w:val="both"/>
      </w:pPr>
      <w:bookmarkStart w:id="174" w:name="_Ref193886425"/>
      <w:r w:rsidRPr="00B42DFD">
        <w:t>O Petróleo da União a ser entregue à Parte Compradora sob a égide deste Contrato é composto pelas Cargas que constarem das versões originais dos Programas Finais de Carregamento do FPSO, emitidos no período compreendido entre [</w:t>
      </w:r>
      <w:r w:rsidR="004B6A5A" w:rsidRPr="00B42DFD">
        <w:t>a ser preenchido conforme Tabela 1 do Edital</w:t>
      </w:r>
      <w:r w:rsidRPr="00B42DFD">
        <w:t>]</w:t>
      </w:r>
      <w:r w:rsidR="00C23D91" w:rsidRPr="00B42DFD">
        <w:t>.</w:t>
      </w:r>
      <w:bookmarkEnd w:id="174"/>
    </w:p>
    <w:p w14:paraId="3B32C1B2" w14:textId="77777777" w:rsidR="00C23D91" w:rsidRPr="00B42DFD" w:rsidRDefault="00C23D91" w:rsidP="00A821E4">
      <w:pPr>
        <w:pStyle w:val="Estilo1"/>
        <w:suppressAutoHyphens/>
        <w:spacing w:after="0" w:line="288" w:lineRule="auto"/>
        <w:ind w:right="-29"/>
        <w:jc w:val="both"/>
      </w:pPr>
    </w:p>
    <w:p w14:paraId="6FB2A94A" w14:textId="1158A576" w:rsidR="0009709B" w:rsidRPr="00B42DFD" w:rsidRDefault="00EF575C" w:rsidP="00A821E4">
      <w:pPr>
        <w:pStyle w:val="Estilo1"/>
        <w:numPr>
          <w:ilvl w:val="2"/>
          <w:numId w:val="60"/>
        </w:numPr>
        <w:suppressAutoHyphens/>
        <w:spacing w:after="0" w:line="288" w:lineRule="auto"/>
        <w:jc w:val="both"/>
      </w:pPr>
      <w:r w:rsidRPr="00B42DFD">
        <w:t xml:space="preserve">Conforme </w:t>
      </w:r>
      <w:r w:rsidRPr="00B42DFD">
        <w:rPr>
          <w:rFonts w:cstheme="minorHAnsi"/>
          <w:bCs/>
        </w:rPr>
        <w:t xml:space="preserve">parágrafo 3.1, </w:t>
      </w:r>
      <w:r w:rsidRPr="00B42DFD">
        <w:t>f</w:t>
      </w:r>
      <w:r w:rsidR="0009709B" w:rsidRPr="00B42DFD">
        <w:t xml:space="preserve">azem parte do volume contratual as Cargas </w:t>
      </w:r>
      <w:r w:rsidR="0009709B" w:rsidRPr="00B42DFD">
        <w:rPr>
          <w:rFonts w:cstheme="minorHAnsi"/>
          <w:bCs/>
        </w:rPr>
        <w:t xml:space="preserve">programadas para carregar </w:t>
      </w:r>
      <w:r w:rsidR="0009709B" w:rsidRPr="00B42DFD">
        <w:t>no período compreendido entre [</w:t>
      </w:r>
      <w:r w:rsidR="004B6A5A" w:rsidRPr="00B42DFD">
        <w:t>a ser preenchido conforme Tabela 1 do Edital</w:t>
      </w:r>
      <w:r w:rsidR="0009709B" w:rsidRPr="00B42DFD">
        <w:t>].</w:t>
      </w:r>
    </w:p>
    <w:p w14:paraId="14B1EDD3" w14:textId="77777777" w:rsidR="00007A5E" w:rsidRPr="00B42DFD" w:rsidRDefault="00007A5E" w:rsidP="00A821E4">
      <w:pPr>
        <w:pStyle w:val="Estilo1"/>
        <w:suppressAutoHyphens/>
        <w:spacing w:after="0" w:line="288" w:lineRule="auto"/>
        <w:ind w:left="709"/>
        <w:jc w:val="both"/>
      </w:pPr>
    </w:p>
    <w:p w14:paraId="7D9A978A" w14:textId="2AF05125" w:rsidR="00007A5E" w:rsidRPr="00B42DFD" w:rsidRDefault="00007A5E" w:rsidP="00007A5E">
      <w:pPr>
        <w:pStyle w:val="Estilo1"/>
        <w:numPr>
          <w:ilvl w:val="2"/>
          <w:numId w:val="60"/>
        </w:numPr>
        <w:suppressAutoHyphens/>
        <w:spacing w:after="0" w:line="288" w:lineRule="auto"/>
        <w:jc w:val="both"/>
      </w:pPr>
      <w:r w:rsidRPr="00B42DFD">
        <w:t>[Para Búzios: Não obstante o disposto n</w:t>
      </w:r>
      <w:r w:rsidR="00040FFA" w:rsidRPr="00B42DFD">
        <w:t>este</w:t>
      </w:r>
      <w:r w:rsidRPr="00B42DFD">
        <w:t xml:space="preserve"> parágrafo </w:t>
      </w:r>
      <w:r w:rsidRPr="00B42DFD">
        <w:fldChar w:fldCharType="begin"/>
      </w:r>
      <w:r w:rsidRPr="00B42DFD">
        <w:instrText xml:space="preserve"> REF _Ref193886425 \r \h  \* MERGEFORMAT </w:instrText>
      </w:r>
      <w:r w:rsidRPr="00B42DFD">
        <w:fldChar w:fldCharType="separate"/>
      </w:r>
      <w:r w:rsidR="005A05D3">
        <w:t>3.1</w:t>
      </w:r>
      <w:r w:rsidRPr="00B42DFD">
        <w:fldChar w:fldCharType="end"/>
      </w:r>
      <w:r w:rsidRPr="00B42DFD">
        <w:t>, o volume contratual será de até uma Carga para cada FPSO (P-74, P-75, P-76, P-77, P-78, Almirante Barroso e Almirante Tamandaré), independentemente do número de Cargas que const</w:t>
      </w:r>
      <w:r w:rsidR="0099062C" w:rsidRPr="00B42DFD">
        <w:t>are</w:t>
      </w:r>
      <w:r w:rsidRPr="00B42DFD">
        <w:t>m nas versões originais dos Programas Finais de Carregamento do FPSO. Caso o Operador da Produção nomeie mais de uma Carga em um determinado FPSO ao longo do Contrato, somente a primeira estará sujeita a este Contrato. Caso não haja nomeação em um determinado FPSO ao longo do Contrato, a Parte Compradora não terá direto a Cargas naquele FPSO, mesmo que em outro ocorra a nomeação de mais de uma Carga.]</w:t>
      </w:r>
    </w:p>
    <w:p w14:paraId="69685E45" w14:textId="77777777" w:rsidR="0009709B" w:rsidRPr="00B42DFD" w:rsidRDefault="0009709B" w:rsidP="00A821E4">
      <w:pPr>
        <w:pStyle w:val="Estilo1"/>
        <w:suppressAutoHyphens/>
        <w:spacing w:after="0" w:line="288" w:lineRule="auto"/>
        <w:ind w:right="-29"/>
        <w:jc w:val="both"/>
      </w:pPr>
    </w:p>
    <w:p w14:paraId="7636C2C3" w14:textId="387B3CCB" w:rsidR="00FB4DA5" w:rsidRPr="00B42DFD" w:rsidRDefault="00FB4DA5" w:rsidP="00A821E4">
      <w:pPr>
        <w:pStyle w:val="Estilo1"/>
        <w:numPr>
          <w:ilvl w:val="1"/>
          <w:numId w:val="60"/>
        </w:numPr>
        <w:suppressAutoHyphens/>
        <w:spacing w:after="0" w:line="288" w:lineRule="auto"/>
        <w:ind w:right="-29"/>
        <w:jc w:val="both"/>
        <w:rPr>
          <w:rFonts w:cstheme="minorHAnsi"/>
          <w:bCs/>
        </w:rPr>
      </w:pPr>
      <w:r w:rsidRPr="00B42DFD">
        <w:rPr>
          <w:rFonts w:cstheme="minorHAnsi"/>
          <w:bCs/>
        </w:rPr>
        <w:t>As Cargas programadas nos termos do parágrafo</w:t>
      </w:r>
      <w:r w:rsidR="00040FFA" w:rsidRPr="00B42DFD">
        <w:rPr>
          <w:rFonts w:cstheme="minorHAnsi"/>
          <w:bCs/>
        </w:rPr>
        <w:t xml:space="preserve"> </w:t>
      </w:r>
      <w:r w:rsidR="00040FFA" w:rsidRPr="00B42DFD">
        <w:fldChar w:fldCharType="begin"/>
      </w:r>
      <w:r w:rsidR="00040FFA" w:rsidRPr="00B42DFD">
        <w:instrText xml:space="preserve"> REF _Ref193886425 \r \h  \* MERGEFORMAT </w:instrText>
      </w:r>
      <w:r w:rsidR="00040FFA" w:rsidRPr="00B42DFD">
        <w:fldChar w:fldCharType="separate"/>
      </w:r>
      <w:r w:rsidR="005A05D3">
        <w:t>3.1</w:t>
      </w:r>
      <w:r w:rsidR="00040FFA" w:rsidRPr="00B42DFD">
        <w:fldChar w:fldCharType="end"/>
      </w:r>
      <w:r w:rsidRPr="00B42DFD">
        <w:rPr>
          <w:rFonts w:eastAsia="Times New Roman"/>
          <w:color w:val="000000"/>
        </w:rPr>
        <w:t xml:space="preserve">, mas que, por razões do Operador da Produção, escorreguem para </w:t>
      </w:r>
      <w:r w:rsidR="00725A9C" w:rsidRPr="00B42DFD">
        <w:rPr>
          <w:rFonts w:eastAsia="Times New Roman"/>
          <w:color w:val="000000"/>
        </w:rPr>
        <w:t xml:space="preserve">um mês </w:t>
      </w:r>
      <w:r w:rsidRPr="00B42DFD">
        <w:rPr>
          <w:rFonts w:eastAsia="Times New Roman"/>
          <w:color w:val="000000"/>
        </w:rPr>
        <w:t xml:space="preserve">além da programação originalmente prevista, permanecem como </w:t>
      </w:r>
      <w:r w:rsidRPr="00B42DFD">
        <w:rPr>
          <w:rFonts w:cstheme="minorHAnsi"/>
          <w:bCs/>
        </w:rPr>
        <w:t>parte do volume contratual</w:t>
      </w:r>
      <w:r w:rsidRPr="00B42DFD">
        <w:rPr>
          <w:rFonts w:eastAsia="Times New Roman"/>
          <w:color w:val="000000"/>
        </w:rPr>
        <w:t>.</w:t>
      </w:r>
    </w:p>
    <w:p w14:paraId="2DDAACF9" w14:textId="77777777" w:rsidR="00FB4DA5" w:rsidRPr="00B42DFD" w:rsidRDefault="00FB4DA5" w:rsidP="00A821E4">
      <w:pPr>
        <w:pStyle w:val="Estilo1"/>
        <w:suppressAutoHyphens/>
        <w:spacing w:after="0" w:line="288" w:lineRule="auto"/>
        <w:ind w:right="-29"/>
        <w:jc w:val="both"/>
        <w:rPr>
          <w:rFonts w:cstheme="minorHAnsi"/>
          <w:bCs/>
        </w:rPr>
      </w:pPr>
    </w:p>
    <w:p w14:paraId="392AA94B" w14:textId="360EC09B" w:rsidR="00FB4DA5" w:rsidRPr="00B42DFD" w:rsidRDefault="00FB4DA5" w:rsidP="00A821E4">
      <w:pPr>
        <w:pStyle w:val="Estilo1"/>
        <w:numPr>
          <w:ilvl w:val="1"/>
          <w:numId w:val="60"/>
        </w:numPr>
        <w:suppressAutoHyphens/>
        <w:spacing w:after="0" w:line="288" w:lineRule="auto"/>
        <w:ind w:right="-29"/>
        <w:jc w:val="both"/>
        <w:rPr>
          <w:rFonts w:cstheme="minorHAnsi"/>
          <w:bCs/>
        </w:rPr>
      </w:pPr>
      <w:bookmarkStart w:id="175" w:name="_Ref193892095"/>
      <w:r w:rsidRPr="00B42DFD">
        <w:rPr>
          <w:rFonts w:cstheme="minorHAnsi"/>
          <w:bCs/>
        </w:rPr>
        <w:t>Cargas que tenham sido originalmente incluídas em Programa Final de Carregamento emitido em data anterior a</w:t>
      </w:r>
      <w:r w:rsidR="004333F6" w:rsidRPr="00B42DFD">
        <w:rPr>
          <w:rFonts w:cstheme="minorHAnsi"/>
          <w:bCs/>
        </w:rPr>
        <w:t>o</w:t>
      </w:r>
      <w:r w:rsidRPr="00B42DFD">
        <w:rPr>
          <w:rFonts w:cstheme="minorHAnsi"/>
          <w:bCs/>
        </w:rPr>
        <w:t xml:space="preserve"> início do Prazo Contratual, e tenham sido reprogramadas para carregamento dentro do Prazo Contratual, não fazem parte do volume contratual, mesmo que venham a constar de Programa Final de Carregamento emitido ao longo do </w:t>
      </w:r>
      <w:r w:rsidR="00DB7B28" w:rsidRPr="00B42DFD">
        <w:rPr>
          <w:rFonts w:cstheme="minorHAnsi"/>
          <w:bCs/>
        </w:rPr>
        <w:t>Prazo Contratual</w:t>
      </w:r>
      <w:r w:rsidRPr="00B42DFD">
        <w:rPr>
          <w:rFonts w:cstheme="minorHAnsi"/>
          <w:bCs/>
        </w:rPr>
        <w:t>.</w:t>
      </w:r>
      <w:bookmarkEnd w:id="175"/>
    </w:p>
    <w:p w14:paraId="34AD7E1C" w14:textId="77777777" w:rsidR="00FB4DA5" w:rsidRPr="00B42DFD" w:rsidRDefault="00FB4DA5" w:rsidP="00A821E4">
      <w:pPr>
        <w:pStyle w:val="Estilo1"/>
        <w:suppressAutoHyphens/>
        <w:spacing w:after="0" w:line="288" w:lineRule="auto"/>
        <w:ind w:right="-29"/>
        <w:jc w:val="both"/>
        <w:rPr>
          <w:rFonts w:cstheme="minorHAnsi"/>
          <w:bCs/>
        </w:rPr>
      </w:pPr>
    </w:p>
    <w:p w14:paraId="7ECBC62B" w14:textId="653A4E5E" w:rsidR="00FB4DA5" w:rsidRPr="00B42DFD" w:rsidRDefault="004333F6" w:rsidP="00A821E4">
      <w:pPr>
        <w:pStyle w:val="Estilo1"/>
        <w:numPr>
          <w:ilvl w:val="1"/>
          <w:numId w:val="60"/>
        </w:numPr>
        <w:suppressAutoHyphens/>
        <w:spacing w:after="0" w:line="288" w:lineRule="auto"/>
        <w:ind w:right="-29"/>
        <w:jc w:val="both"/>
      </w:pPr>
      <w:r w:rsidRPr="00B42DFD">
        <w:t xml:space="preserve">A quantidade de </w:t>
      </w:r>
      <w:r w:rsidR="00FB4DA5" w:rsidRPr="00B42DFD">
        <w:t xml:space="preserve">Cargas </w:t>
      </w:r>
      <w:r w:rsidR="002A5C7B" w:rsidRPr="00B42DFD">
        <w:t xml:space="preserve">e os volumes </w:t>
      </w:r>
      <w:r w:rsidR="00FB4DA5" w:rsidRPr="00B42DFD">
        <w:t>previst</w:t>
      </w:r>
      <w:r w:rsidR="002A5C7B" w:rsidRPr="00B42DFD">
        <w:t>os</w:t>
      </w:r>
      <w:r w:rsidR="00FB4DA5" w:rsidRPr="00B42DFD">
        <w:t xml:space="preserve"> neste Contrato </w:t>
      </w:r>
      <w:r w:rsidR="002A5C7B" w:rsidRPr="00B42DFD">
        <w:t>são</w:t>
      </w:r>
      <w:r w:rsidR="00FB4DA5" w:rsidRPr="00B42DFD">
        <w:t xml:space="preserve"> uma mera estimativa. O Petróleo da União a ser transferido à Parte Compradora sob a égide deste Contrato está adstrito às Cargas constantes dos Programas Finais de Carregamento </w:t>
      </w:r>
      <w:r w:rsidR="001625A1" w:rsidRPr="00B42DFD">
        <w:t>conforme descrito nos parágrafo</w:t>
      </w:r>
      <w:r w:rsidR="00022927" w:rsidRPr="00B42DFD">
        <w:t>s</w:t>
      </w:r>
      <w:r w:rsidR="001625A1" w:rsidRPr="00B42DFD">
        <w:t xml:space="preserve"> </w:t>
      </w:r>
      <w:r w:rsidR="001C51EB" w:rsidRPr="00B42DFD">
        <w:fldChar w:fldCharType="begin"/>
      </w:r>
      <w:r w:rsidR="001C51EB" w:rsidRPr="00B42DFD">
        <w:instrText xml:space="preserve"> REF _Ref193886425 \w \h </w:instrText>
      </w:r>
      <w:r w:rsidR="00B42DFD">
        <w:instrText xml:space="preserve"> \* MERGEFORMAT </w:instrText>
      </w:r>
      <w:r w:rsidR="001C51EB" w:rsidRPr="00B42DFD">
        <w:fldChar w:fldCharType="separate"/>
      </w:r>
      <w:r w:rsidR="005A05D3">
        <w:t>3.1</w:t>
      </w:r>
      <w:r w:rsidR="001C51EB" w:rsidRPr="00B42DFD">
        <w:fldChar w:fldCharType="end"/>
      </w:r>
      <w:r w:rsidR="001C51EB" w:rsidRPr="00B42DFD">
        <w:t xml:space="preserve"> </w:t>
      </w:r>
      <w:r w:rsidR="001625A1" w:rsidRPr="00B42DFD">
        <w:t xml:space="preserve">a </w:t>
      </w:r>
      <w:r w:rsidR="001C51EB" w:rsidRPr="00B42DFD">
        <w:fldChar w:fldCharType="begin"/>
      </w:r>
      <w:r w:rsidR="001C51EB" w:rsidRPr="00B42DFD">
        <w:instrText xml:space="preserve"> REF _Ref193892095 \w \h </w:instrText>
      </w:r>
      <w:r w:rsidR="00B42DFD">
        <w:instrText xml:space="preserve"> \* MERGEFORMAT </w:instrText>
      </w:r>
      <w:r w:rsidR="001C51EB" w:rsidRPr="00B42DFD">
        <w:fldChar w:fldCharType="separate"/>
      </w:r>
      <w:r w:rsidR="005A05D3">
        <w:t>3.3</w:t>
      </w:r>
      <w:r w:rsidR="001C51EB" w:rsidRPr="00B42DFD">
        <w:fldChar w:fldCharType="end"/>
      </w:r>
      <w:r w:rsidR="00FB4DA5" w:rsidRPr="00B42DFD">
        <w:t>.</w:t>
      </w:r>
    </w:p>
    <w:p w14:paraId="01F58939" w14:textId="77777777" w:rsidR="00A63FDF" w:rsidRPr="00B42DFD" w:rsidRDefault="00A63FDF" w:rsidP="00A821E4">
      <w:pPr>
        <w:pStyle w:val="PargrafodaLista"/>
        <w:spacing w:after="0"/>
        <w:ind w:right="-29"/>
        <w:rPr>
          <w:rFonts w:cstheme="minorHAnsi"/>
        </w:rPr>
      </w:pPr>
    </w:p>
    <w:p w14:paraId="11C49854" w14:textId="43F00DB6" w:rsidR="00A63FDF" w:rsidRPr="00B42DFD" w:rsidRDefault="0009709B" w:rsidP="0090794E">
      <w:pPr>
        <w:pStyle w:val="Estilo1"/>
        <w:suppressAutoHyphens/>
        <w:spacing w:after="0" w:line="288" w:lineRule="auto"/>
        <w:ind w:left="709"/>
        <w:jc w:val="both"/>
      </w:pPr>
      <w:r w:rsidRPr="00B42DFD">
        <w:t xml:space="preserve">[Para Mero/Guanabara: </w:t>
      </w:r>
    </w:p>
    <w:p w14:paraId="799D12CB" w14:textId="6B4ACA58" w:rsidR="0009709B" w:rsidRPr="00B42DFD" w:rsidRDefault="00A63FDF" w:rsidP="00A821E4">
      <w:pPr>
        <w:pStyle w:val="Estilo1"/>
        <w:suppressAutoHyphens/>
        <w:spacing w:after="0" w:line="288" w:lineRule="auto"/>
        <w:ind w:left="709"/>
        <w:jc w:val="both"/>
      </w:pPr>
      <w:r w:rsidRPr="00B42DFD">
        <w:t xml:space="preserve">3.4.1. </w:t>
      </w:r>
      <w:r w:rsidR="0009709B" w:rsidRPr="00B42DFD">
        <w:t>N</w:t>
      </w:r>
      <w:r w:rsidR="00574EA3" w:rsidRPr="00B42DFD">
        <w:t>o</w:t>
      </w:r>
      <w:r w:rsidR="0009709B" w:rsidRPr="00B42DFD">
        <w:t xml:space="preserve"> FPSO Guanabara são previstas doze Cargas de 160.000 m³ (cento e sessenta mil metros cú</w:t>
      </w:r>
      <w:r w:rsidR="00206127" w:rsidRPr="00B42DFD">
        <w:t>b</w:t>
      </w:r>
      <w:r w:rsidR="0009709B" w:rsidRPr="00B42DFD">
        <w:t>icos)</w:t>
      </w:r>
      <w:r w:rsidR="0090794E" w:rsidRPr="00B42DFD">
        <w:t>.</w:t>
      </w:r>
      <w:r w:rsidR="0009709B" w:rsidRPr="00B42DFD">
        <w:t>]</w:t>
      </w:r>
    </w:p>
    <w:p w14:paraId="3529C5E1" w14:textId="77777777" w:rsidR="0090794E" w:rsidRPr="00B42DFD" w:rsidRDefault="0090794E" w:rsidP="00A821E4">
      <w:pPr>
        <w:pStyle w:val="Estilo1"/>
        <w:suppressAutoHyphens/>
        <w:spacing w:after="0" w:line="288" w:lineRule="auto"/>
        <w:ind w:left="709"/>
        <w:jc w:val="both"/>
      </w:pPr>
    </w:p>
    <w:p w14:paraId="0FB83341" w14:textId="2F4179E5" w:rsidR="00A63FDF" w:rsidRPr="00B42DFD" w:rsidRDefault="0009709B" w:rsidP="0090794E">
      <w:pPr>
        <w:pStyle w:val="Estilo1"/>
        <w:suppressAutoHyphens/>
        <w:spacing w:after="0" w:line="288" w:lineRule="auto"/>
        <w:ind w:left="709"/>
        <w:jc w:val="both"/>
      </w:pPr>
      <w:r w:rsidRPr="00B42DFD">
        <w:t>[Para Mero/</w:t>
      </w:r>
      <w:proofErr w:type="spellStart"/>
      <w:r w:rsidRPr="00B42DFD">
        <w:t>Sepetiba</w:t>
      </w:r>
      <w:proofErr w:type="spellEnd"/>
      <w:r w:rsidRPr="00B42DFD">
        <w:t xml:space="preserve">: </w:t>
      </w:r>
    </w:p>
    <w:p w14:paraId="19E6F98C" w14:textId="31EDD503" w:rsidR="0009709B" w:rsidRPr="00B42DFD" w:rsidRDefault="00A63FDF" w:rsidP="00A821E4">
      <w:pPr>
        <w:pStyle w:val="Estilo1"/>
        <w:suppressAutoHyphens/>
        <w:spacing w:after="0" w:line="288" w:lineRule="auto"/>
        <w:ind w:left="709"/>
        <w:jc w:val="both"/>
      </w:pPr>
      <w:r w:rsidRPr="00B42DFD">
        <w:t xml:space="preserve">3.4.1. </w:t>
      </w:r>
      <w:r w:rsidR="0009709B" w:rsidRPr="00B42DFD">
        <w:t xml:space="preserve">No FPSO </w:t>
      </w:r>
      <w:proofErr w:type="spellStart"/>
      <w:r w:rsidR="0009709B" w:rsidRPr="00B42DFD">
        <w:t>Sepetiba</w:t>
      </w:r>
      <w:proofErr w:type="spellEnd"/>
      <w:r w:rsidR="0009709B" w:rsidRPr="00B42DFD">
        <w:t xml:space="preserve"> são previstas doze Cargas de 160.000 m³ (cento e sessenta mil metros cú</w:t>
      </w:r>
      <w:r w:rsidR="00574EA3" w:rsidRPr="00B42DFD">
        <w:t>b</w:t>
      </w:r>
      <w:r w:rsidR="0009709B" w:rsidRPr="00B42DFD">
        <w:t>icos</w:t>
      </w:r>
      <w:r w:rsidR="00BB5552" w:rsidRPr="00B42DFD">
        <w:t>.]</w:t>
      </w:r>
    </w:p>
    <w:p w14:paraId="72E7E85A" w14:textId="77777777" w:rsidR="0090794E" w:rsidRPr="00B42DFD" w:rsidRDefault="0090794E" w:rsidP="00A821E4">
      <w:pPr>
        <w:pStyle w:val="Estilo1"/>
        <w:suppressAutoHyphens/>
        <w:spacing w:after="0" w:line="288" w:lineRule="auto"/>
        <w:ind w:left="709"/>
        <w:jc w:val="both"/>
      </w:pPr>
    </w:p>
    <w:p w14:paraId="0175E076" w14:textId="1995BFD0" w:rsidR="00A63FDF" w:rsidRPr="00B42DFD" w:rsidRDefault="0009709B" w:rsidP="0090794E">
      <w:pPr>
        <w:pStyle w:val="Estilo1"/>
        <w:suppressAutoHyphens/>
        <w:spacing w:after="0" w:line="288" w:lineRule="auto"/>
        <w:ind w:left="709"/>
        <w:jc w:val="both"/>
      </w:pPr>
      <w:r w:rsidRPr="00B42DFD">
        <w:t xml:space="preserve">[Para Mero/Duque de Caxias: </w:t>
      </w:r>
    </w:p>
    <w:p w14:paraId="4D0036D1" w14:textId="20EC52D3" w:rsidR="0009709B" w:rsidRPr="00B42DFD" w:rsidRDefault="00A63FDF" w:rsidP="00A821E4">
      <w:pPr>
        <w:pStyle w:val="Estilo1"/>
        <w:suppressAutoHyphens/>
        <w:spacing w:after="0" w:line="288" w:lineRule="auto"/>
        <w:ind w:left="709"/>
        <w:jc w:val="both"/>
      </w:pPr>
      <w:r w:rsidRPr="00B42DFD">
        <w:t xml:space="preserve">3.4.1. </w:t>
      </w:r>
      <w:r w:rsidR="0009709B" w:rsidRPr="00B42DFD">
        <w:t>No FPSO Duque de Caxias são previstas doze Cargas de 160.000 m³ (cento e sessenta mil metros cú</w:t>
      </w:r>
      <w:r w:rsidR="00574EA3" w:rsidRPr="00B42DFD">
        <w:t>b</w:t>
      </w:r>
      <w:r w:rsidR="0009709B" w:rsidRPr="00B42DFD">
        <w:t>icos)</w:t>
      </w:r>
      <w:r w:rsidR="0090794E" w:rsidRPr="00B42DFD">
        <w:t>.</w:t>
      </w:r>
      <w:r w:rsidR="0009709B" w:rsidRPr="00B42DFD">
        <w:t>]</w:t>
      </w:r>
    </w:p>
    <w:p w14:paraId="55F43FF3" w14:textId="77777777" w:rsidR="0090794E" w:rsidRPr="00B42DFD" w:rsidRDefault="0090794E" w:rsidP="00A821E4">
      <w:pPr>
        <w:pStyle w:val="Estilo1"/>
        <w:suppressAutoHyphens/>
        <w:spacing w:after="0" w:line="288" w:lineRule="auto"/>
        <w:ind w:left="709"/>
        <w:jc w:val="both"/>
      </w:pPr>
    </w:p>
    <w:p w14:paraId="30B9B467" w14:textId="1128703D" w:rsidR="00642740" w:rsidRPr="00B42DFD" w:rsidRDefault="0009709B" w:rsidP="0090794E">
      <w:pPr>
        <w:pStyle w:val="Estilo1"/>
        <w:suppressAutoHyphens/>
        <w:spacing w:after="0" w:line="288" w:lineRule="auto"/>
        <w:ind w:left="709"/>
        <w:jc w:val="both"/>
      </w:pPr>
      <w:r w:rsidRPr="00B42DFD">
        <w:t>[Para Mero</w:t>
      </w:r>
      <w:r w:rsidR="00181BB6" w:rsidRPr="00B42DFD">
        <w:t>/</w:t>
      </w:r>
      <w:r w:rsidRPr="00B42DFD">
        <w:t>Alexandre de Gusmão</w:t>
      </w:r>
      <w:r w:rsidR="134D3F6B" w:rsidRPr="00B42DFD">
        <w:t xml:space="preserve"> e Mero/FR</w:t>
      </w:r>
      <w:r w:rsidRPr="00B42DFD">
        <w:t xml:space="preserve">: </w:t>
      </w:r>
    </w:p>
    <w:p w14:paraId="1C43CA4B" w14:textId="57668337" w:rsidR="0009709B" w:rsidRPr="00B42DFD" w:rsidRDefault="00642740" w:rsidP="00A821E4">
      <w:pPr>
        <w:pStyle w:val="Estilo1"/>
        <w:suppressAutoHyphens/>
        <w:spacing w:after="0" w:line="288" w:lineRule="auto"/>
        <w:ind w:left="709"/>
        <w:jc w:val="both"/>
      </w:pPr>
      <w:r w:rsidRPr="00B42DFD">
        <w:t xml:space="preserve">3.4.1. </w:t>
      </w:r>
      <w:r w:rsidR="0009709B" w:rsidRPr="00B42DFD">
        <w:t xml:space="preserve">No FPSO Alexandre de Gusmão são previstas duas </w:t>
      </w:r>
      <w:r w:rsidR="10233BC5" w:rsidRPr="00B42DFD">
        <w:t>Cargas</w:t>
      </w:r>
      <w:r w:rsidR="0009709B" w:rsidRPr="00B42DFD">
        <w:t xml:space="preserve"> de 80.000 m³ (oitenta mil metros cúbicos) em 2025, </w:t>
      </w:r>
      <w:r w:rsidR="00106A4A" w:rsidRPr="00B42DFD">
        <w:t xml:space="preserve">duas Cargas de 80.000 m³ em 2026, </w:t>
      </w:r>
      <w:r w:rsidR="0009709B" w:rsidRPr="00B42DFD">
        <w:t>passando a Cargas de 160.000 m³ (cento e sessenta mil metros cúbicos) em algum momento ao longo de 2026</w:t>
      </w:r>
      <w:r w:rsidR="00FA394E" w:rsidRPr="00B42DFD">
        <w:t>, totalizando 1.600.000 m³ (um milhão e seiscentos mil metros cúbicos</w:t>
      </w:r>
      <w:r w:rsidR="0009709B" w:rsidRPr="00B42DFD">
        <w:t>.</w:t>
      </w:r>
      <w:r w:rsidR="00FA394E" w:rsidRPr="00B42DFD">
        <w:t>]</w:t>
      </w:r>
    </w:p>
    <w:p w14:paraId="690AB4A7" w14:textId="77777777" w:rsidR="0090794E" w:rsidRPr="00B42DFD" w:rsidRDefault="0090794E" w:rsidP="00A821E4">
      <w:pPr>
        <w:pStyle w:val="Estilo1"/>
        <w:suppressAutoHyphens/>
        <w:spacing w:after="0" w:line="288" w:lineRule="auto"/>
        <w:ind w:left="709"/>
        <w:jc w:val="both"/>
      </w:pPr>
    </w:p>
    <w:p w14:paraId="6FB454F8" w14:textId="4917C077" w:rsidR="0009709B" w:rsidRPr="00B42DFD" w:rsidRDefault="0090794E" w:rsidP="00A821E4">
      <w:pPr>
        <w:pStyle w:val="Estilo1"/>
        <w:suppressAutoHyphens/>
        <w:spacing w:after="0" w:line="288" w:lineRule="auto"/>
        <w:ind w:left="709"/>
        <w:jc w:val="both"/>
      </w:pPr>
      <w:r w:rsidRPr="00B42DFD">
        <w:t>3.4.</w:t>
      </w:r>
      <w:r w:rsidR="002A433E" w:rsidRPr="00B42DFD">
        <w:t>2</w:t>
      </w:r>
      <w:r w:rsidRPr="00B42DFD">
        <w:t xml:space="preserve">. </w:t>
      </w:r>
      <w:r w:rsidR="0009709B" w:rsidRPr="00B42DFD">
        <w:t>No FPSO FR são previstas quatro Cargas de 80.000 m³ (oitenta mil metros cúbicos) em 2026</w:t>
      </w:r>
      <w:r w:rsidRPr="00B42DFD">
        <w:t>.</w:t>
      </w:r>
      <w:r w:rsidR="0009709B" w:rsidRPr="00B42DFD">
        <w:t>]</w:t>
      </w:r>
    </w:p>
    <w:p w14:paraId="620010ED" w14:textId="77777777" w:rsidR="0090794E" w:rsidRPr="00B42DFD" w:rsidRDefault="0090794E" w:rsidP="00A821E4">
      <w:pPr>
        <w:pStyle w:val="Estilo1"/>
        <w:suppressAutoHyphens/>
        <w:spacing w:after="0" w:line="288" w:lineRule="auto"/>
        <w:ind w:left="709"/>
        <w:jc w:val="both"/>
      </w:pPr>
    </w:p>
    <w:p w14:paraId="0EB782E2" w14:textId="2F3F639C" w:rsidR="00A63FDF" w:rsidRPr="00B42DFD" w:rsidRDefault="0009709B" w:rsidP="0090794E">
      <w:pPr>
        <w:pStyle w:val="Estilo1"/>
        <w:suppressAutoHyphens/>
        <w:spacing w:after="0" w:line="288" w:lineRule="auto"/>
        <w:ind w:left="709"/>
        <w:jc w:val="both"/>
      </w:pPr>
      <w:r w:rsidRPr="00B42DFD">
        <w:t xml:space="preserve">[Para Búzios: </w:t>
      </w:r>
    </w:p>
    <w:p w14:paraId="742C90FF" w14:textId="15B38EF4" w:rsidR="0009709B" w:rsidRPr="00B42DFD" w:rsidRDefault="00A63FDF" w:rsidP="00A821E4">
      <w:pPr>
        <w:pStyle w:val="Estilo1"/>
        <w:suppressAutoHyphens/>
        <w:spacing w:after="0" w:line="288" w:lineRule="auto"/>
        <w:ind w:left="709"/>
        <w:jc w:val="both"/>
      </w:pPr>
      <w:r w:rsidRPr="00B42DFD">
        <w:t>3.4.1.</w:t>
      </w:r>
      <w:r w:rsidR="0009709B" w:rsidRPr="00B42DFD">
        <w:t xml:space="preserve"> Nos </w:t>
      </w:r>
      <w:proofErr w:type="spellStart"/>
      <w:r w:rsidR="0009709B" w:rsidRPr="00B42DFD">
        <w:t>FPSOs</w:t>
      </w:r>
      <w:proofErr w:type="spellEnd"/>
      <w:r w:rsidR="0009709B" w:rsidRPr="00B42DFD">
        <w:t xml:space="preserve"> P-74, P-75, P-76, P-77</w:t>
      </w:r>
      <w:r w:rsidR="00106A4A" w:rsidRPr="00B42DFD">
        <w:t>, P-78, Almirante Tamandaré</w:t>
      </w:r>
      <w:r w:rsidR="0009709B" w:rsidRPr="00B42DFD">
        <w:t xml:space="preserve"> e Almirante Barroso são previstas sete Cargas de 80.000 m³ (oitenta mil metros cúbicos), uma em cada FPSO</w:t>
      </w:r>
      <w:r w:rsidR="0090794E" w:rsidRPr="00B42DFD">
        <w:t>.]</w:t>
      </w:r>
    </w:p>
    <w:p w14:paraId="528C1519" w14:textId="77777777" w:rsidR="0090794E" w:rsidRPr="00B42DFD" w:rsidRDefault="0090794E" w:rsidP="00A821E4">
      <w:pPr>
        <w:pStyle w:val="Estilo1"/>
        <w:suppressAutoHyphens/>
        <w:spacing w:after="0" w:line="288" w:lineRule="auto"/>
        <w:ind w:left="709"/>
        <w:jc w:val="both"/>
      </w:pPr>
    </w:p>
    <w:p w14:paraId="10228B8D" w14:textId="247FD134" w:rsidR="00A63FDF" w:rsidRPr="00B42DFD" w:rsidRDefault="0090794E" w:rsidP="0090794E">
      <w:pPr>
        <w:pStyle w:val="Estilo1"/>
        <w:suppressAutoHyphens/>
        <w:spacing w:after="0" w:line="288" w:lineRule="auto"/>
        <w:ind w:left="709"/>
        <w:jc w:val="both"/>
      </w:pPr>
      <w:r w:rsidRPr="00B42DFD">
        <w:t>[</w:t>
      </w:r>
      <w:r w:rsidR="0009709B" w:rsidRPr="00B42DFD">
        <w:t>Para Itapu:</w:t>
      </w:r>
    </w:p>
    <w:p w14:paraId="6CC37DD8" w14:textId="71E5BB70" w:rsidR="0009709B" w:rsidRPr="00B42DFD" w:rsidRDefault="00A63FDF" w:rsidP="00A821E4">
      <w:pPr>
        <w:pStyle w:val="Estilo1"/>
        <w:suppressAutoHyphens/>
        <w:spacing w:after="0" w:line="288" w:lineRule="auto"/>
        <w:ind w:left="709"/>
        <w:jc w:val="both"/>
      </w:pPr>
      <w:r w:rsidRPr="00B42DFD">
        <w:t xml:space="preserve">3.4.1. </w:t>
      </w:r>
      <w:r w:rsidR="0009709B" w:rsidRPr="00B42DFD">
        <w:t xml:space="preserve">No FPSO P-71 são previstas três Cargas em 2025 e nove </w:t>
      </w:r>
      <w:r w:rsidR="5BFDBDAB" w:rsidRPr="00B42DFD">
        <w:t>Cargas</w:t>
      </w:r>
      <w:r w:rsidR="0009709B" w:rsidRPr="00B42DFD">
        <w:t xml:space="preserve"> em 2026, todas com 80.000 m³ (oitenta mil metros cúbicos).</w:t>
      </w:r>
      <w:r w:rsidR="0090794E" w:rsidRPr="00B42DFD">
        <w:t>]</w:t>
      </w:r>
    </w:p>
    <w:p w14:paraId="11F9EFE9" w14:textId="77777777" w:rsidR="0090794E" w:rsidRPr="00B42DFD" w:rsidRDefault="0090794E" w:rsidP="00A821E4">
      <w:pPr>
        <w:pStyle w:val="Estilo1"/>
        <w:suppressAutoHyphens/>
        <w:spacing w:after="0" w:line="288" w:lineRule="auto"/>
        <w:ind w:left="709"/>
        <w:jc w:val="both"/>
      </w:pPr>
    </w:p>
    <w:p w14:paraId="7838366B" w14:textId="1554A60F" w:rsidR="00A63FDF" w:rsidRPr="00B42DFD" w:rsidRDefault="0090794E" w:rsidP="0090794E">
      <w:pPr>
        <w:pStyle w:val="Estilo1"/>
        <w:suppressAutoHyphens/>
        <w:spacing w:after="0" w:line="288" w:lineRule="auto"/>
        <w:ind w:left="709"/>
        <w:jc w:val="both"/>
      </w:pPr>
      <w:r w:rsidRPr="00B42DFD">
        <w:t>[</w:t>
      </w:r>
      <w:r w:rsidR="0009709B" w:rsidRPr="00B42DFD">
        <w:t>Para Sépia:</w:t>
      </w:r>
    </w:p>
    <w:p w14:paraId="22BFC760" w14:textId="48BF4238" w:rsidR="0009709B" w:rsidRPr="00B42DFD" w:rsidRDefault="00A63FDF" w:rsidP="00A821E4">
      <w:pPr>
        <w:pStyle w:val="Estilo1"/>
        <w:suppressAutoHyphens/>
        <w:spacing w:after="0" w:line="288" w:lineRule="auto"/>
        <w:ind w:left="709"/>
        <w:jc w:val="both"/>
      </w:pPr>
      <w:r w:rsidRPr="00B42DFD">
        <w:t xml:space="preserve">3.4.1. </w:t>
      </w:r>
      <w:r w:rsidR="0009709B" w:rsidRPr="00B42DFD">
        <w:t xml:space="preserve">No FPSO Carioca são previstas cinco </w:t>
      </w:r>
      <w:r w:rsidR="0090794E" w:rsidRPr="00B42DFD">
        <w:t>C</w:t>
      </w:r>
      <w:r w:rsidR="0009709B" w:rsidRPr="00B42DFD">
        <w:t xml:space="preserve">argas </w:t>
      </w:r>
      <w:r w:rsidR="0090794E" w:rsidRPr="00B42DFD">
        <w:t>em</w:t>
      </w:r>
      <w:r w:rsidR="0009709B" w:rsidRPr="00B42DFD">
        <w:t xml:space="preserve"> 2025 e sete </w:t>
      </w:r>
      <w:r w:rsidR="0F5C7B91" w:rsidRPr="00B42DFD">
        <w:t>Cargas</w:t>
      </w:r>
      <w:r w:rsidR="0009709B" w:rsidRPr="00B42DFD">
        <w:t xml:space="preserve"> em 2026, todas com 80.000 m³ (oitenta mil metros cúbicos).</w:t>
      </w:r>
      <w:r w:rsidR="0090794E" w:rsidRPr="00B42DFD">
        <w:t>]</w:t>
      </w:r>
    </w:p>
    <w:p w14:paraId="464ADE3D" w14:textId="77777777" w:rsidR="0090794E" w:rsidRPr="00B42DFD" w:rsidRDefault="0090794E" w:rsidP="00A821E4">
      <w:pPr>
        <w:pStyle w:val="Estilo1"/>
        <w:suppressAutoHyphens/>
        <w:spacing w:after="0" w:line="288" w:lineRule="auto"/>
        <w:ind w:left="709"/>
        <w:jc w:val="both"/>
      </w:pPr>
    </w:p>
    <w:p w14:paraId="702603E1" w14:textId="6C5C46B7" w:rsidR="00A63FDF" w:rsidRPr="00B42DFD" w:rsidRDefault="0009709B" w:rsidP="0090794E">
      <w:pPr>
        <w:pStyle w:val="Estilo1"/>
        <w:suppressAutoHyphens/>
        <w:spacing w:after="0" w:line="288" w:lineRule="auto"/>
        <w:ind w:left="709"/>
        <w:jc w:val="both"/>
      </w:pPr>
      <w:r w:rsidRPr="00B42DFD">
        <w:t>[Para Bacalhau:</w:t>
      </w:r>
    </w:p>
    <w:p w14:paraId="325063C0" w14:textId="67249B90" w:rsidR="0009709B" w:rsidRPr="00B42DFD" w:rsidRDefault="00A63FDF" w:rsidP="00A821E4">
      <w:pPr>
        <w:pStyle w:val="Estilo1"/>
        <w:suppressAutoHyphens/>
        <w:spacing w:after="0" w:line="288" w:lineRule="auto"/>
        <w:ind w:left="709"/>
        <w:jc w:val="both"/>
      </w:pPr>
      <w:r w:rsidRPr="00B42DFD">
        <w:t xml:space="preserve">3.4.1. </w:t>
      </w:r>
      <w:r w:rsidR="0009709B" w:rsidRPr="00B42DFD">
        <w:t>No FPSO</w:t>
      </w:r>
      <w:r w:rsidR="003C5FE6" w:rsidRPr="00B42DFD">
        <w:t xml:space="preserve"> Bacalhau</w:t>
      </w:r>
      <w:r w:rsidR="0009709B" w:rsidRPr="00B42DFD">
        <w:t xml:space="preserve"> são previstas quatro Cargas, em dezembro/25, fevereiro/26, março/26 e maio</w:t>
      </w:r>
      <w:r w:rsidR="0090794E" w:rsidRPr="00B42DFD">
        <w:t>/</w:t>
      </w:r>
      <w:r w:rsidR="0009709B" w:rsidRPr="00B42DFD">
        <w:t>26, todas com 160.000 m³ (cento e sessenta mil metros cúbicos).</w:t>
      </w:r>
      <w:r w:rsidR="0090794E" w:rsidRPr="00B42DFD">
        <w:t>]</w:t>
      </w:r>
    </w:p>
    <w:p w14:paraId="0D79F523" w14:textId="77777777" w:rsidR="0090794E" w:rsidRPr="00B42DFD" w:rsidRDefault="0090794E" w:rsidP="00A821E4">
      <w:pPr>
        <w:pStyle w:val="Estilo1"/>
        <w:suppressAutoHyphens/>
        <w:spacing w:after="0" w:line="288" w:lineRule="auto"/>
        <w:ind w:left="709"/>
        <w:jc w:val="both"/>
      </w:pPr>
    </w:p>
    <w:p w14:paraId="5BC3AB0A" w14:textId="646F305E" w:rsidR="0009709B" w:rsidRPr="00B42DFD" w:rsidRDefault="0009709B" w:rsidP="00A821E4">
      <w:pPr>
        <w:pStyle w:val="Estilo1"/>
        <w:numPr>
          <w:ilvl w:val="1"/>
          <w:numId w:val="60"/>
        </w:numPr>
        <w:suppressAutoHyphens/>
        <w:spacing w:after="0" w:line="288" w:lineRule="auto"/>
        <w:ind w:right="-29"/>
        <w:jc w:val="both"/>
      </w:pPr>
      <w:r w:rsidRPr="00B42DFD">
        <w:t xml:space="preserve">A Parte Compradora está ciente de que o número de Cargas pode sofrer oscilações significativas, incluindo, mas não se limitando </w:t>
      </w:r>
      <w:proofErr w:type="gramStart"/>
      <w:r w:rsidRPr="00B42DFD">
        <w:t>a</w:t>
      </w:r>
      <w:r w:rsidR="00497B11" w:rsidRPr="00B42DFD">
        <w:t xml:space="preserve">, </w:t>
      </w:r>
      <w:r w:rsidRPr="00B42DFD">
        <w:t>o</w:t>
      </w:r>
      <w:proofErr w:type="gramEnd"/>
      <w:r w:rsidRPr="00B42DFD">
        <w:t xml:space="preserve"> cancelamento de todas as Cargas em caso de alguma ocorrência com o FPSO, e podendo ser maior do que o previsto neste Contrato.</w:t>
      </w:r>
    </w:p>
    <w:p w14:paraId="01066721" w14:textId="77777777" w:rsidR="006C6012" w:rsidRPr="00B42DFD" w:rsidRDefault="006C6012" w:rsidP="00A821E4">
      <w:pPr>
        <w:pStyle w:val="Estilo1"/>
        <w:suppressAutoHyphens/>
        <w:spacing w:after="0" w:line="288" w:lineRule="auto"/>
        <w:jc w:val="both"/>
      </w:pPr>
    </w:p>
    <w:p w14:paraId="3489EBC1" w14:textId="6637D860" w:rsidR="0009709B" w:rsidRPr="00B42DFD" w:rsidRDefault="0009709B" w:rsidP="00A821E4">
      <w:pPr>
        <w:pStyle w:val="Estilo1"/>
        <w:numPr>
          <w:ilvl w:val="1"/>
          <w:numId w:val="60"/>
        </w:numPr>
        <w:suppressAutoHyphens/>
        <w:spacing w:after="0" w:line="288" w:lineRule="auto"/>
        <w:jc w:val="both"/>
      </w:pPr>
      <w:r w:rsidRPr="00B42DFD">
        <w:t xml:space="preserve">As </w:t>
      </w:r>
      <w:r w:rsidR="00DB0857" w:rsidRPr="00B42DFD">
        <w:t xml:space="preserve">Cargas </w:t>
      </w:r>
      <w:r w:rsidR="005B573B" w:rsidRPr="00B42DFD">
        <w:t xml:space="preserve">Padrão </w:t>
      </w:r>
      <w:r w:rsidRPr="00B42DFD">
        <w:t xml:space="preserve">são de [Para Mero, Búzios, Itapu: 80.000 m³ (oitenta mil metros cúbicos) a 160.000 m³ (cento e sessenta mil metros cúbicos)][Para Sépia: 80.000 m³ (oitenta mil metros cúbicos) a 150.000 m³ (cento e cinquenta mil metros cúbicos)][Para Bacalhau: 160.000 m³ (cento e sessenta mil metros cúbicos)]. Por limitações operacionais, o Operador da Produção poderá </w:t>
      </w:r>
      <w:r w:rsidRPr="00B42DFD">
        <w:lastRenderedPageBreak/>
        <w:t xml:space="preserve">alterar os limites acima, reduzindo o volume de cada </w:t>
      </w:r>
      <w:r w:rsidR="17B3707A" w:rsidRPr="00B42DFD">
        <w:t>Carga</w:t>
      </w:r>
      <w:r w:rsidRPr="00B42DFD">
        <w:t xml:space="preserve">, em alguns casos, para menos do que 80.000 m³ (oitenta mil metros cúbicos), ou reduzindo </w:t>
      </w:r>
      <w:r w:rsidR="00B40C28" w:rsidRPr="00B42DFD">
        <w:t xml:space="preserve">o patamar </w:t>
      </w:r>
      <w:r w:rsidRPr="00B42DFD">
        <w:t>máxim</w:t>
      </w:r>
      <w:r w:rsidR="00B40C28" w:rsidRPr="00B42DFD">
        <w:t>o</w:t>
      </w:r>
      <w:r w:rsidRPr="00B42DFD">
        <w:t>.</w:t>
      </w:r>
    </w:p>
    <w:p w14:paraId="2CCCBF3A" w14:textId="77777777" w:rsidR="006C6012" w:rsidRPr="00B42DFD" w:rsidRDefault="006C6012" w:rsidP="00A821E4">
      <w:pPr>
        <w:pStyle w:val="Estilo1"/>
        <w:suppressAutoHyphens/>
        <w:spacing w:after="0" w:line="288" w:lineRule="auto"/>
        <w:jc w:val="both"/>
      </w:pPr>
    </w:p>
    <w:p w14:paraId="1A19D8F0" w14:textId="27440555" w:rsidR="006C6012" w:rsidRPr="00B42DFD" w:rsidRDefault="00651073" w:rsidP="00A821E4">
      <w:pPr>
        <w:pStyle w:val="Estilo1"/>
        <w:numPr>
          <w:ilvl w:val="1"/>
          <w:numId w:val="60"/>
        </w:numPr>
        <w:suppressAutoHyphens/>
        <w:spacing w:after="0" w:line="288" w:lineRule="auto"/>
        <w:jc w:val="both"/>
      </w:pPr>
      <w:r w:rsidRPr="00B42DFD">
        <w:t xml:space="preserve">A Parte Compradora está ciente de que o número de Cargas pode sofrer oscilações significativas, incluindo, mas não se limitando </w:t>
      </w:r>
      <w:proofErr w:type="gramStart"/>
      <w:r w:rsidRPr="00B42DFD">
        <w:t>a</w:t>
      </w:r>
      <w:r w:rsidR="00714E7C" w:rsidRPr="00B42DFD">
        <w:t>, o</w:t>
      </w:r>
      <w:proofErr w:type="gramEnd"/>
      <w:r w:rsidRPr="00B42DFD">
        <w:t xml:space="preserve"> cancelamento de todas as Cargas em caso de alguma ocorrência com o FPSO, e podendo ser maior do que o previsto neste Contrato.</w:t>
      </w:r>
    </w:p>
    <w:p w14:paraId="6CC88BD7" w14:textId="77777777" w:rsidR="00FA394E" w:rsidRPr="00B42DFD" w:rsidRDefault="00FA394E" w:rsidP="00A821E4">
      <w:pPr>
        <w:pStyle w:val="Estilo1"/>
        <w:suppressAutoHyphens/>
        <w:spacing w:after="0" w:line="288" w:lineRule="auto"/>
        <w:jc w:val="both"/>
        <w:rPr>
          <w:rFonts w:cstheme="minorHAnsi"/>
          <w:bCs/>
        </w:rPr>
      </w:pPr>
    </w:p>
    <w:p w14:paraId="0DEDEEB9" w14:textId="78016E12" w:rsidR="006C6012" w:rsidRPr="00B42DFD" w:rsidRDefault="008010C7" w:rsidP="00A821E4">
      <w:pPr>
        <w:pStyle w:val="Estilo1"/>
        <w:numPr>
          <w:ilvl w:val="1"/>
          <w:numId w:val="60"/>
        </w:numPr>
        <w:suppressAutoHyphens/>
        <w:spacing w:after="0" w:line="288" w:lineRule="auto"/>
        <w:jc w:val="both"/>
      </w:pPr>
      <w:r w:rsidRPr="00B42DFD">
        <w:t>[</w:t>
      </w:r>
      <w:r w:rsidR="00FA394E" w:rsidRPr="00B42DFD">
        <w:t xml:space="preserve">No FPSO </w:t>
      </w:r>
      <w:r w:rsidRPr="00B42DFD">
        <w:t>FR</w:t>
      </w:r>
      <w:r w:rsidR="00FA394E" w:rsidRPr="00B42DFD">
        <w:t xml:space="preserve"> é possível que ocorra a interrupção da Produção em agosto de 2025 com retorno somente em 2026. O saldo de Petróleo a bordo que não venha a ser nomeado em Programa Final de Carregamento emitido pelo Operador da Produção durante a vigência do contrato não estará abrangido pelo objeto do contrato</w:t>
      </w:r>
      <w:r w:rsidR="004F220A" w:rsidRPr="00B42DFD">
        <w:t>.</w:t>
      </w:r>
      <w:r w:rsidRPr="00B42DFD">
        <w:t>]</w:t>
      </w:r>
    </w:p>
    <w:p w14:paraId="1DBC86A9" w14:textId="77777777" w:rsidR="00FB4DA5" w:rsidRPr="00B42DFD" w:rsidRDefault="00FB4DA5" w:rsidP="006C6012">
      <w:pPr>
        <w:pStyle w:val="Estilo1"/>
        <w:suppressAutoHyphens/>
        <w:spacing w:after="0" w:line="288" w:lineRule="auto"/>
        <w:jc w:val="both"/>
        <w:rPr>
          <w:rFonts w:cstheme="minorHAnsi"/>
          <w:bCs/>
        </w:rPr>
      </w:pPr>
    </w:p>
    <w:p w14:paraId="245E5DBC" w14:textId="405459B1" w:rsidR="006C6012" w:rsidRPr="00B42DFD" w:rsidRDefault="00FB4DA5" w:rsidP="00A821E4">
      <w:pPr>
        <w:pStyle w:val="Estilo1"/>
        <w:numPr>
          <w:ilvl w:val="1"/>
          <w:numId w:val="60"/>
        </w:numPr>
        <w:suppressAutoHyphens/>
        <w:spacing w:after="0" w:line="288" w:lineRule="auto"/>
        <w:jc w:val="both"/>
      </w:pPr>
      <w:r w:rsidRPr="00B42DFD">
        <w:t>Haverá, para cada embarque, uma tolerância operacional de 5% (cinco por cento) para mais ou para menos, à critério do Comprador, mas que sempre estará sujeita à aceitação do Operador da Produção e à disponibilidade de Petróleo da União. A opção pela tolerância operacional deve ser realizada em conjunto com a apresentação da instrução documentária.</w:t>
      </w:r>
    </w:p>
    <w:p w14:paraId="6C54890F" w14:textId="77777777" w:rsidR="00651073" w:rsidRPr="00B42DFD" w:rsidRDefault="00651073" w:rsidP="006C6012">
      <w:pPr>
        <w:pStyle w:val="Estilo1"/>
        <w:suppressAutoHyphens/>
        <w:spacing w:after="0" w:line="288" w:lineRule="auto"/>
        <w:jc w:val="both"/>
      </w:pPr>
    </w:p>
    <w:p w14:paraId="3F3B5497" w14:textId="25BB25D5" w:rsidR="006C6012" w:rsidRPr="00B42DFD" w:rsidRDefault="00651073" w:rsidP="00A821E4">
      <w:pPr>
        <w:pStyle w:val="Estilo1"/>
        <w:numPr>
          <w:ilvl w:val="1"/>
          <w:numId w:val="60"/>
        </w:numPr>
        <w:suppressAutoHyphens/>
        <w:spacing w:after="0" w:line="288" w:lineRule="auto"/>
        <w:jc w:val="both"/>
      </w:pPr>
      <w:r w:rsidRPr="00B42DFD">
        <w:t xml:space="preserve">As Cargas </w:t>
      </w:r>
      <w:r w:rsidR="009E7B8D" w:rsidRPr="00B42DFD">
        <w:t>são consideradas por FPSO e</w:t>
      </w:r>
      <w:r w:rsidRPr="00B42DFD">
        <w:t xml:space="preserve"> devem ser carregadas n</w:t>
      </w:r>
      <w:r w:rsidR="006144B3" w:rsidRPr="00B42DFD">
        <w:t>aquele</w:t>
      </w:r>
      <w:r w:rsidRPr="00B42DFD">
        <w:t xml:space="preserve"> em que foram produzidas, não sendo possível retirar </w:t>
      </w:r>
      <w:r w:rsidR="00DB545C" w:rsidRPr="00B42DFD">
        <w:t xml:space="preserve">em </w:t>
      </w:r>
      <w:r w:rsidRPr="00B42DFD">
        <w:t xml:space="preserve">um FPSO </w:t>
      </w:r>
      <w:r w:rsidR="00DB545C" w:rsidRPr="00B42DFD">
        <w:t>a Carga nomeada em outro</w:t>
      </w:r>
      <w:r w:rsidR="00627FB0" w:rsidRPr="00B42DFD">
        <w:t>.</w:t>
      </w:r>
    </w:p>
    <w:p w14:paraId="1E4BA6E5" w14:textId="77777777" w:rsidR="00FB4DA5" w:rsidRPr="00B42DFD" w:rsidRDefault="00FB4DA5" w:rsidP="006C6012">
      <w:pPr>
        <w:pStyle w:val="Estilo1"/>
        <w:suppressAutoHyphens/>
        <w:spacing w:after="0" w:line="288" w:lineRule="auto"/>
        <w:jc w:val="both"/>
        <w:rPr>
          <w:rFonts w:cstheme="minorHAnsi"/>
          <w:bCs/>
        </w:rPr>
      </w:pPr>
    </w:p>
    <w:p w14:paraId="574E5836" w14:textId="7791CD48" w:rsidR="00FB4DA5" w:rsidRPr="00B42DFD" w:rsidRDefault="00FB4DA5" w:rsidP="00A821E4">
      <w:pPr>
        <w:pStyle w:val="Estilo1"/>
        <w:numPr>
          <w:ilvl w:val="1"/>
          <w:numId w:val="60"/>
        </w:numPr>
        <w:suppressAutoHyphens/>
        <w:spacing w:after="0" w:line="288" w:lineRule="auto"/>
        <w:jc w:val="both"/>
      </w:pPr>
      <w:r w:rsidRPr="00B42DFD">
        <w:t xml:space="preserve">No caso de vencimento </w:t>
      </w:r>
      <w:r w:rsidR="00651073" w:rsidRPr="00B42DFD">
        <w:t>do Prazo Contratual</w:t>
      </w:r>
      <w:r w:rsidRPr="00B42DFD">
        <w:t xml:space="preserve"> sem que tenha havido a nomeação de nenhuma Carga no Programa Final de Carregamento emitido pelo Operador da Produção, o Contrato será extinto sem qualquer ônus ou direito a indenização, reembolso e restituição de qualquer natureza para as Partes.</w:t>
      </w:r>
    </w:p>
    <w:p w14:paraId="739AF238" w14:textId="77777777" w:rsidR="00FB4DA5" w:rsidRPr="00B42DFD" w:rsidRDefault="00FB4DA5" w:rsidP="00BA4F01">
      <w:pPr>
        <w:pStyle w:val="Estilo1"/>
        <w:suppressAutoHyphens/>
        <w:spacing w:after="0" w:line="288" w:lineRule="auto"/>
        <w:jc w:val="both"/>
        <w:rPr>
          <w:rFonts w:cstheme="minorHAnsi"/>
        </w:rPr>
      </w:pPr>
    </w:p>
    <w:p w14:paraId="1A4B500C" w14:textId="77777777" w:rsidR="00FB4DA5" w:rsidRPr="00B42DFD" w:rsidRDefault="00FB4DA5" w:rsidP="00E05EA2">
      <w:pPr>
        <w:pStyle w:val="Estilo1"/>
        <w:keepNext/>
        <w:numPr>
          <w:ilvl w:val="0"/>
          <w:numId w:val="60"/>
        </w:numPr>
        <w:suppressAutoHyphens/>
        <w:spacing w:after="0" w:line="288" w:lineRule="auto"/>
        <w:jc w:val="both"/>
        <w:outlineLvl w:val="0"/>
        <w:rPr>
          <w:rFonts w:cstheme="minorHAnsi"/>
          <w:b/>
          <w:bCs/>
        </w:rPr>
      </w:pPr>
      <w:bookmarkStart w:id="176" w:name="_Toc87528336"/>
      <w:bookmarkStart w:id="177" w:name="_Toc164773181"/>
      <w:bookmarkStart w:id="178" w:name="_Toc165896549"/>
      <w:bookmarkStart w:id="179" w:name="_Toc167197733"/>
      <w:bookmarkStart w:id="180" w:name="_Toc169603366"/>
      <w:r w:rsidRPr="00B42DFD">
        <w:rPr>
          <w:rFonts w:cstheme="minorHAnsi"/>
          <w:b/>
          <w:bCs/>
        </w:rPr>
        <w:t>MODALIDADE DE VENDA E ENTREGA</w:t>
      </w:r>
      <w:bookmarkEnd w:id="176"/>
      <w:bookmarkEnd w:id="177"/>
      <w:bookmarkEnd w:id="178"/>
      <w:bookmarkEnd w:id="179"/>
      <w:bookmarkEnd w:id="180"/>
    </w:p>
    <w:p w14:paraId="564AA005" w14:textId="77777777" w:rsidR="00FB4DA5" w:rsidRPr="00B42DFD" w:rsidRDefault="00FB4DA5" w:rsidP="00E05EA2">
      <w:pPr>
        <w:pStyle w:val="Estilo1"/>
        <w:keepNext/>
        <w:suppressAutoHyphens/>
        <w:spacing w:after="0" w:line="288" w:lineRule="auto"/>
        <w:jc w:val="both"/>
        <w:rPr>
          <w:rFonts w:cstheme="minorHAnsi"/>
        </w:rPr>
      </w:pPr>
    </w:p>
    <w:p w14:paraId="07E9BA7C" w14:textId="77777777" w:rsidR="00FB4DA5" w:rsidRPr="00B42DFD" w:rsidRDefault="00FB4DA5" w:rsidP="00E05EA2">
      <w:pPr>
        <w:pStyle w:val="Estilo1"/>
        <w:keepNext/>
        <w:numPr>
          <w:ilvl w:val="1"/>
          <w:numId w:val="60"/>
        </w:numPr>
        <w:suppressAutoHyphens/>
        <w:spacing w:after="0" w:line="288" w:lineRule="auto"/>
        <w:jc w:val="both"/>
        <w:rPr>
          <w:rFonts w:cstheme="minorHAnsi"/>
        </w:rPr>
      </w:pPr>
      <w:r w:rsidRPr="00B42DFD">
        <w:rPr>
          <w:rFonts w:cstheme="minorHAnsi"/>
        </w:rPr>
        <w:t xml:space="preserve">A modalidade de venda será FOB FPSO, conforme </w:t>
      </w:r>
      <w:r w:rsidRPr="00B42DFD">
        <w:rPr>
          <w:rFonts w:cstheme="minorHAnsi"/>
          <w:i/>
          <w:iCs/>
        </w:rPr>
        <w:t>INCOTERMS</w:t>
      </w:r>
      <w:r w:rsidRPr="00B42DFD">
        <w:rPr>
          <w:rFonts w:cstheme="minorHAnsi"/>
        </w:rPr>
        <w:t xml:space="preserve"> 2020.</w:t>
      </w:r>
    </w:p>
    <w:p w14:paraId="2CA3D248" w14:textId="77777777" w:rsidR="00FB4DA5" w:rsidRPr="00B42DFD" w:rsidRDefault="00FB4DA5" w:rsidP="00BA4F01">
      <w:pPr>
        <w:pStyle w:val="Estilo1"/>
        <w:suppressAutoHyphens/>
        <w:spacing w:after="0" w:line="288" w:lineRule="auto"/>
        <w:jc w:val="both"/>
        <w:rPr>
          <w:rFonts w:cstheme="minorHAnsi"/>
        </w:rPr>
      </w:pPr>
    </w:p>
    <w:p w14:paraId="23C6E694" w14:textId="3E112AC3" w:rsidR="00FB4DA5" w:rsidRPr="00B42DFD" w:rsidRDefault="00FB4DA5" w:rsidP="00E05EA2">
      <w:pPr>
        <w:pStyle w:val="Estilo1"/>
        <w:numPr>
          <w:ilvl w:val="1"/>
          <w:numId w:val="60"/>
        </w:numPr>
        <w:suppressAutoHyphens/>
        <w:spacing w:after="0" w:line="288" w:lineRule="auto"/>
        <w:jc w:val="both"/>
      </w:pPr>
      <w:r w:rsidRPr="00B42DFD">
        <w:t>A titularidade, a responsabilidade legal e os riscos relativos à Carga serão transferidos ao Comprador na passagem do Petróleo pelo flange de entrada do “</w:t>
      </w:r>
      <w:proofErr w:type="spellStart"/>
      <w:r w:rsidRPr="00B42DFD">
        <w:rPr>
          <w:i/>
          <w:iCs/>
        </w:rPr>
        <w:t>Bow</w:t>
      </w:r>
      <w:proofErr w:type="spellEnd"/>
      <w:r w:rsidRPr="00B42DFD">
        <w:rPr>
          <w:i/>
          <w:iCs/>
        </w:rPr>
        <w:t xml:space="preserve"> </w:t>
      </w:r>
      <w:proofErr w:type="spellStart"/>
      <w:r w:rsidRPr="00B42DFD">
        <w:rPr>
          <w:i/>
          <w:iCs/>
        </w:rPr>
        <w:t>Loading</w:t>
      </w:r>
      <w:proofErr w:type="spellEnd"/>
      <w:r w:rsidRPr="00B42DFD">
        <w:rPr>
          <w:i/>
          <w:iCs/>
        </w:rPr>
        <w:t xml:space="preserve"> System</w:t>
      </w:r>
      <w:r w:rsidRPr="00B42DFD">
        <w:t xml:space="preserve"> (BLS)” do Navio Aliviador DP-2 utilizado para receber a Carga de Petróleo aliviada do FPSO.</w:t>
      </w:r>
    </w:p>
    <w:p w14:paraId="20888E1D" w14:textId="77777777" w:rsidR="00FB4DA5" w:rsidRPr="00B42DFD" w:rsidRDefault="00FB4DA5" w:rsidP="00BA4F01">
      <w:pPr>
        <w:pStyle w:val="Estilo1"/>
        <w:suppressAutoHyphens/>
        <w:spacing w:after="0" w:line="288" w:lineRule="auto"/>
        <w:jc w:val="both"/>
        <w:rPr>
          <w:rFonts w:cstheme="minorHAnsi"/>
        </w:rPr>
      </w:pPr>
    </w:p>
    <w:p w14:paraId="31C0B9EA" w14:textId="77777777"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181" w:name="_Toc87528337"/>
      <w:bookmarkStart w:id="182" w:name="_Toc164773182"/>
      <w:bookmarkStart w:id="183" w:name="_Toc165896550"/>
      <w:bookmarkStart w:id="184" w:name="_Toc167197734"/>
      <w:bookmarkStart w:id="185" w:name="_Toc169603367"/>
      <w:r w:rsidRPr="00B42DFD">
        <w:rPr>
          <w:rFonts w:cstheme="minorHAnsi"/>
          <w:b/>
          <w:bCs/>
        </w:rPr>
        <w:t>QUALIDADE</w:t>
      </w:r>
      <w:bookmarkEnd w:id="181"/>
      <w:bookmarkEnd w:id="182"/>
      <w:bookmarkEnd w:id="183"/>
      <w:bookmarkEnd w:id="184"/>
      <w:bookmarkEnd w:id="185"/>
    </w:p>
    <w:p w14:paraId="49A91582" w14:textId="77777777" w:rsidR="00FB4DA5" w:rsidRPr="00B42DFD" w:rsidRDefault="00FB4DA5" w:rsidP="00BA4F01">
      <w:pPr>
        <w:pStyle w:val="Estilo1"/>
        <w:suppressAutoHyphens/>
        <w:spacing w:after="0" w:line="288" w:lineRule="auto"/>
        <w:jc w:val="both"/>
        <w:rPr>
          <w:rFonts w:cstheme="minorHAnsi"/>
        </w:rPr>
      </w:pPr>
    </w:p>
    <w:p w14:paraId="76AAEB59" w14:textId="77777777" w:rsidR="00FB4DA5" w:rsidRPr="00B42DFD" w:rsidRDefault="00FB4DA5" w:rsidP="00E05EA2">
      <w:pPr>
        <w:pStyle w:val="Estilo1"/>
        <w:numPr>
          <w:ilvl w:val="1"/>
          <w:numId w:val="60"/>
        </w:numPr>
        <w:suppressAutoHyphens/>
        <w:spacing w:after="0" w:line="288" w:lineRule="auto"/>
        <w:jc w:val="both"/>
      </w:pPr>
      <w:r w:rsidRPr="00B42DFD">
        <w:t xml:space="preserve">A qualidade do Petróleo da União entregue ao Comprador será aquela do Petróleo, produzido nos </w:t>
      </w:r>
      <w:proofErr w:type="spellStart"/>
      <w:r w:rsidRPr="00B42DFD">
        <w:t>FPSOs</w:t>
      </w:r>
      <w:proofErr w:type="spellEnd"/>
      <w:r w:rsidRPr="00B42DFD">
        <w:t xml:space="preserve"> e disponibilizado no respectivo carregamento.</w:t>
      </w:r>
    </w:p>
    <w:p w14:paraId="1613AE58" w14:textId="77777777" w:rsidR="00FB4DA5" w:rsidRPr="00B42DFD" w:rsidRDefault="00FB4DA5" w:rsidP="00BA4F01">
      <w:pPr>
        <w:pStyle w:val="Estilo1"/>
        <w:suppressAutoHyphens/>
        <w:spacing w:after="0" w:line="288" w:lineRule="auto"/>
        <w:jc w:val="both"/>
        <w:rPr>
          <w:rFonts w:cstheme="minorHAnsi"/>
        </w:rPr>
      </w:pPr>
    </w:p>
    <w:p w14:paraId="0C1426EF" w14:textId="40882C35"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A PPSA não presta quaisquer garantias, expressas ou implícitas, de comercialidade, de adequação do Petróleo a um propósito específico ou outras garantias que extrapolem o disposto neste Contrato.</w:t>
      </w:r>
    </w:p>
    <w:p w14:paraId="4314CD76" w14:textId="77777777" w:rsidR="00E76154" w:rsidRPr="00B42DFD" w:rsidRDefault="00E76154" w:rsidP="00992D5D">
      <w:pPr>
        <w:pStyle w:val="Estilo1"/>
        <w:suppressAutoHyphens/>
        <w:spacing w:after="0" w:line="288" w:lineRule="auto"/>
        <w:jc w:val="both"/>
        <w:rPr>
          <w:rFonts w:cstheme="minorHAnsi"/>
        </w:rPr>
      </w:pPr>
    </w:p>
    <w:p w14:paraId="67F625B3" w14:textId="77777777"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186" w:name="_Toc164773183"/>
      <w:bookmarkStart w:id="187" w:name="_Toc165896551"/>
      <w:bookmarkStart w:id="188" w:name="_Toc167197735"/>
      <w:bookmarkStart w:id="189" w:name="_Toc169603368"/>
      <w:r w:rsidRPr="00B42DFD">
        <w:rPr>
          <w:rFonts w:cstheme="minorHAnsi"/>
          <w:b/>
          <w:bCs/>
        </w:rPr>
        <w:lastRenderedPageBreak/>
        <w:t>PROGRAMAÇÃO DO CARREGAMENTO</w:t>
      </w:r>
      <w:bookmarkEnd w:id="186"/>
      <w:bookmarkEnd w:id="187"/>
      <w:bookmarkEnd w:id="188"/>
      <w:bookmarkEnd w:id="189"/>
    </w:p>
    <w:p w14:paraId="69112F66" w14:textId="77777777" w:rsidR="00FB4DA5" w:rsidRPr="00B42DFD" w:rsidRDefault="00FB4DA5" w:rsidP="00BA4F01">
      <w:pPr>
        <w:pStyle w:val="Estilo1"/>
        <w:suppressAutoHyphens/>
        <w:spacing w:after="0" w:line="288" w:lineRule="auto"/>
        <w:jc w:val="both"/>
        <w:rPr>
          <w:rFonts w:cstheme="minorHAnsi"/>
          <w:b/>
          <w:bCs/>
        </w:rPr>
      </w:pPr>
    </w:p>
    <w:p w14:paraId="5354410F" w14:textId="77777777" w:rsidR="00FB4DA5" w:rsidRPr="00B42DFD" w:rsidRDefault="00FB4DA5" w:rsidP="00E05EA2">
      <w:pPr>
        <w:pStyle w:val="Estilo1"/>
        <w:numPr>
          <w:ilvl w:val="1"/>
          <w:numId w:val="60"/>
        </w:numPr>
        <w:suppressAutoHyphens/>
        <w:spacing w:after="0" w:line="288" w:lineRule="auto"/>
        <w:jc w:val="both"/>
        <w:rPr>
          <w:rFonts w:cstheme="minorHAnsi"/>
          <w:b/>
          <w:bCs/>
        </w:rPr>
      </w:pPr>
      <w:r w:rsidRPr="00B42DFD">
        <w:rPr>
          <w:rFonts w:cstheme="minorHAnsi"/>
        </w:rPr>
        <w:t>O VPR será estabelecido de acordo com as seguintes regras:</w:t>
      </w:r>
    </w:p>
    <w:p w14:paraId="6250B098" w14:textId="77777777" w:rsidR="00FB4DA5" w:rsidRPr="00B42DFD" w:rsidRDefault="00FB4DA5" w:rsidP="00BA4F01">
      <w:pPr>
        <w:suppressAutoHyphens/>
        <w:spacing w:after="0" w:line="288" w:lineRule="auto"/>
        <w:rPr>
          <w:rFonts w:cstheme="minorHAnsi"/>
        </w:rPr>
      </w:pPr>
    </w:p>
    <w:p w14:paraId="4C939062" w14:textId="77777777" w:rsidR="00FB4DA5" w:rsidRPr="00B42DFD" w:rsidRDefault="00FB4DA5" w:rsidP="00374C63">
      <w:pPr>
        <w:pStyle w:val="texto"/>
        <w:numPr>
          <w:ilvl w:val="1"/>
          <w:numId w:val="97"/>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Até o 12º (décimo segundo) Dia do mês “m-2”, a PPSA deverá informar ao Comprador o VPR provisório definido pelo Operador da Produção.</w:t>
      </w:r>
    </w:p>
    <w:p w14:paraId="5416DF49" w14:textId="77777777" w:rsidR="00FB4DA5" w:rsidRPr="00B42DFD" w:rsidRDefault="00FB4DA5" w:rsidP="00BA4F01">
      <w:pPr>
        <w:suppressAutoHyphens/>
        <w:spacing w:after="0" w:line="288" w:lineRule="auto"/>
        <w:jc w:val="both"/>
        <w:rPr>
          <w:rFonts w:cstheme="minorHAnsi"/>
        </w:rPr>
      </w:pPr>
    </w:p>
    <w:p w14:paraId="0C80CBA3" w14:textId="77777777" w:rsidR="00FB4DA5" w:rsidRPr="00B42DFD" w:rsidRDefault="00FB4DA5" w:rsidP="00374C63">
      <w:pPr>
        <w:pStyle w:val="texto"/>
        <w:numPr>
          <w:ilvl w:val="1"/>
          <w:numId w:val="97"/>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Até o 13º (décimo terceiro) Dia do mês “m-2”, o Comprador poderá apresentar, à PPSA, uma sugestão de revisão do VPR provisório informado.</w:t>
      </w:r>
    </w:p>
    <w:p w14:paraId="4410F711" w14:textId="77777777" w:rsidR="00FB4DA5" w:rsidRPr="00B42DFD" w:rsidRDefault="00FB4DA5" w:rsidP="00BA4F01">
      <w:pPr>
        <w:suppressAutoHyphens/>
        <w:spacing w:after="0" w:line="288" w:lineRule="auto"/>
        <w:jc w:val="both"/>
        <w:rPr>
          <w:rFonts w:cstheme="minorHAnsi"/>
        </w:rPr>
      </w:pPr>
    </w:p>
    <w:p w14:paraId="59E3329F" w14:textId="77777777" w:rsidR="00FB4DA5" w:rsidRPr="00B42DFD" w:rsidRDefault="00FB4DA5" w:rsidP="00374C63">
      <w:pPr>
        <w:pStyle w:val="texto"/>
        <w:numPr>
          <w:ilvl w:val="1"/>
          <w:numId w:val="97"/>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Até o 18° (décimo oitavo) Dia do mês “m-2”, a PPSA deverá informar ao Comprador o VPR final de carregamento definido pelo Operador da Produção.</w:t>
      </w:r>
    </w:p>
    <w:p w14:paraId="7C19E9BB" w14:textId="77777777" w:rsidR="00FB4DA5" w:rsidRPr="00B42DFD" w:rsidRDefault="00FB4DA5" w:rsidP="00BA4F01">
      <w:pPr>
        <w:suppressAutoHyphens/>
        <w:spacing w:after="0" w:line="288" w:lineRule="auto"/>
        <w:rPr>
          <w:rFonts w:cstheme="minorHAnsi"/>
        </w:rPr>
      </w:pPr>
    </w:p>
    <w:p w14:paraId="0928A153"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O Operador da Produção poderá revisar o Programa Final de Carregamento e alterar o VPR por razões operacionais ou caso fortuito ou força maior.</w:t>
      </w:r>
    </w:p>
    <w:p w14:paraId="76C1A053" w14:textId="77777777" w:rsidR="00FB4DA5" w:rsidRPr="00B42DFD" w:rsidRDefault="00FB4DA5" w:rsidP="00BA4F01">
      <w:pPr>
        <w:pStyle w:val="Estilo1"/>
        <w:suppressAutoHyphens/>
        <w:spacing w:after="0" w:line="288" w:lineRule="auto"/>
        <w:jc w:val="both"/>
        <w:rPr>
          <w:rFonts w:cstheme="minorHAnsi"/>
        </w:rPr>
      </w:pPr>
    </w:p>
    <w:p w14:paraId="7D3092AD"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 xml:space="preserve">O Operador da Produção reemitirá o Programa Final de Carregamento caso algum dos </w:t>
      </w:r>
      <w:proofErr w:type="spellStart"/>
      <w:r w:rsidRPr="00B42DFD">
        <w:rPr>
          <w:rFonts w:cstheme="minorHAnsi"/>
        </w:rPr>
        <w:t>VPRs</w:t>
      </w:r>
      <w:proofErr w:type="spellEnd"/>
      <w:r w:rsidRPr="00B42DFD">
        <w:rPr>
          <w:rFonts w:cstheme="minorHAnsi"/>
        </w:rPr>
        <w:t xml:space="preserve"> precise ser alterado em mais de 2 (dois) Dias.</w:t>
      </w:r>
    </w:p>
    <w:p w14:paraId="4B77E0DF" w14:textId="520B5B1F" w:rsidR="00FB4DA5" w:rsidRPr="00B42DFD" w:rsidRDefault="00FB4DA5" w:rsidP="00BA4F01">
      <w:pPr>
        <w:pStyle w:val="Estilo1"/>
        <w:suppressAutoHyphens/>
        <w:spacing w:after="0" w:line="288" w:lineRule="auto"/>
        <w:jc w:val="both"/>
        <w:rPr>
          <w:rFonts w:cstheme="minorHAnsi"/>
        </w:rPr>
      </w:pPr>
    </w:p>
    <w:p w14:paraId="4821D3D2" w14:textId="0022BB7B" w:rsidR="00C54C67" w:rsidRPr="00B42DFD" w:rsidRDefault="00C54C67" w:rsidP="00E05EA2">
      <w:pPr>
        <w:pStyle w:val="Estilo1"/>
        <w:numPr>
          <w:ilvl w:val="1"/>
          <w:numId w:val="60"/>
        </w:numPr>
        <w:suppressAutoHyphens/>
        <w:spacing w:after="0" w:line="288" w:lineRule="auto"/>
        <w:jc w:val="both"/>
        <w:rPr>
          <w:rFonts w:cstheme="minorHAnsi"/>
          <w:b/>
          <w:bCs/>
        </w:rPr>
      </w:pPr>
      <w:bookmarkStart w:id="190" w:name="_Ref169003596"/>
      <w:r w:rsidRPr="00B42DFD">
        <w:rPr>
          <w:rFonts w:cstheme="minorHAnsi"/>
        </w:rPr>
        <w:t>[As Partes Comprador</w:t>
      </w:r>
      <w:r w:rsidR="003C5FE6" w:rsidRPr="00B42DFD">
        <w:rPr>
          <w:rFonts w:cstheme="minorHAnsi"/>
        </w:rPr>
        <w:t>a</w:t>
      </w:r>
      <w:r w:rsidRPr="00B42DFD">
        <w:rPr>
          <w:rFonts w:cstheme="minorHAnsi"/>
        </w:rPr>
        <w:t xml:space="preserve">s se obrigam, por meio do Representante, a indicar por escrito à Vendedora qual Parte Compradora será o Comprador da Carga, com antecedência mínima de 30 (trinta) Dias antes do primeiro </w:t>
      </w:r>
      <w:r w:rsidR="00914EF9" w:rsidRPr="00B42DFD">
        <w:rPr>
          <w:rFonts w:cstheme="minorHAnsi"/>
        </w:rPr>
        <w:t>Dia</w:t>
      </w:r>
      <w:r w:rsidRPr="00B42DFD">
        <w:rPr>
          <w:rFonts w:cstheme="minorHAnsi"/>
        </w:rPr>
        <w:t xml:space="preserve"> do VPR.</w:t>
      </w:r>
      <w:bookmarkEnd w:id="190"/>
    </w:p>
    <w:p w14:paraId="3A4B5988" w14:textId="77777777" w:rsidR="00C54C67" w:rsidRPr="00B42DFD" w:rsidRDefault="00C54C67" w:rsidP="00E05EA2">
      <w:pPr>
        <w:pStyle w:val="Estilo1"/>
        <w:suppressAutoHyphens/>
        <w:spacing w:after="0" w:line="288" w:lineRule="auto"/>
        <w:jc w:val="both"/>
        <w:rPr>
          <w:rFonts w:cstheme="minorHAnsi"/>
          <w:b/>
          <w:bCs/>
        </w:rPr>
      </w:pPr>
    </w:p>
    <w:p w14:paraId="77B69BC8" w14:textId="77777777" w:rsidR="00C54C67" w:rsidRPr="00B42DFD" w:rsidRDefault="00C54C67" w:rsidP="00C54C67">
      <w:pPr>
        <w:pStyle w:val="Estilo1"/>
        <w:suppressAutoHyphens/>
        <w:spacing w:after="0" w:line="288" w:lineRule="auto"/>
        <w:jc w:val="both"/>
        <w:rPr>
          <w:rFonts w:cstheme="minorHAnsi"/>
        </w:rPr>
      </w:pPr>
    </w:p>
    <w:p w14:paraId="33833EA5" w14:textId="2EBE2AF5" w:rsidR="00C54C67" w:rsidRPr="00B42DFD" w:rsidRDefault="00C54C67" w:rsidP="00E05EA2">
      <w:pPr>
        <w:pStyle w:val="Estilo1"/>
        <w:numPr>
          <w:ilvl w:val="2"/>
          <w:numId w:val="60"/>
        </w:numPr>
        <w:suppressAutoHyphens/>
        <w:spacing w:after="0" w:line="288" w:lineRule="auto"/>
        <w:jc w:val="both"/>
        <w:rPr>
          <w:rFonts w:cstheme="minorHAnsi"/>
          <w:b/>
          <w:bCs/>
        </w:rPr>
      </w:pPr>
      <w:r w:rsidRPr="00B42DFD">
        <w:t>Caso</w:t>
      </w:r>
      <w:r w:rsidRPr="00B42DFD">
        <w:rPr>
          <w:rFonts w:cstheme="minorHAnsi"/>
        </w:rPr>
        <w:t xml:space="preserve"> a referida indicação não ocorra no prazo estipulado no parágrafo </w:t>
      </w:r>
      <w:r w:rsidR="008010C7" w:rsidRPr="00B42DFD">
        <w:rPr>
          <w:rFonts w:cstheme="minorHAnsi"/>
        </w:rPr>
        <w:fldChar w:fldCharType="begin"/>
      </w:r>
      <w:r w:rsidR="008010C7" w:rsidRPr="00B42DFD">
        <w:rPr>
          <w:rFonts w:cstheme="minorHAnsi"/>
        </w:rPr>
        <w:instrText xml:space="preserve"> REF _Ref169003596 \w \h </w:instrText>
      </w:r>
      <w:r w:rsidR="00B42DFD">
        <w:rPr>
          <w:rFonts w:cstheme="minorHAnsi"/>
        </w:rPr>
        <w:instrText xml:space="preserve"> \* MERGEFORMAT </w:instrText>
      </w:r>
      <w:r w:rsidR="008010C7" w:rsidRPr="00B42DFD">
        <w:rPr>
          <w:rFonts w:cstheme="minorHAnsi"/>
        </w:rPr>
      </w:r>
      <w:r w:rsidR="008010C7" w:rsidRPr="00B42DFD">
        <w:rPr>
          <w:rFonts w:cstheme="minorHAnsi"/>
        </w:rPr>
        <w:fldChar w:fldCharType="separate"/>
      </w:r>
      <w:r w:rsidR="005A05D3">
        <w:rPr>
          <w:rFonts w:cstheme="minorHAnsi"/>
        </w:rPr>
        <w:t>6.4</w:t>
      </w:r>
      <w:r w:rsidR="008010C7" w:rsidRPr="00B42DFD">
        <w:rPr>
          <w:rFonts w:cstheme="minorHAnsi"/>
        </w:rPr>
        <w:fldChar w:fldCharType="end"/>
      </w:r>
      <w:r w:rsidRPr="00B42DFD">
        <w:rPr>
          <w:rFonts w:cstheme="minorHAnsi"/>
        </w:rPr>
        <w:t>, o Representante será o Comprador.</w:t>
      </w:r>
    </w:p>
    <w:p w14:paraId="4D070480" w14:textId="77777777" w:rsidR="00C54C67" w:rsidRPr="00B42DFD" w:rsidRDefault="00C54C67" w:rsidP="00C54C67">
      <w:pPr>
        <w:pStyle w:val="Estilo1"/>
        <w:suppressAutoHyphens/>
        <w:spacing w:after="0" w:line="288" w:lineRule="auto"/>
        <w:jc w:val="both"/>
        <w:rPr>
          <w:rFonts w:cstheme="minorHAnsi"/>
        </w:rPr>
      </w:pPr>
    </w:p>
    <w:p w14:paraId="2144840F" w14:textId="77777777" w:rsidR="00C54C67" w:rsidRPr="00B42DFD" w:rsidRDefault="00C54C67" w:rsidP="00E05EA2">
      <w:pPr>
        <w:pStyle w:val="Estilo1"/>
        <w:numPr>
          <w:ilvl w:val="2"/>
          <w:numId w:val="60"/>
        </w:numPr>
        <w:suppressAutoHyphens/>
        <w:spacing w:after="0" w:line="288" w:lineRule="auto"/>
        <w:jc w:val="both"/>
        <w:rPr>
          <w:rFonts w:cstheme="minorHAnsi"/>
          <w:b/>
          <w:bCs/>
        </w:rPr>
      </w:pPr>
      <w:r w:rsidRPr="00B42DFD">
        <w:rPr>
          <w:rFonts w:cstheme="minorHAnsi"/>
        </w:rPr>
        <w:t xml:space="preserve">A partir da indicação não será admitida a substituição do Comprador, </w:t>
      </w:r>
      <w:r w:rsidRPr="00B42DFD">
        <w:t>salvo com autorização prévia e formal da PPSA.</w:t>
      </w:r>
    </w:p>
    <w:p w14:paraId="5C8AF9F5" w14:textId="77777777" w:rsidR="00C54C67" w:rsidRPr="00B42DFD" w:rsidRDefault="00C54C67" w:rsidP="00C54C67">
      <w:pPr>
        <w:spacing w:after="0"/>
        <w:rPr>
          <w:rFonts w:cstheme="minorHAnsi"/>
        </w:rPr>
      </w:pPr>
    </w:p>
    <w:p w14:paraId="5AA402EB" w14:textId="4635B643" w:rsidR="00C54C67" w:rsidRPr="00B42DFD" w:rsidRDefault="00C54C67" w:rsidP="00E05EA2">
      <w:pPr>
        <w:pStyle w:val="Estilo1"/>
        <w:numPr>
          <w:ilvl w:val="3"/>
          <w:numId w:val="60"/>
        </w:numPr>
        <w:tabs>
          <w:tab w:val="clear" w:pos="2268"/>
          <w:tab w:val="num" w:pos="2410"/>
        </w:tabs>
        <w:suppressAutoHyphens/>
        <w:spacing w:after="0" w:line="288" w:lineRule="auto"/>
        <w:ind w:left="1560"/>
        <w:jc w:val="both"/>
        <w:rPr>
          <w:rFonts w:cstheme="minorHAnsi"/>
          <w:b/>
          <w:bCs/>
        </w:rPr>
      </w:pPr>
      <w:r w:rsidRPr="00B42DFD">
        <w:rPr>
          <w:rFonts w:cstheme="minorHAnsi"/>
        </w:rPr>
        <w:t xml:space="preserve">As Partes Compradoras poderão indicar, por meio do Representante nos termos deste parágrafo </w:t>
      </w:r>
      <w:r w:rsidR="008010C7" w:rsidRPr="00B42DFD">
        <w:rPr>
          <w:rFonts w:cstheme="minorHAnsi"/>
        </w:rPr>
        <w:fldChar w:fldCharType="begin"/>
      </w:r>
      <w:r w:rsidR="008010C7" w:rsidRPr="00B42DFD">
        <w:rPr>
          <w:rFonts w:cstheme="minorHAnsi"/>
        </w:rPr>
        <w:instrText xml:space="preserve"> REF _Ref169003596 \w \h </w:instrText>
      </w:r>
      <w:r w:rsidR="00B42DFD">
        <w:rPr>
          <w:rFonts w:cstheme="minorHAnsi"/>
        </w:rPr>
        <w:instrText xml:space="preserve"> \* MERGEFORMAT </w:instrText>
      </w:r>
      <w:r w:rsidR="008010C7" w:rsidRPr="00B42DFD">
        <w:rPr>
          <w:rFonts w:cstheme="minorHAnsi"/>
        </w:rPr>
      </w:r>
      <w:r w:rsidR="008010C7" w:rsidRPr="00B42DFD">
        <w:rPr>
          <w:rFonts w:cstheme="minorHAnsi"/>
        </w:rPr>
        <w:fldChar w:fldCharType="separate"/>
      </w:r>
      <w:r w:rsidR="005A05D3">
        <w:rPr>
          <w:rFonts w:cstheme="minorHAnsi"/>
        </w:rPr>
        <w:t>6.4</w:t>
      </w:r>
      <w:r w:rsidR="008010C7" w:rsidRPr="00B42DFD">
        <w:rPr>
          <w:rFonts w:cstheme="minorHAnsi"/>
        </w:rPr>
        <w:fldChar w:fldCharType="end"/>
      </w:r>
      <w:r w:rsidRPr="00B42DFD">
        <w:rPr>
          <w:rFonts w:cstheme="minorHAnsi"/>
        </w:rPr>
        <w:t>, até 2 (dois) Compradores para a Carga.</w:t>
      </w:r>
    </w:p>
    <w:p w14:paraId="6110E62F" w14:textId="77777777" w:rsidR="00C54C67" w:rsidRPr="00B42DFD" w:rsidRDefault="00C54C67" w:rsidP="00E05EA2">
      <w:pPr>
        <w:tabs>
          <w:tab w:val="num" w:pos="2410"/>
        </w:tabs>
        <w:spacing w:after="0"/>
        <w:ind w:left="1560"/>
        <w:rPr>
          <w:rFonts w:cstheme="minorHAnsi"/>
        </w:rPr>
      </w:pPr>
    </w:p>
    <w:p w14:paraId="605B79BB" w14:textId="1C1B9E2B" w:rsidR="00C54C67" w:rsidRPr="00B42DFD" w:rsidRDefault="00C54C67" w:rsidP="00E05EA2">
      <w:pPr>
        <w:pStyle w:val="Estilo1"/>
        <w:numPr>
          <w:ilvl w:val="3"/>
          <w:numId w:val="60"/>
        </w:numPr>
        <w:tabs>
          <w:tab w:val="clear" w:pos="2268"/>
          <w:tab w:val="num" w:pos="2410"/>
        </w:tabs>
        <w:suppressAutoHyphens/>
        <w:spacing w:after="0" w:line="288" w:lineRule="auto"/>
        <w:ind w:left="1560"/>
        <w:jc w:val="both"/>
        <w:rPr>
          <w:rFonts w:cstheme="minorHAnsi"/>
          <w:b/>
          <w:bCs/>
        </w:rPr>
      </w:pPr>
      <w:r w:rsidRPr="00B42DFD">
        <w:t>Na</w:t>
      </w:r>
      <w:r w:rsidRPr="00B42DFD">
        <w:rPr>
          <w:rFonts w:cstheme="minorHAnsi"/>
        </w:rPr>
        <w:t xml:space="preserve"> notificação prevista no parágrafo </w:t>
      </w:r>
      <w:r w:rsidR="008010C7" w:rsidRPr="00B42DFD">
        <w:rPr>
          <w:rFonts w:cstheme="minorHAnsi"/>
        </w:rPr>
        <w:fldChar w:fldCharType="begin"/>
      </w:r>
      <w:r w:rsidR="008010C7" w:rsidRPr="00B42DFD">
        <w:rPr>
          <w:rFonts w:cstheme="minorHAnsi"/>
        </w:rPr>
        <w:instrText xml:space="preserve"> REF _Ref169003596 \w \h </w:instrText>
      </w:r>
      <w:r w:rsidR="00B42DFD">
        <w:rPr>
          <w:rFonts w:cstheme="minorHAnsi"/>
        </w:rPr>
        <w:instrText xml:space="preserve"> \* MERGEFORMAT </w:instrText>
      </w:r>
      <w:r w:rsidR="008010C7" w:rsidRPr="00B42DFD">
        <w:rPr>
          <w:rFonts w:cstheme="minorHAnsi"/>
        </w:rPr>
      </w:r>
      <w:r w:rsidR="008010C7" w:rsidRPr="00B42DFD">
        <w:rPr>
          <w:rFonts w:cstheme="minorHAnsi"/>
        </w:rPr>
        <w:fldChar w:fldCharType="separate"/>
      </w:r>
      <w:r w:rsidR="005A05D3">
        <w:rPr>
          <w:rFonts w:cstheme="minorHAnsi"/>
        </w:rPr>
        <w:t>6.4</w:t>
      </w:r>
      <w:r w:rsidR="008010C7" w:rsidRPr="00B42DFD">
        <w:rPr>
          <w:rFonts w:cstheme="minorHAnsi"/>
        </w:rPr>
        <w:fldChar w:fldCharType="end"/>
      </w:r>
      <w:r w:rsidRPr="00B42DFD">
        <w:rPr>
          <w:rFonts w:cstheme="minorHAnsi"/>
        </w:rPr>
        <w:t xml:space="preserve"> deverá ser indicado o percentual do volume que será atribuído a cada Comprador, o qual será observado especialmente para fins da Cláusula </w:t>
      </w:r>
      <w:r w:rsidR="008010C7" w:rsidRPr="00B42DFD">
        <w:rPr>
          <w:rFonts w:cstheme="minorHAnsi"/>
        </w:rPr>
        <w:fldChar w:fldCharType="begin"/>
      </w:r>
      <w:r w:rsidR="008010C7" w:rsidRPr="00B42DFD">
        <w:rPr>
          <w:rFonts w:cstheme="minorHAnsi"/>
        </w:rPr>
        <w:instrText xml:space="preserve"> REF _Ref193892474 \w \h </w:instrText>
      </w:r>
      <w:r w:rsidR="00B42DFD">
        <w:rPr>
          <w:rFonts w:cstheme="minorHAnsi"/>
        </w:rPr>
        <w:instrText xml:space="preserve"> \* MERGEFORMAT </w:instrText>
      </w:r>
      <w:r w:rsidR="008010C7" w:rsidRPr="00B42DFD">
        <w:rPr>
          <w:rFonts w:cstheme="minorHAnsi"/>
        </w:rPr>
      </w:r>
      <w:r w:rsidR="008010C7" w:rsidRPr="00B42DFD">
        <w:rPr>
          <w:rFonts w:cstheme="minorHAnsi"/>
        </w:rPr>
        <w:fldChar w:fldCharType="separate"/>
      </w:r>
      <w:r w:rsidR="005A05D3">
        <w:rPr>
          <w:rFonts w:cstheme="minorHAnsi"/>
        </w:rPr>
        <w:t>7</w:t>
      </w:r>
      <w:r w:rsidR="008010C7" w:rsidRPr="00B42DFD">
        <w:rPr>
          <w:rFonts w:cstheme="minorHAnsi"/>
        </w:rPr>
        <w:fldChar w:fldCharType="end"/>
      </w:r>
      <w:r w:rsidRPr="00B42DFD">
        <w:rPr>
          <w:rFonts w:cstheme="minorHAnsi"/>
        </w:rPr>
        <w:t xml:space="preserve"> deste Contrato.</w:t>
      </w:r>
    </w:p>
    <w:p w14:paraId="3059E0EA" w14:textId="77777777" w:rsidR="00C54C67" w:rsidRPr="00B42DFD" w:rsidRDefault="00C54C67" w:rsidP="00E05EA2">
      <w:pPr>
        <w:pStyle w:val="Estilo1"/>
        <w:tabs>
          <w:tab w:val="num" w:pos="2410"/>
        </w:tabs>
        <w:suppressAutoHyphens/>
        <w:spacing w:after="0" w:line="288" w:lineRule="auto"/>
        <w:ind w:left="1560"/>
        <w:jc w:val="both"/>
        <w:rPr>
          <w:rFonts w:cstheme="minorHAnsi"/>
          <w:b/>
          <w:bCs/>
        </w:rPr>
      </w:pPr>
    </w:p>
    <w:p w14:paraId="03162CA8" w14:textId="28397E69" w:rsidR="00C54C67" w:rsidRPr="00B42DFD" w:rsidRDefault="00C54C67" w:rsidP="00E05EA2">
      <w:pPr>
        <w:pStyle w:val="Estilo1"/>
        <w:numPr>
          <w:ilvl w:val="3"/>
          <w:numId w:val="60"/>
        </w:numPr>
        <w:tabs>
          <w:tab w:val="clear" w:pos="2268"/>
          <w:tab w:val="num" w:pos="2410"/>
        </w:tabs>
        <w:suppressAutoHyphens/>
        <w:spacing w:after="0" w:line="288" w:lineRule="auto"/>
        <w:ind w:left="1560"/>
        <w:jc w:val="both"/>
        <w:rPr>
          <w:rFonts w:cstheme="minorHAnsi"/>
          <w:b/>
          <w:bCs/>
        </w:rPr>
      </w:pPr>
      <w:r w:rsidRPr="00B42DFD">
        <w:rPr>
          <w:rFonts w:cstheme="minorHAnsi"/>
        </w:rPr>
        <w:t xml:space="preserve">Os Compradores serão considerados como um único Comprador para os fins das Cláusulas </w:t>
      </w:r>
      <w:r w:rsidR="00721690" w:rsidRPr="00B42DFD">
        <w:rPr>
          <w:rFonts w:cstheme="minorHAnsi"/>
        </w:rPr>
        <w:fldChar w:fldCharType="begin"/>
      </w:r>
      <w:r w:rsidR="00721690" w:rsidRPr="00B42DFD">
        <w:rPr>
          <w:rFonts w:cstheme="minorHAnsi"/>
        </w:rPr>
        <w:instrText xml:space="preserve"> REF _Ref193892491 \w \h </w:instrText>
      </w:r>
      <w:r w:rsidR="00B42DFD">
        <w:rPr>
          <w:rFonts w:cstheme="minorHAnsi"/>
        </w:rPr>
        <w:instrText xml:space="preserve"> \* MERGEFORMAT </w:instrText>
      </w:r>
      <w:r w:rsidR="00721690" w:rsidRPr="00B42DFD">
        <w:rPr>
          <w:rFonts w:cstheme="minorHAnsi"/>
        </w:rPr>
      </w:r>
      <w:r w:rsidR="00721690" w:rsidRPr="00B42DFD">
        <w:rPr>
          <w:rFonts w:cstheme="minorHAnsi"/>
        </w:rPr>
        <w:fldChar w:fldCharType="separate"/>
      </w:r>
      <w:r w:rsidR="005A05D3">
        <w:rPr>
          <w:rFonts w:cstheme="minorHAnsi"/>
        </w:rPr>
        <w:t>9</w:t>
      </w:r>
      <w:r w:rsidR="00721690" w:rsidRPr="00B42DFD">
        <w:rPr>
          <w:rFonts w:cstheme="minorHAnsi"/>
        </w:rPr>
        <w:fldChar w:fldCharType="end"/>
      </w:r>
      <w:r w:rsidRPr="00B42DFD">
        <w:rPr>
          <w:rFonts w:cstheme="minorHAnsi"/>
        </w:rPr>
        <w:t xml:space="preserve"> a </w:t>
      </w:r>
      <w:r w:rsidR="005B3032" w:rsidRPr="00B42DFD">
        <w:rPr>
          <w:rFonts w:cstheme="minorHAnsi"/>
        </w:rPr>
        <w:fldChar w:fldCharType="begin"/>
      </w:r>
      <w:r w:rsidR="005B3032" w:rsidRPr="00B42DFD">
        <w:rPr>
          <w:rFonts w:cstheme="minorHAnsi"/>
        </w:rPr>
        <w:instrText xml:space="preserve"> REF _Ref71039145 \w \h </w:instrText>
      </w:r>
      <w:r w:rsidR="00B42DFD">
        <w:rPr>
          <w:rFonts w:cstheme="minorHAnsi"/>
        </w:rPr>
        <w:instrText xml:space="preserve"> \* MERGEFORMAT </w:instrText>
      </w:r>
      <w:r w:rsidR="005B3032" w:rsidRPr="00B42DFD">
        <w:rPr>
          <w:rFonts w:cstheme="minorHAnsi"/>
        </w:rPr>
      </w:r>
      <w:r w:rsidR="005B3032" w:rsidRPr="00B42DFD">
        <w:rPr>
          <w:rFonts w:cstheme="minorHAnsi"/>
        </w:rPr>
        <w:fldChar w:fldCharType="separate"/>
      </w:r>
      <w:r w:rsidR="005A05D3">
        <w:rPr>
          <w:rFonts w:cstheme="minorHAnsi"/>
        </w:rPr>
        <w:t>15</w:t>
      </w:r>
      <w:r w:rsidR="005B3032" w:rsidRPr="00B42DFD">
        <w:rPr>
          <w:rFonts w:cstheme="minorHAnsi"/>
        </w:rPr>
        <w:fldChar w:fldCharType="end"/>
      </w:r>
      <w:r w:rsidRPr="00B42DFD">
        <w:rPr>
          <w:rFonts w:cstheme="minorHAnsi"/>
        </w:rPr>
        <w:t xml:space="preserve"> deste Contrato, não obstante a segregação dos volumes de cada Comprador e sem prejuízo da solidariedade entre as Partes Compradoras nos termos deste Contrato.</w:t>
      </w:r>
    </w:p>
    <w:p w14:paraId="04BBCCA0" w14:textId="77777777" w:rsidR="00C54C67" w:rsidRPr="00B42DFD" w:rsidRDefault="00C54C67" w:rsidP="00E05EA2">
      <w:pPr>
        <w:pStyle w:val="Estilo1"/>
        <w:tabs>
          <w:tab w:val="num" w:pos="2410"/>
        </w:tabs>
        <w:suppressAutoHyphens/>
        <w:spacing w:after="0" w:line="288" w:lineRule="auto"/>
        <w:ind w:left="1560"/>
        <w:jc w:val="both"/>
        <w:rPr>
          <w:rFonts w:cstheme="minorHAnsi"/>
          <w:b/>
          <w:bCs/>
        </w:rPr>
      </w:pPr>
    </w:p>
    <w:p w14:paraId="33A5D452" w14:textId="3702DC17" w:rsidR="00C54C67" w:rsidRPr="00B42DFD" w:rsidRDefault="00C54C67" w:rsidP="00E05EA2">
      <w:pPr>
        <w:pStyle w:val="Estilo1"/>
        <w:numPr>
          <w:ilvl w:val="3"/>
          <w:numId w:val="60"/>
        </w:numPr>
        <w:tabs>
          <w:tab w:val="clear" w:pos="2268"/>
          <w:tab w:val="num" w:pos="2410"/>
        </w:tabs>
        <w:suppressAutoHyphens/>
        <w:spacing w:after="0" w:line="288" w:lineRule="auto"/>
        <w:ind w:left="1560"/>
        <w:jc w:val="both"/>
        <w:rPr>
          <w:rFonts w:cstheme="minorHAnsi"/>
          <w:b/>
          <w:bCs/>
        </w:rPr>
      </w:pPr>
      <w:r w:rsidRPr="00B42DFD">
        <w:rPr>
          <w:lang w:val="pt-PT"/>
        </w:rPr>
        <w:lastRenderedPageBreak/>
        <w:t xml:space="preserve">Os Compradores nomearão um deles para agir em nome de todos e a identidade de tal pessoa designada deverá ser incluída na notificação à Vendedora prevista </w:t>
      </w:r>
      <w:r w:rsidRPr="00B42DFD">
        <w:rPr>
          <w:rFonts w:cstheme="minorHAnsi"/>
        </w:rPr>
        <w:t xml:space="preserve">no parágrafo </w:t>
      </w:r>
      <w:r w:rsidR="005B3032" w:rsidRPr="00B42DFD">
        <w:rPr>
          <w:rFonts w:cstheme="minorHAnsi"/>
        </w:rPr>
        <w:fldChar w:fldCharType="begin"/>
      </w:r>
      <w:r w:rsidR="005B3032" w:rsidRPr="00B42DFD">
        <w:rPr>
          <w:rFonts w:cstheme="minorHAnsi"/>
        </w:rPr>
        <w:instrText xml:space="preserve"> REF _Ref169003596 \w \h </w:instrText>
      </w:r>
      <w:r w:rsidR="00B42DFD">
        <w:rPr>
          <w:rFonts w:cstheme="minorHAnsi"/>
        </w:rPr>
        <w:instrText xml:space="preserve"> \* MERGEFORMAT </w:instrText>
      </w:r>
      <w:r w:rsidR="005B3032" w:rsidRPr="00B42DFD">
        <w:rPr>
          <w:rFonts w:cstheme="minorHAnsi"/>
        </w:rPr>
      </w:r>
      <w:r w:rsidR="005B3032" w:rsidRPr="00B42DFD">
        <w:rPr>
          <w:rFonts w:cstheme="minorHAnsi"/>
        </w:rPr>
        <w:fldChar w:fldCharType="separate"/>
      </w:r>
      <w:r w:rsidR="005A05D3">
        <w:rPr>
          <w:rFonts w:cstheme="minorHAnsi"/>
        </w:rPr>
        <w:t>6.4</w:t>
      </w:r>
      <w:r w:rsidR="005B3032" w:rsidRPr="00B42DFD">
        <w:rPr>
          <w:rFonts w:cstheme="minorHAnsi"/>
        </w:rPr>
        <w:fldChar w:fldCharType="end"/>
      </w:r>
      <w:r w:rsidRPr="00B42DFD">
        <w:rPr>
          <w:lang w:val="pt-PT"/>
        </w:rPr>
        <w:t>. Durante a organização e levantamento da Carga em questão quaisquer avisos, notificações ou comunicações nos termos deste Contrato dados ou feitos por tal ou a tal pessoa designada será vinculativo para todos os Compradores.</w:t>
      </w:r>
      <w:r w:rsidRPr="00B42DFD">
        <w:rPr>
          <w:rFonts w:cstheme="minorHAnsi"/>
        </w:rPr>
        <w:t>]</w:t>
      </w:r>
    </w:p>
    <w:p w14:paraId="756C2D1B" w14:textId="77777777" w:rsidR="00C54C67" w:rsidRPr="00B42DFD" w:rsidRDefault="00C54C67" w:rsidP="00BA4F01">
      <w:pPr>
        <w:pStyle w:val="Estilo1"/>
        <w:suppressAutoHyphens/>
        <w:spacing w:after="0" w:line="288" w:lineRule="auto"/>
        <w:jc w:val="both"/>
        <w:rPr>
          <w:rFonts w:cstheme="minorHAnsi"/>
        </w:rPr>
      </w:pPr>
    </w:p>
    <w:p w14:paraId="3AB58F51" w14:textId="77777777" w:rsidR="00FB4DA5" w:rsidRPr="00B42DFD" w:rsidRDefault="00FB4DA5" w:rsidP="00E05EA2">
      <w:pPr>
        <w:pStyle w:val="Estilo1"/>
        <w:numPr>
          <w:ilvl w:val="1"/>
          <w:numId w:val="60"/>
        </w:numPr>
        <w:suppressAutoHyphens/>
        <w:spacing w:after="0" w:line="288" w:lineRule="auto"/>
        <w:jc w:val="both"/>
      </w:pPr>
      <w:r w:rsidRPr="00B42DFD">
        <w:t xml:space="preserve">Caso o Comprador seja parte no </w:t>
      </w:r>
      <w:r w:rsidRPr="00B42DFD">
        <w:rPr>
          <w:i/>
          <w:iCs/>
        </w:rPr>
        <w:t xml:space="preserve">Lifting </w:t>
      </w:r>
      <w:proofErr w:type="spellStart"/>
      <w:r w:rsidRPr="00B42DFD">
        <w:rPr>
          <w:i/>
          <w:iCs/>
        </w:rPr>
        <w:t>Agreement</w:t>
      </w:r>
      <w:proofErr w:type="spellEnd"/>
      <w:r w:rsidRPr="00B42DFD">
        <w:t>, ele poderá optar por:</w:t>
      </w:r>
    </w:p>
    <w:p w14:paraId="6247E4B9" w14:textId="77777777" w:rsidR="00FB4DA5" w:rsidRPr="00B42DFD" w:rsidRDefault="00FB4DA5" w:rsidP="00BA4F01">
      <w:pPr>
        <w:pStyle w:val="Estilo1"/>
        <w:suppressAutoHyphens/>
        <w:spacing w:after="0" w:line="288" w:lineRule="auto"/>
        <w:jc w:val="both"/>
      </w:pPr>
    </w:p>
    <w:p w14:paraId="7B1E864A" w14:textId="77777777" w:rsidR="00FB4DA5" w:rsidRPr="00B42DFD" w:rsidRDefault="00FB4DA5" w:rsidP="00374C63">
      <w:pPr>
        <w:pStyle w:val="texto"/>
        <w:numPr>
          <w:ilvl w:val="1"/>
          <w:numId w:val="99"/>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 xml:space="preserve">carregar Petróleo de sua Produção em </w:t>
      </w:r>
      <w:proofErr w:type="spellStart"/>
      <w:r w:rsidRPr="00B42DFD">
        <w:rPr>
          <w:rFonts w:asciiTheme="minorHAnsi" w:hAnsiTheme="minorHAnsi" w:cstheme="minorBidi"/>
          <w:i/>
          <w:iCs/>
          <w:sz w:val="22"/>
        </w:rPr>
        <w:t>pooling</w:t>
      </w:r>
      <w:proofErr w:type="spellEnd"/>
      <w:r w:rsidRPr="00B42DFD">
        <w:rPr>
          <w:rFonts w:asciiTheme="minorHAnsi" w:hAnsiTheme="minorHAnsi" w:cstheme="minorBidi"/>
          <w:sz w:val="22"/>
        </w:rPr>
        <w:t xml:space="preserve"> com o Petróleo adquirido da União. Neste caso, o Comprador será o líder do </w:t>
      </w:r>
      <w:proofErr w:type="spellStart"/>
      <w:r w:rsidRPr="00B42DFD">
        <w:rPr>
          <w:rFonts w:asciiTheme="minorHAnsi" w:hAnsiTheme="minorHAnsi" w:cstheme="minorBidi"/>
          <w:i/>
          <w:iCs/>
          <w:sz w:val="22"/>
        </w:rPr>
        <w:t>pooling</w:t>
      </w:r>
      <w:proofErr w:type="spellEnd"/>
      <w:r w:rsidRPr="00B42DFD">
        <w:rPr>
          <w:rFonts w:asciiTheme="minorHAnsi" w:hAnsiTheme="minorHAnsi" w:cstheme="minorBidi"/>
          <w:sz w:val="22"/>
        </w:rPr>
        <w:t xml:space="preserve"> e o Comprador e a Vendedora deverão fazer a nomeação de opção pelo </w:t>
      </w:r>
      <w:proofErr w:type="spellStart"/>
      <w:r w:rsidRPr="00B42DFD">
        <w:rPr>
          <w:rFonts w:asciiTheme="minorHAnsi" w:hAnsiTheme="minorHAnsi" w:cstheme="minorBidi"/>
          <w:i/>
          <w:iCs/>
          <w:sz w:val="22"/>
        </w:rPr>
        <w:t>pooling</w:t>
      </w:r>
      <w:proofErr w:type="spellEnd"/>
      <w:r w:rsidRPr="00B42DFD">
        <w:rPr>
          <w:rFonts w:asciiTheme="minorHAnsi" w:hAnsiTheme="minorHAnsi" w:cstheme="minorBidi"/>
          <w:sz w:val="22"/>
        </w:rPr>
        <w:t xml:space="preserve"> ao Operador da Produção, até o 1º (primeiro) Dia Útil do mês “m-2”, sendo “m” o primeiro mês de vigência do </w:t>
      </w:r>
      <w:proofErr w:type="spellStart"/>
      <w:r w:rsidRPr="00B42DFD">
        <w:rPr>
          <w:rFonts w:asciiTheme="minorHAnsi" w:hAnsiTheme="minorHAnsi" w:cstheme="minorBidi"/>
          <w:i/>
          <w:iCs/>
          <w:sz w:val="22"/>
        </w:rPr>
        <w:t>pooling</w:t>
      </w:r>
      <w:proofErr w:type="spellEnd"/>
      <w:r w:rsidRPr="00B42DFD">
        <w:rPr>
          <w:rFonts w:asciiTheme="minorHAnsi" w:hAnsiTheme="minorHAnsi" w:cstheme="minorBidi"/>
          <w:sz w:val="22"/>
        </w:rPr>
        <w:t xml:space="preserve">. Na nomeação do </w:t>
      </w:r>
      <w:proofErr w:type="spellStart"/>
      <w:r w:rsidRPr="00B42DFD">
        <w:rPr>
          <w:rFonts w:asciiTheme="minorHAnsi" w:hAnsiTheme="minorHAnsi" w:cstheme="minorBidi"/>
          <w:i/>
          <w:iCs/>
          <w:sz w:val="22"/>
        </w:rPr>
        <w:t>pooling</w:t>
      </w:r>
      <w:proofErr w:type="spellEnd"/>
      <w:r w:rsidRPr="00B42DFD">
        <w:rPr>
          <w:rFonts w:asciiTheme="minorHAnsi" w:hAnsiTheme="minorHAnsi" w:cstheme="minorBidi"/>
          <w:sz w:val="22"/>
        </w:rPr>
        <w:t xml:space="preserve"> deverá ser indicado o período em que o Comprador deseja carregar sob esta condição, ficando estabelecido que este período não poderá ser inferior a 3 (três) meses.</w:t>
      </w:r>
    </w:p>
    <w:p w14:paraId="5D12B31A" w14:textId="77777777" w:rsidR="00FB4DA5" w:rsidRPr="00B42DFD" w:rsidRDefault="00FB4DA5" w:rsidP="00BA4F01">
      <w:pPr>
        <w:pStyle w:val="Estilo1"/>
        <w:suppressAutoHyphens/>
        <w:spacing w:after="0" w:line="288" w:lineRule="auto"/>
        <w:jc w:val="both"/>
        <w:rPr>
          <w:rFonts w:cstheme="minorHAnsi"/>
        </w:rPr>
      </w:pPr>
    </w:p>
    <w:p w14:paraId="67AA5880" w14:textId="12B6467B" w:rsidR="00195901" w:rsidRPr="00B42DFD" w:rsidRDefault="00FB4DA5" w:rsidP="000E4083">
      <w:pPr>
        <w:pStyle w:val="texto"/>
        <w:numPr>
          <w:ilvl w:val="1"/>
          <w:numId w:val="9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carregar Petróleo de sua Produção em carga combinada com Petróleo adquirido da União. Para que esta opção seja efetiva para o mês “m”, a nomeação da carga combinada, incluindo nomeação do volume a ser carregado e VPR requerido, deverá ser encaminhada pel</w:t>
      </w:r>
      <w:r w:rsidRPr="00B42DFD">
        <w:rPr>
          <w:rFonts w:asciiTheme="minorHAnsi" w:hAnsiTheme="minorHAnsi" w:cstheme="minorBidi"/>
          <w:sz w:val="22"/>
        </w:rPr>
        <w:t>o Comprador e pela Vendedora</w:t>
      </w:r>
      <w:r w:rsidRPr="00B42DFD">
        <w:rPr>
          <w:rFonts w:asciiTheme="minorHAnsi" w:hAnsiTheme="minorHAnsi" w:cstheme="minorHAnsi"/>
          <w:sz w:val="22"/>
        </w:rPr>
        <w:t xml:space="preserve"> ao Operador da Produção até o 8° (oitavo) Dia do mês “m-2”. Cada nomeação de carga combinada será válida apenas para o mês definido na nomeação enviada ao Operador da Produção.</w:t>
      </w:r>
    </w:p>
    <w:p w14:paraId="4CBF72F7" w14:textId="77777777" w:rsidR="00195901" w:rsidRPr="00B42DFD" w:rsidRDefault="00195901" w:rsidP="000E4083">
      <w:pPr>
        <w:pStyle w:val="texto"/>
        <w:spacing w:before="0" w:after="0" w:line="288" w:lineRule="auto"/>
        <w:ind w:left="709"/>
        <w:rPr>
          <w:rFonts w:asciiTheme="minorHAnsi" w:hAnsiTheme="minorHAnsi" w:cstheme="minorHAnsi"/>
          <w:sz w:val="22"/>
        </w:rPr>
      </w:pPr>
    </w:p>
    <w:p w14:paraId="21617E42" w14:textId="77777777"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191" w:name="_Toc87528339"/>
      <w:bookmarkStart w:id="192" w:name="_Toc164773184"/>
      <w:bookmarkStart w:id="193" w:name="_Toc165896552"/>
      <w:bookmarkStart w:id="194" w:name="_Toc167197736"/>
      <w:bookmarkStart w:id="195" w:name="_Toc169603369"/>
      <w:bookmarkStart w:id="196" w:name="_Ref193892474"/>
      <w:bookmarkStart w:id="197" w:name="_Ref193897953"/>
      <w:bookmarkStart w:id="198" w:name="_Ref193897969"/>
      <w:bookmarkStart w:id="199" w:name="_Ref193898000"/>
      <w:bookmarkStart w:id="200" w:name="_Ref193898010"/>
      <w:bookmarkStart w:id="201" w:name="_Ref193898026"/>
      <w:bookmarkStart w:id="202" w:name="_Ref193898052"/>
      <w:bookmarkStart w:id="203" w:name="_Ref193898058"/>
      <w:bookmarkStart w:id="204" w:name="_Ref193898076"/>
      <w:bookmarkStart w:id="205" w:name="_Ref193898085"/>
      <w:r w:rsidRPr="00B42DFD">
        <w:rPr>
          <w:rFonts w:cstheme="minorHAnsi"/>
          <w:b/>
          <w:bCs/>
        </w:rPr>
        <w:t>FATURAMENTO, FORMA DE PAGAMENTO E JUROS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435774E" w14:textId="77777777" w:rsidR="00FB4DA5" w:rsidRPr="00B42DFD" w:rsidRDefault="00FB4DA5" w:rsidP="00BA4F01">
      <w:pPr>
        <w:pStyle w:val="Estilo1"/>
        <w:suppressAutoHyphens/>
        <w:spacing w:after="0" w:line="288" w:lineRule="auto"/>
        <w:jc w:val="both"/>
        <w:rPr>
          <w:rFonts w:cstheme="minorHAnsi"/>
        </w:rPr>
      </w:pPr>
    </w:p>
    <w:p w14:paraId="022EB033" w14:textId="77777777" w:rsidR="00FB4DA5" w:rsidRPr="00B42DFD" w:rsidRDefault="00FB4DA5" w:rsidP="00E05EA2">
      <w:pPr>
        <w:pStyle w:val="Estilo1"/>
        <w:numPr>
          <w:ilvl w:val="1"/>
          <w:numId w:val="60"/>
        </w:numPr>
        <w:suppressAutoHyphens/>
        <w:spacing w:after="0" w:line="288" w:lineRule="auto"/>
        <w:jc w:val="both"/>
        <w:rPr>
          <w:rFonts w:cstheme="minorHAnsi"/>
        </w:rPr>
      </w:pPr>
      <w:bookmarkStart w:id="206" w:name="_Toc167197737"/>
      <w:r w:rsidRPr="00B42DFD">
        <w:rPr>
          <w:rFonts w:cstheme="minorHAnsi"/>
        </w:rPr>
        <w:t>O pagamento do valor total da Carga será efetuado em reais, sem quaisquer descontos, dedução, retenção, encontro de contas (</w:t>
      </w:r>
      <w:r w:rsidRPr="00B42DFD">
        <w:rPr>
          <w:rFonts w:cstheme="minorHAnsi"/>
          <w:i/>
          <w:iCs/>
        </w:rPr>
        <w:t>offset</w:t>
      </w:r>
      <w:r w:rsidRPr="00B42DFD">
        <w:rPr>
          <w:rFonts w:cstheme="minorHAnsi"/>
        </w:rPr>
        <w:t>) ou compensação (</w:t>
      </w:r>
      <w:proofErr w:type="spellStart"/>
      <w:r w:rsidRPr="00B42DFD">
        <w:rPr>
          <w:rFonts w:cstheme="minorHAnsi"/>
          <w:i/>
          <w:iCs/>
        </w:rPr>
        <w:t>counterclaim</w:t>
      </w:r>
      <w:proofErr w:type="spellEnd"/>
      <w:r w:rsidRPr="00B42DFD">
        <w:rPr>
          <w:rFonts w:cstheme="minorHAnsi"/>
        </w:rPr>
        <w:t>).</w:t>
      </w:r>
      <w:bookmarkEnd w:id="206"/>
    </w:p>
    <w:p w14:paraId="542A453B" w14:textId="77777777" w:rsidR="00FB4DA5" w:rsidRPr="00B42DFD" w:rsidRDefault="00FB4DA5" w:rsidP="00BA4F01">
      <w:pPr>
        <w:pStyle w:val="Estilo1"/>
        <w:suppressAutoHyphens/>
        <w:spacing w:after="0" w:line="288" w:lineRule="auto"/>
        <w:jc w:val="both"/>
        <w:rPr>
          <w:rFonts w:cstheme="minorHAnsi"/>
        </w:rPr>
      </w:pPr>
    </w:p>
    <w:p w14:paraId="74AEC4D2" w14:textId="1ACDD9B7" w:rsidR="00FB4DA5" w:rsidRPr="00B42DFD" w:rsidRDefault="00FB4DA5" w:rsidP="00E05EA2">
      <w:pPr>
        <w:pStyle w:val="Estilo1"/>
        <w:numPr>
          <w:ilvl w:val="1"/>
          <w:numId w:val="60"/>
        </w:numPr>
        <w:suppressAutoHyphens/>
        <w:spacing w:after="0" w:line="288" w:lineRule="auto"/>
        <w:jc w:val="both"/>
        <w:rPr>
          <w:rFonts w:cstheme="minorHAnsi"/>
        </w:rPr>
      </w:pPr>
      <w:bookmarkStart w:id="207" w:name="_Ref169869801"/>
      <w:r w:rsidRPr="00B42DFD">
        <w:rPr>
          <w:rFonts w:cstheme="minorHAnsi"/>
        </w:rPr>
        <w:t xml:space="preserve">A nota fiscal eletrônica (arquivo XML) e o documento auxiliar de nota fiscal eletrônica (DANFE) da Carga serão emitidos pela PPSA, com a quantidade em Metros Cúbicos medida a 20 °C (vinte graus Celsius) de acordo com a Cláusula </w:t>
      </w:r>
      <w:r w:rsidR="00C37473" w:rsidRPr="00B42DFD">
        <w:rPr>
          <w:rFonts w:cstheme="minorHAnsi"/>
        </w:rPr>
        <w:fldChar w:fldCharType="begin"/>
      </w:r>
      <w:r w:rsidR="00C37473" w:rsidRPr="00B42DFD">
        <w:rPr>
          <w:rFonts w:cstheme="minorHAnsi"/>
        </w:rPr>
        <w:instrText xml:space="preserve"> REF _Ref71039145 \w \h </w:instrText>
      </w:r>
      <w:r w:rsidR="00B42DFD">
        <w:rPr>
          <w:rFonts w:cstheme="minorHAnsi"/>
        </w:rPr>
        <w:instrText xml:space="preserve"> \* MERGEFORMAT </w:instrText>
      </w:r>
      <w:r w:rsidR="00C37473" w:rsidRPr="00B42DFD">
        <w:rPr>
          <w:rFonts w:cstheme="minorHAnsi"/>
        </w:rPr>
      </w:r>
      <w:r w:rsidR="00C37473" w:rsidRPr="00B42DFD">
        <w:rPr>
          <w:rFonts w:cstheme="minorHAnsi"/>
        </w:rPr>
        <w:fldChar w:fldCharType="separate"/>
      </w:r>
      <w:r w:rsidR="005A05D3">
        <w:rPr>
          <w:rFonts w:cstheme="minorHAnsi"/>
        </w:rPr>
        <w:t>15</w:t>
      </w:r>
      <w:r w:rsidR="00C37473" w:rsidRPr="00B42DFD">
        <w:rPr>
          <w:rFonts w:cstheme="minorHAnsi"/>
        </w:rPr>
        <w:fldChar w:fldCharType="end"/>
      </w:r>
      <w:r w:rsidRPr="00B42DFD">
        <w:rPr>
          <w:rFonts w:cstheme="minorHAnsi"/>
        </w:rPr>
        <w:t xml:space="preserve"> e com o preço calculado conforme parágrafo </w:t>
      </w:r>
      <w:r w:rsidR="00C37473" w:rsidRPr="00B42DFD">
        <w:rPr>
          <w:rFonts w:cstheme="minorHAnsi"/>
        </w:rPr>
        <w:fldChar w:fldCharType="begin"/>
      </w:r>
      <w:r w:rsidR="00C37473" w:rsidRPr="00B42DFD">
        <w:rPr>
          <w:rFonts w:cstheme="minorHAnsi"/>
        </w:rPr>
        <w:instrText xml:space="preserve"> REF _Ref169869958 \w \h </w:instrText>
      </w:r>
      <w:r w:rsidR="00B42DFD">
        <w:rPr>
          <w:rFonts w:cstheme="minorHAnsi"/>
        </w:rPr>
        <w:instrText xml:space="preserve"> \* MERGEFORMAT </w:instrText>
      </w:r>
      <w:r w:rsidR="00C37473" w:rsidRPr="00B42DFD">
        <w:rPr>
          <w:rFonts w:cstheme="minorHAnsi"/>
        </w:rPr>
      </w:r>
      <w:r w:rsidR="00C37473" w:rsidRPr="00B42DFD">
        <w:rPr>
          <w:rFonts w:cstheme="minorHAnsi"/>
        </w:rPr>
        <w:fldChar w:fldCharType="separate"/>
      </w:r>
      <w:r w:rsidR="005A05D3">
        <w:rPr>
          <w:rFonts w:cstheme="minorHAnsi"/>
        </w:rPr>
        <w:t>7.3</w:t>
      </w:r>
      <w:r w:rsidR="00C37473" w:rsidRPr="00B42DFD">
        <w:rPr>
          <w:rFonts w:cstheme="minorHAnsi"/>
        </w:rPr>
        <w:fldChar w:fldCharType="end"/>
      </w:r>
      <w:r w:rsidRPr="00B42DFD">
        <w:rPr>
          <w:rFonts w:cstheme="minorHAnsi"/>
        </w:rPr>
        <w:t>, e enviados por correio eletrônico para o endereço e o contato informados pelo Comprador no prazo máximo de 3 (três) horas após a desconexão do mangote do carregamento da Carga em questão.</w:t>
      </w:r>
      <w:bookmarkEnd w:id="207"/>
    </w:p>
    <w:p w14:paraId="6FC19BB4" w14:textId="77777777" w:rsidR="00FB4DA5" w:rsidRPr="00B42DFD" w:rsidRDefault="00FB4DA5" w:rsidP="00BA4F01">
      <w:pPr>
        <w:pStyle w:val="Estilo1"/>
        <w:suppressAutoHyphens/>
        <w:spacing w:after="0" w:line="288" w:lineRule="auto"/>
        <w:jc w:val="both"/>
        <w:rPr>
          <w:rFonts w:cstheme="minorHAnsi"/>
        </w:rPr>
      </w:pPr>
    </w:p>
    <w:p w14:paraId="717F4C7D" w14:textId="4E3AD158" w:rsidR="00FB4DA5" w:rsidRPr="00B42DFD" w:rsidRDefault="00FB4DA5" w:rsidP="00E05EA2">
      <w:pPr>
        <w:pStyle w:val="Estilo1"/>
        <w:numPr>
          <w:ilvl w:val="1"/>
          <w:numId w:val="60"/>
        </w:numPr>
        <w:suppressAutoHyphens/>
        <w:spacing w:after="0" w:line="288" w:lineRule="auto"/>
        <w:jc w:val="both"/>
        <w:rPr>
          <w:rFonts w:cstheme="minorHAnsi"/>
        </w:rPr>
      </w:pPr>
      <w:bookmarkStart w:id="208" w:name="_Ref169869958"/>
      <w:r w:rsidRPr="00B42DFD">
        <w:rPr>
          <w:rFonts w:cstheme="minorHAnsi"/>
        </w:rPr>
        <w:t xml:space="preserve">O preço provisório a ser utilizado na emissão da nota fiscal eletrônica (arquivo XML) e do documento auxiliar de nota fiscal eletrônica (DANFE) da Carga corresponderá a 70% (setenta por cento) do preço calculado conforme as formulas dos parágrafos </w:t>
      </w:r>
      <w:r w:rsidRPr="00B42DFD">
        <w:rPr>
          <w:rFonts w:cstheme="minorHAnsi"/>
        </w:rPr>
        <w:fldChar w:fldCharType="begin"/>
      </w:r>
      <w:r w:rsidRPr="00B42DFD">
        <w:rPr>
          <w:rFonts w:cstheme="minorHAnsi"/>
        </w:rPr>
        <w:instrText xml:space="preserve"> REF _Ref169867988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2.4.1</w:t>
      </w:r>
      <w:r w:rsidRPr="00B42DFD">
        <w:rPr>
          <w:rFonts w:cstheme="minorHAnsi"/>
        </w:rPr>
        <w:fldChar w:fldCharType="end"/>
      </w:r>
      <w:r w:rsidRPr="00B42DFD">
        <w:rPr>
          <w:rFonts w:cstheme="minorHAnsi"/>
        </w:rPr>
        <w:t xml:space="preserve"> e </w:t>
      </w:r>
      <w:r w:rsidRPr="00B42DFD">
        <w:rPr>
          <w:rFonts w:cstheme="minorHAnsi"/>
        </w:rPr>
        <w:fldChar w:fldCharType="begin"/>
      </w:r>
      <w:r w:rsidRPr="00B42DFD">
        <w:rPr>
          <w:rFonts w:cstheme="minorHAnsi"/>
        </w:rPr>
        <w:instrText xml:space="preserve"> REF _Ref169866040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2.4.2</w:t>
      </w:r>
      <w:r w:rsidRPr="00B42DFD">
        <w:rPr>
          <w:rFonts w:cstheme="minorHAnsi"/>
        </w:rPr>
        <w:fldChar w:fldCharType="end"/>
      </w:r>
      <w:r w:rsidRPr="00B42DFD">
        <w:rPr>
          <w:rFonts w:cstheme="minorHAnsi"/>
        </w:rPr>
        <w:t xml:space="preserve">, observada a taxa de câmbio e o preço do </w:t>
      </w:r>
      <w:r w:rsidRPr="00B42DFD">
        <w:rPr>
          <w:rFonts w:cstheme="minorHAnsi"/>
          <w:i/>
        </w:rPr>
        <w:t>Brent</w:t>
      </w:r>
      <w:r w:rsidRPr="00B42DFD">
        <w:rPr>
          <w:rFonts w:cstheme="minorHAnsi"/>
        </w:rPr>
        <w:t xml:space="preserve"> datado conforme parágrafo </w:t>
      </w:r>
      <w:r w:rsidRPr="00B42DFD">
        <w:rPr>
          <w:rFonts w:cstheme="minorHAnsi"/>
        </w:rPr>
        <w:fldChar w:fldCharType="begin"/>
      </w:r>
      <w:r w:rsidRPr="00B42DFD">
        <w:rPr>
          <w:rFonts w:cstheme="minorHAnsi"/>
        </w:rPr>
        <w:instrText xml:space="preserve"> REF _Ref169868038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7.4</w:t>
      </w:r>
      <w:r w:rsidRPr="00B42DFD">
        <w:rPr>
          <w:rFonts w:cstheme="minorHAnsi"/>
        </w:rPr>
        <w:fldChar w:fldCharType="end"/>
      </w:r>
      <w:r w:rsidRPr="00B42DFD">
        <w:rPr>
          <w:rFonts w:cstheme="minorHAnsi"/>
        </w:rPr>
        <w:t xml:space="preserve"> abaixo.</w:t>
      </w:r>
      <w:bookmarkEnd w:id="208"/>
    </w:p>
    <w:p w14:paraId="3BA63A3E" w14:textId="77777777" w:rsidR="00FB4DA5" w:rsidRPr="00B42DFD" w:rsidRDefault="00FB4DA5" w:rsidP="00BA4F01">
      <w:pPr>
        <w:pStyle w:val="Estilo1"/>
        <w:suppressAutoHyphens/>
        <w:spacing w:after="0" w:line="288" w:lineRule="auto"/>
        <w:jc w:val="both"/>
        <w:rPr>
          <w:rFonts w:cstheme="minorHAnsi"/>
        </w:rPr>
      </w:pPr>
    </w:p>
    <w:p w14:paraId="7315267A" w14:textId="5BAB9039" w:rsidR="00FB4DA5" w:rsidRPr="00B42DFD" w:rsidRDefault="00FB4DA5" w:rsidP="00E05EA2">
      <w:pPr>
        <w:pStyle w:val="Estilo1"/>
        <w:numPr>
          <w:ilvl w:val="1"/>
          <w:numId w:val="60"/>
        </w:numPr>
        <w:suppressAutoHyphens/>
        <w:spacing w:after="0" w:line="288" w:lineRule="auto"/>
        <w:jc w:val="both"/>
        <w:rPr>
          <w:rFonts w:cstheme="minorHAnsi"/>
        </w:rPr>
      </w:pPr>
      <w:bookmarkStart w:id="209" w:name="_Ref169868038"/>
      <w:r w:rsidRPr="00B42DFD">
        <w:rPr>
          <w:rFonts w:cstheme="minorHAnsi"/>
        </w:rPr>
        <w:t xml:space="preserve">Para o faturamento previsto no parágrafo </w:t>
      </w:r>
      <w:r w:rsidR="00C37473" w:rsidRPr="00B42DFD">
        <w:rPr>
          <w:rFonts w:cstheme="minorHAnsi"/>
        </w:rPr>
        <w:fldChar w:fldCharType="begin"/>
      </w:r>
      <w:r w:rsidR="00C37473" w:rsidRPr="00B42DFD">
        <w:rPr>
          <w:rFonts w:cstheme="minorHAnsi"/>
        </w:rPr>
        <w:instrText xml:space="preserve"> REF _Ref169869958 \w \h </w:instrText>
      </w:r>
      <w:r w:rsidR="00B42DFD">
        <w:rPr>
          <w:rFonts w:cstheme="minorHAnsi"/>
        </w:rPr>
        <w:instrText xml:space="preserve"> \* MERGEFORMAT </w:instrText>
      </w:r>
      <w:r w:rsidR="00C37473" w:rsidRPr="00B42DFD">
        <w:rPr>
          <w:rFonts w:cstheme="minorHAnsi"/>
        </w:rPr>
      </w:r>
      <w:r w:rsidR="00C37473" w:rsidRPr="00B42DFD">
        <w:rPr>
          <w:rFonts w:cstheme="minorHAnsi"/>
        </w:rPr>
        <w:fldChar w:fldCharType="separate"/>
      </w:r>
      <w:r w:rsidR="005A05D3">
        <w:rPr>
          <w:rFonts w:cstheme="minorHAnsi"/>
        </w:rPr>
        <w:t>7.3</w:t>
      </w:r>
      <w:r w:rsidR="00C37473" w:rsidRPr="00B42DFD">
        <w:rPr>
          <w:rFonts w:cstheme="minorHAnsi"/>
        </w:rPr>
        <w:fldChar w:fldCharType="end"/>
      </w:r>
      <w:r w:rsidRPr="00B42DFD">
        <w:rPr>
          <w:rFonts w:cstheme="minorHAnsi"/>
        </w:rPr>
        <w:t xml:space="preserve">, serão adotados a média da PTAX de venda publicada pelo Banco Central do Brasil (moeda 220) e o preço médio do </w:t>
      </w:r>
      <w:r w:rsidRPr="00B42DFD">
        <w:rPr>
          <w:rFonts w:cstheme="minorHAnsi"/>
          <w:i/>
        </w:rPr>
        <w:t>Brent</w:t>
      </w:r>
      <w:r w:rsidRPr="00B42DFD">
        <w:rPr>
          <w:rFonts w:cstheme="minorHAnsi"/>
        </w:rPr>
        <w:t xml:space="preserve"> datado (FOB) </w:t>
      </w:r>
      <w:r w:rsidRPr="00B42DFD">
        <w:rPr>
          <w:rFonts w:cstheme="minorHAnsi"/>
        </w:rPr>
        <w:lastRenderedPageBreak/>
        <w:t xml:space="preserve">(código </w:t>
      </w:r>
      <w:proofErr w:type="spellStart"/>
      <w:r w:rsidRPr="00B42DFD">
        <w:rPr>
          <w:rFonts w:cstheme="minorHAnsi"/>
        </w:rPr>
        <w:t>Platts</w:t>
      </w:r>
      <w:proofErr w:type="spellEnd"/>
      <w:r w:rsidRPr="00B42DFD">
        <w:rPr>
          <w:rFonts w:cstheme="minorHAnsi"/>
        </w:rPr>
        <w:t xml:space="preserve"> PCAAS00), dos 30 (trinta) </w:t>
      </w:r>
      <w:r w:rsidRPr="00B42DFD">
        <w:rPr>
          <w:rFonts w:cstheme="minorHAnsi"/>
          <w:color w:val="000000"/>
        </w:rPr>
        <w:t>Dia</w:t>
      </w:r>
      <w:r w:rsidRPr="00B42DFD">
        <w:rPr>
          <w:rFonts w:cstheme="minorHAnsi"/>
        </w:rPr>
        <w:t xml:space="preserve">s corridos que antecederem os 2 (dois) dias anteriores ao VPR, sendo o primeiro </w:t>
      </w:r>
      <w:r w:rsidR="00914EF9" w:rsidRPr="00B42DFD">
        <w:rPr>
          <w:rFonts w:cstheme="minorHAnsi"/>
        </w:rPr>
        <w:t>Dia</w:t>
      </w:r>
      <w:r w:rsidRPr="00B42DFD">
        <w:rPr>
          <w:rFonts w:cstheme="minorHAnsi"/>
        </w:rPr>
        <w:t xml:space="preserve"> do VPR o </w:t>
      </w:r>
      <w:r w:rsidR="00914EF9" w:rsidRPr="00B42DFD">
        <w:rPr>
          <w:rFonts w:cstheme="minorHAnsi"/>
        </w:rPr>
        <w:t>Dia</w:t>
      </w:r>
      <w:r w:rsidRPr="00B42DFD">
        <w:rPr>
          <w:rFonts w:cstheme="minorHAnsi"/>
        </w:rPr>
        <w:t xml:space="preserve"> zero, com quatro casas decimais.</w:t>
      </w:r>
      <w:bookmarkEnd w:id="209"/>
    </w:p>
    <w:p w14:paraId="0D71FAE1" w14:textId="77777777" w:rsidR="00FB4DA5" w:rsidRPr="00B42DFD" w:rsidRDefault="00FB4DA5" w:rsidP="00BA4F01">
      <w:pPr>
        <w:pStyle w:val="PargrafodaLista"/>
        <w:suppressAutoHyphens/>
        <w:spacing w:after="0" w:line="288" w:lineRule="auto"/>
        <w:ind w:left="0"/>
        <w:rPr>
          <w:rFonts w:cstheme="minorHAnsi"/>
        </w:rPr>
      </w:pPr>
    </w:p>
    <w:p w14:paraId="68B23438" w14:textId="4CF33AC8" w:rsidR="00FB4DA5" w:rsidRPr="00B42DFD" w:rsidRDefault="00FB4DA5" w:rsidP="002C66D4">
      <w:pPr>
        <w:pStyle w:val="Estilo1"/>
        <w:numPr>
          <w:ilvl w:val="1"/>
          <w:numId w:val="60"/>
        </w:numPr>
        <w:suppressAutoHyphens/>
        <w:spacing w:after="0" w:line="288" w:lineRule="auto"/>
        <w:jc w:val="both"/>
      </w:pPr>
      <w:bookmarkStart w:id="210" w:name="_Ref193892813"/>
      <w:r w:rsidRPr="00B42DFD">
        <w:t xml:space="preserve">O Comprador efetuará o pagamento dos valores relativos ao parágrafo </w:t>
      </w:r>
      <w:r w:rsidRPr="00B42DFD">
        <w:fldChar w:fldCharType="begin"/>
      </w:r>
      <w:r w:rsidRPr="00B42DFD">
        <w:instrText xml:space="preserve"> REF _Ref169869801 \r \h </w:instrText>
      </w:r>
      <w:r w:rsidR="00B42DFD">
        <w:instrText xml:space="preserve"> \* MERGEFORMAT </w:instrText>
      </w:r>
      <w:r w:rsidRPr="00B42DFD">
        <w:fldChar w:fldCharType="separate"/>
      </w:r>
      <w:r w:rsidR="005A05D3">
        <w:t>7.2</w:t>
      </w:r>
      <w:r w:rsidRPr="00B42DFD">
        <w:fldChar w:fldCharType="end"/>
      </w:r>
      <w:r w:rsidRPr="00B42DFD">
        <w:t xml:space="preserve"> conforme documentos de cobrança previstos no parágrafo </w:t>
      </w:r>
      <w:r w:rsidR="00C37473" w:rsidRPr="00B42DFD">
        <w:fldChar w:fldCharType="begin"/>
      </w:r>
      <w:r w:rsidR="00C37473" w:rsidRPr="00B42DFD">
        <w:instrText xml:space="preserve"> REF _Ref193892630 \w \h </w:instrText>
      </w:r>
      <w:r w:rsidR="00B42DFD">
        <w:instrText xml:space="preserve"> \* MERGEFORMAT </w:instrText>
      </w:r>
      <w:r w:rsidR="00C37473" w:rsidRPr="00B42DFD">
        <w:fldChar w:fldCharType="separate"/>
      </w:r>
      <w:r w:rsidR="005A05D3">
        <w:t>7.13</w:t>
      </w:r>
      <w:r w:rsidR="00C37473" w:rsidRPr="00B42DFD">
        <w:fldChar w:fldCharType="end"/>
      </w:r>
      <w:r w:rsidRPr="00B42DFD">
        <w:t xml:space="preserve">, itens </w:t>
      </w:r>
      <w:r w:rsidR="00C37473" w:rsidRPr="00B42DFD">
        <w:fldChar w:fldCharType="begin"/>
      </w:r>
      <w:r w:rsidR="00C37473" w:rsidRPr="00B42DFD">
        <w:instrText xml:space="preserve"> REF _Ref193892638 \w \h </w:instrText>
      </w:r>
      <w:r w:rsidR="00B42DFD">
        <w:instrText xml:space="preserve"> \* MERGEFORMAT </w:instrText>
      </w:r>
      <w:r w:rsidR="00C37473" w:rsidRPr="00B42DFD">
        <w:fldChar w:fldCharType="separate"/>
      </w:r>
      <w:r w:rsidR="005A05D3">
        <w:t>7.i)</w:t>
      </w:r>
      <w:r w:rsidR="00C37473" w:rsidRPr="00B42DFD">
        <w:fldChar w:fldCharType="end"/>
      </w:r>
      <w:r w:rsidRPr="00B42DFD">
        <w:t xml:space="preserve"> e </w:t>
      </w:r>
      <w:r w:rsidR="000B2E71" w:rsidRPr="00B42DFD">
        <w:fldChar w:fldCharType="begin"/>
      </w:r>
      <w:r w:rsidR="000B2E71" w:rsidRPr="00B42DFD">
        <w:instrText xml:space="preserve"> REF _Ref193892660 \w \h </w:instrText>
      </w:r>
      <w:r w:rsidR="00B42DFD">
        <w:instrText xml:space="preserve"> \* MERGEFORMAT </w:instrText>
      </w:r>
      <w:r w:rsidR="000B2E71" w:rsidRPr="00B42DFD">
        <w:fldChar w:fldCharType="separate"/>
      </w:r>
      <w:r w:rsidR="005A05D3">
        <w:t>7.ii)</w:t>
      </w:r>
      <w:r w:rsidR="000B2E71" w:rsidRPr="00B42DFD">
        <w:fldChar w:fldCharType="end"/>
      </w:r>
      <w:r w:rsidRPr="00B42DFD">
        <w:t xml:space="preserve">, em até 30 (trinta) Dias após a desconexão do mangote de carregamento, bem como o valor relativo a ICMS, se houver, conforme parágrafo </w:t>
      </w:r>
      <w:r w:rsidR="000B2E71" w:rsidRPr="00B42DFD">
        <w:fldChar w:fldCharType="begin"/>
      </w:r>
      <w:r w:rsidR="000B2E71" w:rsidRPr="00B42DFD">
        <w:instrText xml:space="preserve"> REF _Ref193892630 \w \h </w:instrText>
      </w:r>
      <w:r w:rsidR="00B42DFD">
        <w:instrText xml:space="preserve"> \* MERGEFORMAT </w:instrText>
      </w:r>
      <w:r w:rsidR="000B2E71" w:rsidRPr="00B42DFD">
        <w:fldChar w:fldCharType="separate"/>
      </w:r>
      <w:r w:rsidR="005A05D3">
        <w:t>7.13</w:t>
      </w:r>
      <w:r w:rsidR="000B2E71" w:rsidRPr="00B42DFD">
        <w:fldChar w:fldCharType="end"/>
      </w:r>
      <w:r w:rsidR="000B2E71" w:rsidRPr="00B42DFD">
        <w:t>, item</w:t>
      </w:r>
      <w:r w:rsidRPr="00B42DFD">
        <w:t xml:space="preserve"> </w:t>
      </w:r>
      <w:r w:rsidR="000B2E71" w:rsidRPr="00B42DFD">
        <w:fldChar w:fldCharType="begin"/>
      </w:r>
      <w:r w:rsidR="000B2E71" w:rsidRPr="00B42DFD">
        <w:instrText xml:space="preserve"> REF _Ref193892702 \w \h </w:instrText>
      </w:r>
      <w:r w:rsidR="00B42DFD">
        <w:instrText xml:space="preserve"> \* MERGEFORMAT </w:instrText>
      </w:r>
      <w:r w:rsidR="000B2E71" w:rsidRPr="00B42DFD">
        <w:fldChar w:fldCharType="separate"/>
      </w:r>
      <w:r w:rsidR="005A05D3">
        <w:t>7.iii)</w:t>
      </w:r>
      <w:r w:rsidR="000B2E71" w:rsidRPr="00B42DFD">
        <w:fldChar w:fldCharType="end"/>
      </w:r>
      <w:r w:rsidRPr="00B42DFD">
        <w:t>.</w:t>
      </w:r>
      <w:bookmarkEnd w:id="210"/>
    </w:p>
    <w:p w14:paraId="178A482D" w14:textId="77777777" w:rsidR="00FB4DA5" w:rsidRPr="00B42DFD" w:rsidRDefault="00FB4DA5" w:rsidP="00BA4F01">
      <w:pPr>
        <w:pStyle w:val="Estilo1"/>
        <w:suppressAutoHyphens/>
        <w:spacing w:after="0" w:line="288" w:lineRule="auto"/>
        <w:jc w:val="both"/>
        <w:rPr>
          <w:rFonts w:cstheme="minorHAnsi"/>
        </w:rPr>
      </w:pPr>
    </w:p>
    <w:p w14:paraId="2EFF952E" w14:textId="0ECF1F23" w:rsidR="00FB4DA5" w:rsidRPr="00B42DFD" w:rsidRDefault="00FB4DA5" w:rsidP="002217AC">
      <w:pPr>
        <w:pStyle w:val="Estilo1"/>
        <w:numPr>
          <w:ilvl w:val="1"/>
          <w:numId w:val="60"/>
        </w:numPr>
        <w:suppressAutoHyphens/>
        <w:spacing w:after="0" w:line="288" w:lineRule="auto"/>
        <w:jc w:val="both"/>
        <w:rPr>
          <w:rFonts w:cstheme="minorHAnsi"/>
        </w:rPr>
      </w:pPr>
      <w:bookmarkStart w:id="211" w:name="_Ref71040321"/>
      <w:r w:rsidRPr="00B42DFD">
        <w:rPr>
          <w:rFonts w:cstheme="minorHAnsi"/>
        </w:rPr>
        <w:t xml:space="preserve">A diferença entre o documento auxiliar de nota fiscal eletrônica (DANFE) e sua respectiva nota fiscal eletrônica, emitido conforme parágrafos </w:t>
      </w:r>
      <w:r w:rsidRPr="00B42DFD">
        <w:fldChar w:fldCharType="begin"/>
      </w:r>
      <w:r w:rsidRPr="00B42DFD">
        <w:instrText xml:space="preserve"> REF _Ref169869801 \r \h </w:instrText>
      </w:r>
      <w:r w:rsidR="00B42DFD">
        <w:instrText xml:space="preserve"> \* MERGEFORMAT </w:instrText>
      </w:r>
      <w:r w:rsidRPr="00B42DFD">
        <w:fldChar w:fldCharType="separate"/>
      </w:r>
      <w:r w:rsidR="005A05D3">
        <w:t>7.2</w:t>
      </w:r>
      <w:r w:rsidRPr="00B42DFD">
        <w:fldChar w:fldCharType="end"/>
      </w:r>
      <w:r w:rsidRPr="00B42DFD">
        <w:t xml:space="preserve">, </w:t>
      </w:r>
      <w:r w:rsidRPr="00B42DFD">
        <w:fldChar w:fldCharType="begin"/>
      </w:r>
      <w:r w:rsidRPr="00B42DFD">
        <w:instrText xml:space="preserve"> REF _Ref169869958 \r \h </w:instrText>
      </w:r>
      <w:r w:rsidR="00B42DFD">
        <w:instrText xml:space="preserve"> \* MERGEFORMAT </w:instrText>
      </w:r>
      <w:r w:rsidRPr="00B42DFD">
        <w:fldChar w:fldCharType="separate"/>
      </w:r>
      <w:r w:rsidR="005A05D3">
        <w:t>7.3</w:t>
      </w:r>
      <w:r w:rsidRPr="00B42DFD">
        <w:fldChar w:fldCharType="end"/>
      </w:r>
      <w:r w:rsidRPr="00B42DFD">
        <w:t xml:space="preserve"> </w:t>
      </w:r>
      <w:r w:rsidRPr="00B42DFD">
        <w:rPr>
          <w:rFonts w:cstheme="minorHAnsi"/>
        </w:rPr>
        <w:t xml:space="preserve">e </w:t>
      </w:r>
      <w:r w:rsidRPr="00B42DFD">
        <w:rPr>
          <w:rFonts w:cstheme="minorHAnsi"/>
        </w:rPr>
        <w:fldChar w:fldCharType="begin"/>
      </w:r>
      <w:r w:rsidRPr="00B42DFD">
        <w:rPr>
          <w:rFonts w:cstheme="minorHAnsi"/>
        </w:rPr>
        <w:instrText xml:space="preserve"> REF _Ref169868038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7.4</w:t>
      </w:r>
      <w:r w:rsidRPr="00B42DFD">
        <w:rPr>
          <w:rFonts w:cstheme="minorHAnsi"/>
        </w:rPr>
        <w:fldChar w:fldCharType="end"/>
      </w:r>
      <w:r w:rsidRPr="00B42DFD">
        <w:rPr>
          <w:rFonts w:cstheme="minorHAnsi"/>
        </w:rPr>
        <w:t xml:space="preserve">, e o valor total da Carga calculado conforme parágrafo </w:t>
      </w:r>
      <w:r w:rsidRPr="00B42DFD">
        <w:rPr>
          <w:rFonts w:cstheme="minorHAnsi"/>
        </w:rPr>
        <w:fldChar w:fldCharType="begin"/>
      </w:r>
      <w:r w:rsidRPr="00B42DFD">
        <w:rPr>
          <w:rFonts w:cstheme="minorHAnsi"/>
        </w:rPr>
        <w:instrText xml:space="preserve"> REF _Ref169870013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2.4</w:t>
      </w:r>
      <w:r w:rsidRPr="00B42DFD">
        <w:rPr>
          <w:rFonts w:cstheme="minorHAnsi"/>
        </w:rPr>
        <w:fldChar w:fldCharType="end"/>
      </w:r>
      <w:r w:rsidRPr="00B42DFD">
        <w:rPr>
          <w:rFonts w:cstheme="minorHAnsi"/>
        </w:rPr>
        <w:t xml:space="preserve"> será objeto de emissão de DANFE complementar e de sua respectiva nota fiscal eletrônica.</w:t>
      </w:r>
      <w:bookmarkEnd w:id="211"/>
    </w:p>
    <w:p w14:paraId="1E0ACD58" w14:textId="77777777" w:rsidR="00FB4DA5" w:rsidRPr="00B42DFD" w:rsidRDefault="00FB4DA5" w:rsidP="00BA4F01">
      <w:pPr>
        <w:pStyle w:val="Estilo1"/>
        <w:suppressAutoHyphens/>
        <w:spacing w:after="0" w:line="288" w:lineRule="auto"/>
        <w:jc w:val="both"/>
        <w:rPr>
          <w:rFonts w:cstheme="minorHAnsi"/>
        </w:rPr>
      </w:pPr>
    </w:p>
    <w:p w14:paraId="1F747553"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Serão incluídos no valor da nota fiscal eletrônica (arquivo XML) e do documento auxiliar</w:t>
      </w:r>
      <w:r w:rsidRPr="00B42DFD" w:rsidDel="006E6549">
        <w:rPr>
          <w:rFonts w:cstheme="minorHAnsi"/>
        </w:rPr>
        <w:t xml:space="preserve"> </w:t>
      </w:r>
      <w:r w:rsidRPr="00B42DFD">
        <w:rPr>
          <w:rFonts w:cstheme="minorHAnsi"/>
        </w:rPr>
        <w:t>de nota fiscal eletrônica (DANFE), os tributos incidentes sobre a Carga, de acordo com a legislação tributária em vigor.</w:t>
      </w:r>
    </w:p>
    <w:p w14:paraId="51C5A826" w14:textId="77777777" w:rsidR="00FB4DA5" w:rsidRPr="00B42DFD" w:rsidRDefault="00FB4DA5" w:rsidP="00BA4F01">
      <w:pPr>
        <w:pStyle w:val="Estilo1"/>
        <w:suppressAutoHyphens/>
        <w:spacing w:after="0" w:line="288" w:lineRule="auto"/>
        <w:jc w:val="both"/>
        <w:rPr>
          <w:rFonts w:cstheme="minorHAnsi"/>
        </w:rPr>
      </w:pPr>
    </w:p>
    <w:p w14:paraId="26D0A015" w14:textId="1DB65EBC"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 xml:space="preserve">Caso o Dia estabelecido para pagamento dos documentos de cobrança seja sábado ou feriado bancário diferente de segunda-feira, o pagamento deverá ser feito no 1º (primeiro) Dia Útil anterior. Caso o Dia estabelecido para pagamento dos documentos de cobrança seja domingo ou feriado bancário na segunda-feira, o pagamento deverá ser feito no 1º (primeiro) Dia Útil subsequente. Entende-se por feriado bancário os Dias em que os bancos não operem na cidade do Rio de Janeiro </w:t>
      </w:r>
      <w:r w:rsidR="002217AC" w:rsidRPr="00B42DFD">
        <w:rPr>
          <w:rFonts w:cstheme="minorHAnsi"/>
        </w:rPr>
        <w:t xml:space="preserve">- </w:t>
      </w:r>
      <w:r w:rsidRPr="00B42DFD">
        <w:rPr>
          <w:rFonts w:cstheme="minorHAnsi"/>
        </w:rPr>
        <w:t>Brasil.</w:t>
      </w:r>
    </w:p>
    <w:p w14:paraId="2C9A1D26" w14:textId="77777777" w:rsidR="00FB4DA5" w:rsidRPr="00B42DFD" w:rsidRDefault="00FB4DA5" w:rsidP="00BA4F01">
      <w:pPr>
        <w:pStyle w:val="Estilo1"/>
        <w:suppressAutoHyphens/>
        <w:spacing w:after="0" w:line="288" w:lineRule="auto"/>
        <w:jc w:val="both"/>
        <w:rPr>
          <w:rFonts w:cstheme="minorHAnsi"/>
        </w:rPr>
      </w:pPr>
    </w:p>
    <w:p w14:paraId="2F5CF447" w14:textId="2A22D776" w:rsidR="00FB4DA5" w:rsidRPr="00B42DFD" w:rsidRDefault="00FB4DA5" w:rsidP="00E05EA2">
      <w:pPr>
        <w:pStyle w:val="Estilo1"/>
        <w:numPr>
          <w:ilvl w:val="1"/>
          <w:numId w:val="60"/>
        </w:numPr>
        <w:suppressAutoHyphens/>
        <w:spacing w:after="0" w:line="288" w:lineRule="auto"/>
        <w:jc w:val="both"/>
        <w:rPr>
          <w:rFonts w:cstheme="minorHAnsi"/>
        </w:rPr>
      </w:pPr>
      <w:bookmarkStart w:id="212" w:name="_Ref71040585"/>
      <w:bookmarkStart w:id="213" w:name="_Ref193892826"/>
      <w:r w:rsidRPr="00B42DFD">
        <w:rPr>
          <w:rFonts w:cstheme="minorHAnsi"/>
        </w:rPr>
        <w:t xml:space="preserve">No caso de incidência de ICMS, o pagamento da parcela referente ao ICMS deverá ser efetuado até o 8º (oitavo) Dia do mês subsequente ao da desconexão do mangote do carregamento da Carga, ou em até 30 (trinta) Dias da data da desconexão do mangote, que será considerada como </w:t>
      </w:r>
      <w:r w:rsidR="00914EF9" w:rsidRPr="00B42DFD">
        <w:rPr>
          <w:rFonts w:cstheme="minorHAnsi"/>
        </w:rPr>
        <w:t>Dia</w:t>
      </w:r>
      <w:r w:rsidRPr="00B42DFD">
        <w:rPr>
          <w:rFonts w:cstheme="minorHAnsi"/>
        </w:rPr>
        <w:t xml:space="preserve"> zero, o que ocorrer primeiro. Nesta situação, conforme previsto no parágrafo </w:t>
      </w:r>
      <w:r w:rsidR="001130AF" w:rsidRPr="00B42DFD">
        <w:fldChar w:fldCharType="begin"/>
      </w:r>
      <w:r w:rsidR="001130AF" w:rsidRPr="00B42DFD">
        <w:instrText xml:space="preserve"> REF _Ref193892630 \w \h </w:instrText>
      </w:r>
      <w:r w:rsidR="00B42DFD">
        <w:instrText xml:space="preserve"> \* MERGEFORMAT </w:instrText>
      </w:r>
      <w:r w:rsidR="001130AF" w:rsidRPr="00B42DFD">
        <w:fldChar w:fldCharType="separate"/>
      </w:r>
      <w:r w:rsidR="005A05D3">
        <w:t>7.13</w:t>
      </w:r>
      <w:r w:rsidR="001130AF" w:rsidRPr="00B42DFD">
        <w:fldChar w:fldCharType="end"/>
      </w:r>
      <w:r w:rsidR="001130AF" w:rsidRPr="00B42DFD">
        <w:t>, item</w:t>
      </w:r>
      <w:r w:rsidRPr="00B42DFD">
        <w:rPr>
          <w:rFonts w:cstheme="minorHAnsi"/>
        </w:rPr>
        <w:t xml:space="preserve"> (</w:t>
      </w:r>
      <w:r w:rsidR="001130AF" w:rsidRPr="00B42DFD">
        <w:rPr>
          <w:rFonts w:cstheme="minorHAnsi"/>
        </w:rPr>
        <w:fldChar w:fldCharType="begin"/>
      </w:r>
      <w:r w:rsidR="001130AF" w:rsidRPr="00B42DFD">
        <w:rPr>
          <w:rFonts w:cstheme="minorHAnsi"/>
        </w:rPr>
        <w:instrText xml:space="preserve"> REF _Ref193892702 \w \h </w:instrText>
      </w:r>
      <w:r w:rsidR="00B42DFD">
        <w:rPr>
          <w:rFonts w:cstheme="minorHAnsi"/>
        </w:rPr>
        <w:instrText xml:space="preserve"> \* MERGEFORMAT </w:instrText>
      </w:r>
      <w:r w:rsidR="001130AF" w:rsidRPr="00B42DFD">
        <w:rPr>
          <w:rFonts w:cstheme="minorHAnsi"/>
        </w:rPr>
      </w:r>
      <w:r w:rsidR="001130AF" w:rsidRPr="00B42DFD">
        <w:rPr>
          <w:rFonts w:cstheme="minorHAnsi"/>
        </w:rPr>
        <w:fldChar w:fldCharType="separate"/>
      </w:r>
      <w:r w:rsidR="005A05D3">
        <w:rPr>
          <w:rFonts w:cstheme="minorHAnsi"/>
        </w:rPr>
        <w:t>7.iii)</w:t>
      </w:r>
      <w:r w:rsidR="001130AF" w:rsidRPr="00B42DFD">
        <w:rPr>
          <w:rFonts w:cstheme="minorHAnsi"/>
        </w:rPr>
        <w:fldChar w:fldCharType="end"/>
      </w:r>
      <w:r w:rsidRPr="00B42DFD">
        <w:rPr>
          <w:rFonts w:cstheme="minorHAnsi"/>
        </w:rPr>
        <w:t>, o respectivo documento de cobrança deverá ser emitido pela PPSA e recebido pelo Comprador em até 01 (um) Dia Útil após a data da desconexão do mangote</w:t>
      </w:r>
      <w:bookmarkEnd w:id="212"/>
      <w:r w:rsidRPr="00B42DFD">
        <w:rPr>
          <w:rFonts w:cstheme="minorHAnsi"/>
        </w:rPr>
        <w:t>.</w:t>
      </w:r>
      <w:bookmarkEnd w:id="213"/>
    </w:p>
    <w:p w14:paraId="1C14077C" w14:textId="77777777" w:rsidR="00FB4DA5" w:rsidRPr="00B42DFD" w:rsidRDefault="00FB4DA5" w:rsidP="00BA4F01">
      <w:pPr>
        <w:pStyle w:val="Estilo1"/>
        <w:suppressAutoHyphens/>
        <w:spacing w:after="0" w:line="288" w:lineRule="auto"/>
        <w:jc w:val="both"/>
        <w:rPr>
          <w:rFonts w:cstheme="minorHAnsi"/>
        </w:rPr>
      </w:pPr>
    </w:p>
    <w:p w14:paraId="476FE2A8" w14:textId="4DAB203B" w:rsidR="00FB4DA5" w:rsidRPr="00B42DFD" w:rsidRDefault="00FB4DA5" w:rsidP="00E05EA2">
      <w:pPr>
        <w:pStyle w:val="Estilo1"/>
        <w:numPr>
          <w:ilvl w:val="1"/>
          <w:numId w:val="60"/>
        </w:numPr>
        <w:suppressAutoHyphens/>
        <w:spacing w:after="0" w:line="288" w:lineRule="auto"/>
        <w:jc w:val="both"/>
        <w:rPr>
          <w:rFonts w:cstheme="minorHAnsi"/>
        </w:rPr>
      </w:pPr>
      <w:bookmarkStart w:id="214" w:name="_Ref193892804"/>
      <w:r w:rsidRPr="00B42DFD">
        <w:rPr>
          <w:rFonts w:cstheme="minorHAnsi"/>
        </w:rPr>
        <w:t>O valor do documento auxiliar</w:t>
      </w:r>
      <w:r w:rsidRPr="00B42DFD" w:rsidDel="006E6549">
        <w:rPr>
          <w:rFonts w:cstheme="minorHAnsi"/>
        </w:rPr>
        <w:t xml:space="preserve"> </w:t>
      </w:r>
      <w:r w:rsidRPr="00B42DFD">
        <w:rPr>
          <w:rFonts w:cstheme="minorHAnsi"/>
        </w:rPr>
        <w:t xml:space="preserve">de nota fiscal eletrônica (DANFE) complementar deverá ser quitado pelo Comprador em até 10 (dez) Dias após a data de recebimento do DANFE. A data de recebimento do DANFE será considerada como Dia zero, ressalvado o disposto no parágrafo </w:t>
      </w:r>
      <w:r w:rsidRPr="00B42DFD">
        <w:rPr>
          <w:rFonts w:cstheme="minorHAnsi"/>
        </w:rPr>
        <w:fldChar w:fldCharType="begin"/>
      </w:r>
      <w:r w:rsidRPr="00B42DFD">
        <w:rPr>
          <w:rFonts w:cstheme="minorHAnsi"/>
        </w:rPr>
        <w:instrText xml:space="preserve"> REF _Ref71040585 \r \h  \* MERGEFORMAT </w:instrText>
      </w:r>
      <w:r w:rsidRPr="00B42DFD">
        <w:rPr>
          <w:rFonts w:cstheme="minorHAnsi"/>
        </w:rPr>
      </w:r>
      <w:r w:rsidRPr="00B42DFD">
        <w:rPr>
          <w:rFonts w:cstheme="minorHAnsi"/>
        </w:rPr>
        <w:fldChar w:fldCharType="separate"/>
      </w:r>
      <w:r w:rsidR="005A05D3">
        <w:rPr>
          <w:rFonts w:cstheme="minorHAnsi"/>
        </w:rPr>
        <w:t>7.9</w:t>
      </w:r>
      <w:r w:rsidRPr="00B42DFD">
        <w:rPr>
          <w:rFonts w:cstheme="minorHAnsi"/>
        </w:rPr>
        <w:fldChar w:fldCharType="end"/>
      </w:r>
      <w:r w:rsidRPr="00B42DFD">
        <w:rPr>
          <w:rFonts w:cstheme="minorHAnsi"/>
        </w:rPr>
        <w:t>, quanto à parcela do ICMS, cujo documento de cobrança será enviado juntamente com a DANFE complementar.</w:t>
      </w:r>
      <w:bookmarkEnd w:id="214"/>
    </w:p>
    <w:p w14:paraId="2A57333B" w14:textId="77777777" w:rsidR="00FB4DA5" w:rsidRPr="00B42DFD" w:rsidRDefault="00FB4DA5" w:rsidP="00BA4F01">
      <w:pPr>
        <w:pStyle w:val="Estilo1"/>
        <w:suppressAutoHyphens/>
        <w:spacing w:after="0" w:line="288" w:lineRule="auto"/>
        <w:jc w:val="both"/>
        <w:rPr>
          <w:rFonts w:cstheme="minorHAnsi"/>
        </w:rPr>
      </w:pPr>
    </w:p>
    <w:p w14:paraId="6E551CFF"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Na hipótese de ajuste da operação de venda em virtude de cobrança indevida de tributos, a PPSA se obriga, caso comprovada falha sua, a devolver os valores cobrados a maior e a corrigir a nota fiscal de venda, caso a falha seja identificada antes do vencimento dos tributos cobrados indevidamente.</w:t>
      </w:r>
    </w:p>
    <w:p w14:paraId="5246562D" w14:textId="77777777" w:rsidR="00FB4DA5" w:rsidRPr="00B42DFD" w:rsidRDefault="00FB4DA5" w:rsidP="00BA4F01">
      <w:pPr>
        <w:pStyle w:val="Estilo1"/>
        <w:suppressAutoHyphens/>
        <w:spacing w:after="0" w:line="288" w:lineRule="auto"/>
        <w:jc w:val="both"/>
        <w:rPr>
          <w:rFonts w:cstheme="minorHAnsi"/>
        </w:rPr>
      </w:pPr>
    </w:p>
    <w:p w14:paraId="6F64D9C8" w14:textId="77777777" w:rsidR="00FB4DA5" w:rsidRPr="00B42DFD" w:rsidRDefault="00FB4DA5" w:rsidP="00E05EA2">
      <w:pPr>
        <w:pStyle w:val="Estilo1"/>
        <w:numPr>
          <w:ilvl w:val="1"/>
          <w:numId w:val="60"/>
        </w:numPr>
        <w:suppressAutoHyphens/>
        <w:spacing w:after="0" w:line="288" w:lineRule="auto"/>
        <w:jc w:val="both"/>
      </w:pPr>
      <w:r w:rsidRPr="00B42DFD">
        <w:lastRenderedPageBreak/>
        <w:t>O Comprador deverá emitir os documentos fiscais porventura necessários para que o processo de correção ocorra de acordo com a legislação tributária vigente e nos prazos legais, de maneira a possibilitar a recuperação dos tributos cobrados e/ou recolhidos a maior pela PPSA.</w:t>
      </w:r>
    </w:p>
    <w:p w14:paraId="0B03BAE8" w14:textId="77777777" w:rsidR="00FB4DA5" w:rsidRPr="00B42DFD" w:rsidRDefault="00FB4DA5" w:rsidP="00BA4F01">
      <w:pPr>
        <w:pStyle w:val="Estilo1"/>
        <w:suppressAutoHyphens/>
        <w:spacing w:after="0" w:line="288" w:lineRule="auto"/>
        <w:jc w:val="both"/>
        <w:rPr>
          <w:rFonts w:cstheme="minorHAnsi"/>
        </w:rPr>
      </w:pPr>
    </w:p>
    <w:p w14:paraId="29260377" w14:textId="77777777" w:rsidR="00FB4DA5" w:rsidRPr="00B42DFD" w:rsidRDefault="00FB4DA5" w:rsidP="00E05EA2">
      <w:pPr>
        <w:pStyle w:val="Estilo1"/>
        <w:numPr>
          <w:ilvl w:val="1"/>
          <w:numId w:val="60"/>
        </w:numPr>
        <w:suppressAutoHyphens/>
        <w:spacing w:after="0" w:line="288" w:lineRule="auto"/>
        <w:jc w:val="both"/>
      </w:pPr>
      <w:bookmarkStart w:id="215" w:name="_Ref193892630"/>
      <w:r w:rsidRPr="00B42DFD">
        <w:t>Os valores devidos pelo Comprador referentes à nota fiscal inicial e à nota fiscal complementar poderão, a critério da PPSA, ser divididos em parcelas a serem pagas conforme abaixo:</w:t>
      </w:r>
      <w:bookmarkEnd w:id="215"/>
    </w:p>
    <w:p w14:paraId="325FB403" w14:textId="77777777" w:rsidR="00FB4DA5" w:rsidRPr="00B42DFD" w:rsidRDefault="00FB4DA5" w:rsidP="00BA4F01">
      <w:pPr>
        <w:pStyle w:val="Estilo1"/>
        <w:suppressAutoHyphens/>
        <w:spacing w:after="0" w:line="288" w:lineRule="auto"/>
        <w:jc w:val="both"/>
        <w:rPr>
          <w:rFonts w:cstheme="minorHAnsi"/>
        </w:rPr>
      </w:pPr>
    </w:p>
    <w:p w14:paraId="1C89B162" w14:textId="77777777" w:rsidR="00FB4DA5" w:rsidRPr="00B42DFD" w:rsidRDefault="00FB4DA5" w:rsidP="00374C63">
      <w:pPr>
        <w:pStyle w:val="texto"/>
        <w:numPr>
          <w:ilvl w:val="1"/>
          <w:numId w:val="98"/>
        </w:numPr>
        <w:spacing w:before="0" w:after="0" w:line="288" w:lineRule="auto"/>
        <w:ind w:left="709" w:firstLine="0"/>
        <w:rPr>
          <w:rFonts w:asciiTheme="minorHAnsi" w:hAnsiTheme="minorHAnsi" w:cstheme="minorBidi"/>
          <w:sz w:val="22"/>
        </w:rPr>
      </w:pPr>
      <w:bookmarkStart w:id="216" w:name="_Ref193892638"/>
      <w:r w:rsidRPr="00B42DFD">
        <w:rPr>
          <w:rFonts w:asciiTheme="minorHAnsi" w:hAnsiTheme="minorHAnsi" w:cstheme="minorBidi"/>
          <w:sz w:val="22"/>
        </w:rPr>
        <w:t>por meio de GRU a ser fornecida pela PPSA com código de barra, para recolhimento à Conta Única do Tesouro Nacional, para pagamento no Banco do Brasil. Tal documento de cobrança deverá ser recebido pelo Comprador em no mínimo 10 (dez) Dias antes da respectiva data de vencimento, sendo tal data de vencimento considerada como Dia zero;</w:t>
      </w:r>
      <w:bookmarkEnd w:id="216"/>
    </w:p>
    <w:p w14:paraId="6966AB5B" w14:textId="77777777" w:rsidR="00FB4DA5" w:rsidRPr="00B42DFD" w:rsidRDefault="00FB4DA5" w:rsidP="00BA4F01">
      <w:pPr>
        <w:pStyle w:val="Estilo1"/>
        <w:suppressAutoHyphens/>
        <w:spacing w:after="0" w:line="288" w:lineRule="auto"/>
        <w:jc w:val="both"/>
      </w:pPr>
    </w:p>
    <w:p w14:paraId="22C8A916" w14:textId="0A892B48" w:rsidR="00FB4DA5" w:rsidRPr="00B42DFD" w:rsidRDefault="00FB4DA5" w:rsidP="00374C63">
      <w:pPr>
        <w:pStyle w:val="texto"/>
        <w:numPr>
          <w:ilvl w:val="1"/>
          <w:numId w:val="98"/>
        </w:numPr>
        <w:spacing w:before="0" w:after="0" w:line="288" w:lineRule="auto"/>
        <w:ind w:left="709" w:firstLine="0"/>
        <w:rPr>
          <w:rFonts w:asciiTheme="minorHAnsi" w:hAnsiTheme="minorHAnsi" w:cstheme="minorBidi"/>
          <w:sz w:val="22"/>
        </w:rPr>
      </w:pPr>
      <w:bookmarkStart w:id="217" w:name="_Ref193892660"/>
      <w:r w:rsidRPr="00B42DFD">
        <w:rPr>
          <w:rFonts w:asciiTheme="minorHAnsi" w:hAnsiTheme="minorHAnsi" w:cstheme="minorBidi"/>
          <w:sz w:val="22"/>
        </w:rPr>
        <w:t xml:space="preserve">por meio de uma Nota de Débito referenciando o documento auxiliar de nota fiscal eletrônica (DANFE) da Carga e indicando a conta corrente informada no parágrafo </w:t>
      </w:r>
      <w:r w:rsidR="001130AF" w:rsidRPr="00B42DFD">
        <w:rPr>
          <w:rFonts w:asciiTheme="minorHAnsi" w:hAnsiTheme="minorHAnsi" w:cstheme="minorBidi"/>
          <w:sz w:val="22"/>
        </w:rPr>
        <w:fldChar w:fldCharType="begin"/>
      </w:r>
      <w:r w:rsidR="001130AF" w:rsidRPr="00B42DFD">
        <w:rPr>
          <w:rFonts w:asciiTheme="minorHAnsi" w:hAnsiTheme="minorHAnsi" w:cstheme="minorBidi"/>
          <w:sz w:val="22"/>
        </w:rPr>
        <w:instrText xml:space="preserve"> REF _Ref71042555 \w \h </w:instrText>
      </w:r>
      <w:r w:rsidR="00B42DFD">
        <w:rPr>
          <w:rFonts w:asciiTheme="minorHAnsi" w:hAnsiTheme="minorHAnsi" w:cstheme="minorBidi"/>
          <w:sz w:val="22"/>
        </w:rPr>
        <w:instrText xml:space="preserve"> \* MERGEFORMAT </w:instrText>
      </w:r>
      <w:r w:rsidR="001130AF" w:rsidRPr="00B42DFD">
        <w:rPr>
          <w:rFonts w:asciiTheme="minorHAnsi" w:hAnsiTheme="minorHAnsi" w:cstheme="minorBidi"/>
          <w:sz w:val="22"/>
        </w:rPr>
      </w:r>
      <w:r w:rsidR="001130AF" w:rsidRPr="00B42DFD">
        <w:rPr>
          <w:rFonts w:asciiTheme="minorHAnsi" w:hAnsiTheme="minorHAnsi" w:cstheme="minorBidi"/>
          <w:sz w:val="22"/>
        </w:rPr>
        <w:fldChar w:fldCharType="separate"/>
      </w:r>
      <w:r w:rsidR="005A05D3">
        <w:rPr>
          <w:rFonts w:asciiTheme="minorHAnsi" w:hAnsiTheme="minorHAnsi" w:cstheme="minorBidi"/>
          <w:sz w:val="22"/>
        </w:rPr>
        <w:t>7.18</w:t>
      </w:r>
      <w:r w:rsidR="001130AF" w:rsidRPr="00B42DFD">
        <w:rPr>
          <w:rFonts w:asciiTheme="minorHAnsi" w:hAnsiTheme="minorHAnsi" w:cstheme="minorBidi"/>
          <w:sz w:val="22"/>
        </w:rPr>
        <w:fldChar w:fldCharType="end"/>
      </w:r>
      <w:r w:rsidRPr="00B42DFD">
        <w:rPr>
          <w:rFonts w:asciiTheme="minorHAnsi" w:hAnsiTheme="minorHAnsi" w:cstheme="minorBidi"/>
          <w:sz w:val="22"/>
        </w:rPr>
        <w:t xml:space="preserve"> para depósito ou transferência, nos prazos estabelecidos nos parágrafos </w:t>
      </w:r>
      <w:r w:rsidR="001130AF" w:rsidRPr="00B42DFD">
        <w:rPr>
          <w:rFonts w:asciiTheme="minorHAnsi" w:hAnsiTheme="minorHAnsi" w:cstheme="minorBidi"/>
          <w:sz w:val="22"/>
        </w:rPr>
        <w:fldChar w:fldCharType="begin"/>
      </w:r>
      <w:r w:rsidR="001130AF" w:rsidRPr="00B42DFD">
        <w:rPr>
          <w:rFonts w:asciiTheme="minorHAnsi" w:hAnsiTheme="minorHAnsi" w:cstheme="minorBidi"/>
          <w:sz w:val="22"/>
        </w:rPr>
        <w:instrText xml:space="preserve"> REF _Ref193892813 \w \h </w:instrText>
      </w:r>
      <w:r w:rsidR="00B42DFD">
        <w:rPr>
          <w:rFonts w:asciiTheme="minorHAnsi" w:hAnsiTheme="minorHAnsi" w:cstheme="minorBidi"/>
          <w:sz w:val="22"/>
        </w:rPr>
        <w:instrText xml:space="preserve"> \* MERGEFORMAT </w:instrText>
      </w:r>
      <w:r w:rsidR="001130AF" w:rsidRPr="00B42DFD">
        <w:rPr>
          <w:rFonts w:asciiTheme="minorHAnsi" w:hAnsiTheme="minorHAnsi" w:cstheme="minorBidi"/>
          <w:sz w:val="22"/>
        </w:rPr>
      </w:r>
      <w:r w:rsidR="001130AF" w:rsidRPr="00B42DFD">
        <w:rPr>
          <w:rFonts w:asciiTheme="minorHAnsi" w:hAnsiTheme="minorHAnsi" w:cstheme="minorBidi"/>
          <w:sz w:val="22"/>
        </w:rPr>
        <w:fldChar w:fldCharType="separate"/>
      </w:r>
      <w:r w:rsidR="005A05D3">
        <w:rPr>
          <w:rFonts w:asciiTheme="minorHAnsi" w:hAnsiTheme="minorHAnsi" w:cstheme="minorBidi"/>
          <w:sz w:val="22"/>
        </w:rPr>
        <w:t>7.5</w:t>
      </w:r>
      <w:r w:rsidR="001130AF" w:rsidRPr="00B42DFD">
        <w:rPr>
          <w:rFonts w:asciiTheme="minorHAnsi" w:hAnsiTheme="minorHAnsi" w:cstheme="minorBidi"/>
          <w:sz w:val="22"/>
        </w:rPr>
        <w:fldChar w:fldCharType="end"/>
      </w:r>
      <w:r w:rsidRPr="00B42DFD">
        <w:rPr>
          <w:rFonts w:asciiTheme="minorHAnsi" w:hAnsiTheme="minorHAnsi" w:cstheme="minorBidi"/>
          <w:sz w:val="22"/>
        </w:rPr>
        <w:t xml:space="preserve"> e </w:t>
      </w:r>
      <w:r w:rsidR="001130AF" w:rsidRPr="00B42DFD">
        <w:rPr>
          <w:rFonts w:asciiTheme="minorHAnsi" w:hAnsiTheme="minorHAnsi" w:cstheme="minorBidi"/>
          <w:sz w:val="22"/>
        </w:rPr>
        <w:fldChar w:fldCharType="begin"/>
      </w:r>
      <w:r w:rsidR="001130AF" w:rsidRPr="00B42DFD">
        <w:rPr>
          <w:rFonts w:asciiTheme="minorHAnsi" w:hAnsiTheme="minorHAnsi" w:cstheme="minorBidi"/>
          <w:sz w:val="22"/>
        </w:rPr>
        <w:instrText xml:space="preserve"> REF _Ref193892804 \w \h </w:instrText>
      </w:r>
      <w:r w:rsidR="00B42DFD">
        <w:rPr>
          <w:rFonts w:asciiTheme="minorHAnsi" w:hAnsiTheme="minorHAnsi" w:cstheme="minorBidi"/>
          <w:sz w:val="22"/>
        </w:rPr>
        <w:instrText xml:space="preserve"> \* MERGEFORMAT </w:instrText>
      </w:r>
      <w:r w:rsidR="001130AF" w:rsidRPr="00B42DFD">
        <w:rPr>
          <w:rFonts w:asciiTheme="minorHAnsi" w:hAnsiTheme="minorHAnsi" w:cstheme="minorBidi"/>
          <w:sz w:val="22"/>
        </w:rPr>
      </w:r>
      <w:r w:rsidR="001130AF" w:rsidRPr="00B42DFD">
        <w:rPr>
          <w:rFonts w:asciiTheme="minorHAnsi" w:hAnsiTheme="minorHAnsi" w:cstheme="minorBidi"/>
          <w:sz w:val="22"/>
        </w:rPr>
        <w:fldChar w:fldCharType="separate"/>
      </w:r>
      <w:r w:rsidR="005A05D3">
        <w:rPr>
          <w:rFonts w:asciiTheme="minorHAnsi" w:hAnsiTheme="minorHAnsi" w:cstheme="minorBidi"/>
          <w:sz w:val="22"/>
        </w:rPr>
        <w:t>7.10</w:t>
      </w:r>
      <w:r w:rsidR="001130AF" w:rsidRPr="00B42DFD">
        <w:rPr>
          <w:rFonts w:asciiTheme="minorHAnsi" w:hAnsiTheme="minorHAnsi" w:cstheme="minorBidi"/>
          <w:sz w:val="22"/>
        </w:rPr>
        <w:fldChar w:fldCharType="end"/>
      </w:r>
      <w:r w:rsidRPr="00B42DFD">
        <w:rPr>
          <w:rFonts w:asciiTheme="minorHAnsi" w:hAnsiTheme="minorHAnsi" w:cstheme="minorBidi"/>
          <w:sz w:val="22"/>
        </w:rPr>
        <w:t>. Tal documento de cobrança deverá ser recebido pelo Comprador em no mínimo de 10 (dez) Dias antes da respectiva data de vencimento, sendo tal data de vencimento considerada como Dia zero.</w:t>
      </w:r>
      <w:bookmarkEnd w:id="217"/>
    </w:p>
    <w:p w14:paraId="070B8178" w14:textId="77777777" w:rsidR="00FB4DA5" w:rsidRPr="00B42DFD" w:rsidRDefault="00FB4DA5" w:rsidP="00BA4F01">
      <w:pPr>
        <w:pStyle w:val="Estilo1"/>
        <w:suppressAutoHyphens/>
        <w:spacing w:after="0" w:line="288" w:lineRule="auto"/>
        <w:jc w:val="both"/>
      </w:pPr>
    </w:p>
    <w:p w14:paraId="5F728F37" w14:textId="75FB1629" w:rsidR="00FB4DA5" w:rsidRPr="00B42DFD" w:rsidRDefault="00FB4DA5" w:rsidP="00374C63">
      <w:pPr>
        <w:pStyle w:val="texto"/>
        <w:numPr>
          <w:ilvl w:val="1"/>
          <w:numId w:val="98"/>
        </w:numPr>
        <w:spacing w:before="0" w:after="0" w:line="288" w:lineRule="auto"/>
        <w:ind w:left="709" w:firstLine="0"/>
        <w:rPr>
          <w:rFonts w:asciiTheme="minorHAnsi" w:hAnsiTheme="minorHAnsi" w:cstheme="minorBidi"/>
          <w:sz w:val="22"/>
        </w:rPr>
      </w:pPr>
      <w:bookmarkStart w:id="218" w:name="_Ref193892702"/>
      <w:r w:rsidRPr="00B42DFD">
        <w:rPr>
          <w:rFonts w:asciiTheme="minorHAnsi" w:hAnsiTheme="minorHAnsi" w:cstheme="minorBidi"/>
          <w:sz w:val="22"/>
        </w:rPr>
        <w:t xml:space="preserve">para pagamento do ICMS, quando incidente, o Comprador receberá uma Nota de Débito referenciando o documento auxiliar de nota fiscal eletrônica (DANFE) da Carga e indicando a conta corrente informada no parágrafo </w:t>
      </w:r>
      <w:r w:rsidR="001130AF" w:rsidRPr="00B42DFD">
        <w:rPr>
          <w:rFonts w:asciiTheme="minorHAnsi" w:hAnsiTheme="minorHAnsi" w:cstheme="minorBidi"/>
          <w:sz w:val="22"/>
        </w:rPr>
        <w:fldChar w:fldCharType="begin"/>
      </w:r>
      <w:r w:rsidR="001130AF" w:rsidRPr="00B42DFD">
        <w:rPr>
          <w:rFonts w:asciiTheme="minorHAnsi" w:hAnsiTheme="minorHAnsi" w:cstheme="minorBidi"/>
          <w:sz w:val="22"/>
        </w:rPr>
        <w:instrText xml:space="preserve"> REF _Ref71042555 \w \h </w:instrText>
      </w:r>
      <w:r w:rsidR="00B42DFD">
        <w:rPr>
          <w:rFonts w:asciiTheme="minorHAnsi" w:hAnsiTheme="minorHAnsi" w:cstheme="minorBidi"/>
          <w:sz w:val="22"/>
        </w:rPr>
        <w:instrText xml:space="preserve"> \* MERGEFORMAT </w:instrText>
      </w:r>
      <w:r w:rsidR="001130AF" w:rsidRPr="00B42DFD">
        <w:rPr>
          <w:rFonts w:asciiTheme="minorHAnsi" w:hAnsiTheme="minorHAnsi" w:cstheme="minorBidi"/>
          <w:sz w:val="22"/>
        </w:rPr>
      </w:r>
      <w:r w:rsidR="001130AF" w:rsidRPr="00B42DFD">
        <w:rPr>
          <w:rFonts w:asciiTheme="minorHAnsi" w:hAnsiTheme="minorHAnsi" w:cstheme="minorBidi"/>
          <w:sz w:val="22"/>
        </w:rPr>
        <w:fldChar w:fldCharType="separate"/>
      </w:r>
      <w:r w:rsidR="005A05D3">
        <w:rPr>
          <w:rFonts w:asciiTheme="minorHAnsi" w:hAnsiTheme="minorHAnsi" w:cstheme="minorBidi"/>
          <w:sz w:val="22"/>
        </w:rPr>
        <w:t>7.18</w:t>
      </w:r>
      <w:r w:rsidR="001130AF" w:rsidRPr="00B42DFD">
        <w:rPr>
          <w:rFonts w:asciiTheme="minorHAnsi" w:hAnsiTheme="minorHAnsi" w:cstheme="minorBidi"/>
          <w:sz w:val="22"/>
        </w:rPr>
        <w:fldChar w:fldCharType="end"/>
      </w:r>
      <w:r w:rsidRPr="00B42DFD">
        <w:rPr>
          <w:rFonts w:asciiTheme="minorHAnsi" w:hAnsiTheme="minorHAnsi" w:cstheme="minorBidi"/>
          <w:sz w:val="22"/>
        </w:rPr>
        <w:t xml:space="preserve"> para depósito ou transferência no prazo estabelecido no parágrafo </w:t>
      </w:r>
      <w:r w:rsidR="001130AF" w:rsidRPr="00B42DFD">
        <w:rPr>
          <w:rFonts w:asciiTheme="minorHAnsi" w:hAnsiTheme="minorHAnsi" w:cstheme="minorBidi"/>
          <w:sz w:val="22"/>
        </w:rPr>
        <w:fldChar w:fldCharType="begin"/>
      </w:r>
      <w:r w:rsidR="001130AF" w:rsidRPr="00B42DFD">
        <w:rPr>
          <w:rFonts w:asciiTheme="minorHAnsi" w:hAnsiTheme="minorHAnsi" w:cstheme="minorBidi"/>
          <w:sz w:val="22"/>
        </w:rPr>
        <w:instrText xml:space="preserve"> REF _Ref193892826 \w \h </w:instrText>
      </w:r>
      <w:r w:rsidR="00B42DFD">
        <w:rPr>
          <w:rFonts w:asciiTheme="minorHAnsi" w:hAnsiTheme="minorHAnsi" w:cstheme="minorBidi"/>
          <w:sz w:val="22"/>
        </w:rPr>
        <w:instrText xml:space="preserve"> \* MERGEFORMAT </w:instrText>
      </w:r>
      <w:r w:rsidR="001130AF" w:rsidRPr="00B42DFD">
        <w:rPr>
          <w:rFonts w:asciiTheme="minorHAnsi" w:hAnsiTheme="minorHAnsi" w:cstheme="minorBidi"/>
          <w:sz w:val="22"/>
        </w:rPr>
      </w:r>
      <w:r w:rsidR="001130AF" w:rsidRPr="00B42DFD">
        <w:rPr>
          <w:rFonts w:asciiTheme="minorHAnsi" w:hAnsiTheme="minorHAnsi" w:cstheme="minorBidi"/>
          <w:sz w:val="22"/>
        </w:rPr>
        <w:fldChar w:fldCharType="separate"/>
      </w:r>
      <w:r w:rsidR="005A05D3">
        <w:rPr>
          <w:rFonts w:asciiTheme="minorHAnsi" w:hAnsiTheme="minorHAnsi" w:cstheme="minorBidi"/>
          <w:sz w:val="22"/>
        </w:rPr>
        <w:t>7.9</w:t>
      </w:r>
      <w:r w:rsidR="001130AF" w:rsidRPr="00B42DFD">
        <w:rPr>
          <w:rFonts w:asciiTheme="minorHAnsi" w:hAnsiTheme="minorHAnsi" w:cstheme="minorBidi"/>
          <w:sz w:val="22"/>
        </w:rPr>
        <w:fldChar w:fldCharType="end"/>
      </w:r>
      <w:r w:rsidRPr="00B42DFD">
        <w:rPr>
          <w:rFonts w:asciiTheme="minorHAnsi" w:hAnsiTheme="minorHAnsi" w:cstheme="minorBidi"/>
          <w:sz w:val="22"/>
        </w:rPr>
        <w:t>. Tal documento de cobrança deverá ser recebido pelo Comprador em até 01 (um) Dia Útil após a data da desconexão do mangote de carregamento da Carga, data esta que deve ser considerada como Dia zero.</w:t>
      </w:r>
      <w:bookmarkEnd w:id="218"/>
    </w:p>
    <w:p w14:paraId="48ED1AC7" w14:textId="77777777" w:rsidR="00FB4DA5" w:rsidRPr="00B42DFD" w:rsidRDefault="00FB4DA5" w:rsidP="00BA4F01">
      <w:pPr>
        <w:pStyle w:val="Estilo1"/>
        <w:suppressAutoHyphens/>
        <w:spacing w:after="0" w:line="288" w:lineRule="auto"/>
        <w:jc w:val="both"/>
        <w:rPr>
          <w:rFonts w:cstheme="minorHAnsi"/>
        </w:rPr>
      </w:pPr>
    </w:p>
    <w:p w14:paraId="4B29306A" w14:textId="4C0627AF" w:rsidR="00FB4DA5" w:rsidRPr="00B42DFD" w:rsidRDefault="00FB4DA5" w:rsidP="00E05EA2">
      <w:pPr>
        <w:pStyle w:val="Estilo1"/>
        <w:numPr>
          <w:ilvl w:val="1"/>
          <w:numId w:val="60"/>
        </w:numPr>
        <w:suppressAutoHyphens/>
        <w:spacing w:after="0" w:line="288" w:lineRule="auto"/>
        <w:jc w:val="both"/>
      </w:pPr>
      <w:bookmarkStart w:id="219" w:name="_Ref193892875"/>
      <w:r w:rsidRPr="00B42DFD">
        <w:t xml:space="preserve">Ocorrendo atraso no pagamento previsto nos parágrafos </w:t>
      </w:r>
      <w:r w:rsidR="001130AF" w:rsidRPr="00B42DFD">
        <w:fldChar w:fldCharType="begin"/>
      </w:r>
      <w:r w:rsidR="001130AF" w:rsidRPr="00B42DFD">
        <w:instrText xml:space="preserve"> REF _Ref193892813 \w \h </w:instrText>
      </w:r>
      <w:r w:rsidR="00B42DFD">
        <w:instrText xml:space="preserve"> \* MERGEFORMAT </w:instrText>
      </w:r>
      <w:r w:rsidR="001130AF" w:rsidRPr="00B42DFD">
        <w:fldChar w:fldCharType="separate"/>
      </w:r>
      <w:r w:rsidR="005A05D3">
        <w:t>7.5</w:t>
      </w:r>
      <w:r w:rsidR="001130AF" w:rsidRPr="00B42DFD">
        <w:fldChar w:fldCharType="end"/>
      </w:r>
      <w:r w:rsidRPr="00B42DFD">
        <w:t xml:space="preserve"> e </w:t>
      </w:r>
      <w:r w:rsidR="001130AF" w:rsidRPr="00B42DFD">
        <w:fldChar w:fldCharType="begin"/>
      </w:r>
      <w:r w:rsidR="001130AF" w:rsidRPr="00B42DFD">
        <w:instrText xml:space="preserve"> REF _Ref193892804 \w \h </w:instrText>
      </w:r>
      <w:r w:rsidR="00B42DFD">
        <w:instrText xml:space="preserve"> \* MERGEFORMAT </w:instrText>
      </w:r>
      <w:r w:rsidR="001130AF" w:rsidRPr="00B42DFD">
        <w:fldChar w:fldCharType="separate"/>
      </w:r>
      <w:r w:rsidR="005A05D3">
        <w:t>7.10</w:t>
      </w:r>
      <w:r w:rsidR="001130AF" w:rsidRPr="00B42DFD">
        <w:fldChar w:fldCharType="end"/>
      </w:r>
      <w:r w:rsidRPr="00B42DFD">
        <w:t xml:space="preserve"> por parte do Comprador, os valores devidos sofrerão a incidência de juros de mora calculados na base de juros compostos pela taxa SELIC. Os juros de mora serão calculados </w:t>
      </w:r>
      <w:r w:rsidRPr="00B42DFD">
        <w:rPr>
          <w:i/>
          <w:iCs/>
        </w:rPr>
        <w:t>pro rata die</w:t>
      </w:r>
      <w:r w:rsidRPr="00B42DFD">
        <w:t>, aplicáveis a partir da data do vencimento do documento de cobrança até a data do efetivo pagamento e serão cobrados via documento de cobrança específico para esse fim e com data de vencimento de 10 (dez) Dias após a data de seu recebimento por parte do Comprador (que será considerada como o Dia zero).</w:t>
      </w:r>
      <w:bookmarkEnd w:id="219"/>
    </w:p>
    <w:p w14:paraId="06333079" w14:textId="77777777" w:rsidR="00FB4DA5" w:rsidRPr="00B42DFD" w:rsidRDefault="00FB4DA5" w:rsidP="00BA4F01">
      <w:pPr>
        <w:pStyle w:val="Estilo1"/>
        <w:suppressAutoHyphens/>
        <w:spacing w:after="0" w:line="288" w:lineRule="auto"/>
        <w:jc w:val="both"/>
        <w:rPr>
          <w:rFonts w:cstheme="minorHAnsi"/>
        </w:rPr>
      </w:pPr>
    </w:p>
    <w:p w14:paraId="74D73CE3" w14:textId="1CB4382B"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 xml:space="preserve">Em caso de atraso no pagamento desse novo documento de cobrança, proceder-se-á ao cálculo previsto no parágrafo </w:t>
      </w:r>
      <w:r w:rsidR="001130AF" w:rsidRPr="00B42DFD">
        <w:rPr>
          <w:rFonts w:cstheme="minorHAnsi"/>
        </w:rPr>
        <w:fldChar w:fldCharType="begin"/>
      </w:r>
      <w:r w:rsidR="001130AF" w:rsidRPr="00B42DFD">
        <w:rPr>
          <w:rFonts w:cstheme="minorHAnsi"/>
        </w:rPr>
        <w:instrText xml:space="preserve"> REF _Ref193892875 \w \h </w:instrText>
      </w:r>
      <w:r w:rsidR="00B42DFD">
        <w:rPr>
          <w:rFonts w:cstheme="minorHAnsi"/>
        </w:rPr>
        <w:instrText xml:space="preserve"> \* MERGEFORMAT </w:instrText>
      </w:r>
      <w:r w:rsidR="001130AF" w:rsidRPr="00B42DFD">
        <w:rPr>
          <w:rFonts w:cstheme="minorHAnsi"/>
        </w:rPr>
      </w:r>
      <w:r w:rsidR="001130AF" w:rsidRPr="00B42DFD">
        <w:rPr>
          <w:rFonts w:cstheme="minorHAnsi"/>
        </w:rPr>
        <w:fldChar w:fldCharType="separate"/>
      </w:r>
      <w:r w:rsidR="005A05D3">
        <w:rPr>
          <w:rFonts w:cstheme="minorHAnsi"/>
        </w:rPr>
        <w:t>7.14</w:t>
      </w:r>
      <w:r w:rsidR="001130AF" w:rsidRPr="00B42DFD">
        <w:rPr>
          <w:rFonts w:cstheme="minorHAnsi"/>
        </w:rPr>
        <w:fldChar w:fldCharType="end"/>
      </w:r>
      <w:r w:rsidRPr="00B42DFD">
        <w:rPr>
          <w:rFonts w:cstheme="minorHAnsi"/>
        </w:rPr>
        <w:t xml:space="preserve"> </w:t>
      </w:r>
      <w:r w:rsidRPr="00B42DFD">
        <w:rPr>
          <w:rFonts w:cstheme="minorHAnsi"/>
          <w:i/>
          <w:iCs/>
        </w:rPr>
        <w:t>pro rata die</w:t>
      </w:r>
      <w:r w:rsidRPr="00B42DFD">
        <w:rPr>
          <w:rFonts w:cstheme="minorHAnsi"/>
        </w:rPr>
        <w:t>, a partir do novo vencimento sobre o último valor de fato devido.</w:t>
      </w:r>
    </w:p>
    <w:p w14:paraId="0047D3BE" w14:textId="77777777" w:rsidR="00FB4DA5" w:rsidRPr="00B42DFD" w:rsidRDefault="00FB4DA5" w:rsidP="00BA4F01">
      <w:pPr>
        <w:pStyle w:val="Estilo1"/>
        <w:suppressAutoHyphens/>
        <w:spacing w:after="0" w:line="288" w:lineRule="auto"/>
        <w:jc w:val="both"/>
        <w:rPr>
          <w:rFonts w:cstheme="minorHAnsi"/>
        </w:rPr>
      </w:pPr>
    </w:p>
    <w:p w14:paraId="5E92DC7D" w14:textId="5F2F5188" w:rsidR="00FB4DA5" w:rsidRPr="00B42DFD" w:rsidRDefault="00FB4DA5" w:rsidP="00E05EA2">
      <w:pPr>
        <w:pStyle w:val="Estilo1"/>
        <w:numPr>
          <w:ilvl w:val="1"/>
          <w:numId w:val="60"/>
        </w:numPr>
        <w:suppressAutoHyphens/>
        <w:spacing w:after="0" w:line="288" w:lineRule="auto"/>
        <w:jc w:val="both"/>
      </w:pPr>
      <w:r w:rsidRPr="00B42DFD">
        <w:t xml:space="preserve">Ocorrendo falha no pagamento previsto no parágrafo </w:t>
      </w:r>
      <w:r w:rsidR="001130AF" w:rsidRPr="00B42DFD">
        <w:fldChar w:fldCharType="begin"/>
      </w:r>
      <w:r w:rsidR="001130AF" w:rsidRPr="00B42DFD">
        <w:instrText xml:space="preserve"> REF _Ref193892826 \w \h </w:instrText>
      </w:r>
      <w:r w:rsidR="00B42DFD">
        <w:instrText xml:space="preserve"> \* MERGEFORMAT </w:instrText>
      </w:r>
      <w:r w:rsidR="001130AF" w:rsidRPr="00B42DFD">
        <w:fldChar w:fldCharType="separate"/>
      </w:r>
      <w:r w:rsidR="005A05D3">
        <w:t>7.9</w:t>
      </w:r>
      <w:r w:rsidR="001130AF" w:rsidRPr="00B42DFD">
        <w:fldChar w:fldCharType="end"/>
      </w:r>
      <w:r w:rsidRPr="00B42DFD">
        <w:t xml:space="preserve">, por parte do Comprador, os valores em atraso sofrerão incidência de juros de mora calculados na base de juros compostos </w:t>
      </w:r>
      <w:r w:rsidRPr="00B42DFD">
        <w:lastRenderedPageBreak/>
        <w:t>pela taxa SELIC e multa de 0,33% (zero virgula trinta e três por cento) ao Dia</w:t>
      </w:r>
      <w:r w:rsidR="00950D9A" w:rsidRPr="00B42DFD">
        <w:t>,</w:t>
      </w:r>
      <w:r w:rsidRPr="00B42DFD">
        <w:t xml:space="preserve"> limitada a 20% (vinte por cento) do valor do ICMS a ser recolhido, mantida a penalidade prevista no parágrafo </w:t>
      </w:r>
      <w:r w:rsidR="001130AF" w:rsidRPr="00B42DFD">
        <w:fldChar w:fldCharType="begin"/>
      </w:r>
      <w:r w:rsidR="001130AF" w:rsidRPr="00B42DFD">
        <w:instrText xml:space="preserve"> REF _Ref193892875 \w \h </w:instrText>
      </w:r>
      <w:r w:rsidR="00B42DFD">
        <w:instrText xml:space="preserve"> \* MERGEFORMAT </w:instrText>
      </w:r>
      <w:r w:rsidR="001130AF" w:rsidRPr="00B42DFD">
        <w:fldChar w:fldCharType="separate"/>
      </w:r>
      <w:r w:rsidR="005A05D3">
        <w:t>7.14</w:t>
      </w:r>
      <w:r w:rsidR="001130AF" w:rsidRPr="00B42DFD">
        <w:fldChar w:fldCharType="end"/>
      </w:r>
      <w:r w:rsidRPr="00B42DFD">
        <w:t xml:space="preserve"> para o restante do pagamento no caso de atraso deste.</w:t>
      </w:r>
    </w:p>
    <w:p w14:paraId="432197A8" w14:textId="77777777" w:rsidR="00FB4DA5" w:rsidRPr="00B42DFD" w:rsidRDefault="00FB4DA5" w:rsidP="00BA4F01">
      <w:pPr>
        <w:pStyle w:val="Estilo1"/>
        <w:suppressAutoHyphens/>
        <w:spacing w:after="0" w:line="288" w:lineRule="auto"/>
        <w:jc w:val="both"/>
        <w:rPr>
          <w:rFonts w:cstheme="minorHAnsi"/>
        </w:rPr>
      </w:pPr>
    </w:p>
    <w:p w14:paraId="7AC3CDA3"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Todos os pagamentos devidos no âmbito deste Contrato serão efetuados em reais.</w:t>
      </w:r>
    </w:p>
    <w:p w14:paraId="44B4DC9A" w14:textId="77777777" w:rsidR="00FB4DA5" w:rsidRPr="00B42DFD" w:rsidRDefault="00FB4DA5" w:rsidP="00BA4F01">
      <w:pPr>
        <w:pStyle w:val="Estilo1"/>
        <w:suppressAutoHyphens/>
        <w:spacing w:after="0" w:line="288" w:lineRule="auto"/>
        <w:jc w:val="both"/>
        <w:rPr>
          <w:rFonts w:cstheme="minorHAnsi"/>
        </w:rPr>
      </w:pPr>
    </w:p>
    <w:p w14:paraId="697FD97B" w14:textId="77777777" w:rsidR="00FB4DA5" w:rsidRPr="00B42DFD" w:rsidRDefault="00FB4DA5" w:rsidP="00E05EA2">
      <w:pPr>
        <w:pStyle w:val="Estilo1"/>
        <w:numPr>
          <w:ilvl w:val="1"/>
          <w:numId w:val="60"/>
        </w:numPr>
        <w:suppressAutoHyphens/>
        <w:spacing w:after="0" w:line="288" w:lineRule="auto"/>
        <w:jc w:val="both"/>
        <w:rPr>
          <w:rFonts w:cstheme="minorHAnsi"/>
        </w:rPr>
      </w:pPr>
      <w:bookmarkStart w:id="220" w:name="_Ref71042555"/>
      <w:r w:rsidRPr="00B42DFD">
        <w:rPr>
          <w:rFonts w:cstheme="minorHAnsi"/>
        </w:rPr>
        <w:t>Os dados fiscais e bancários da PPSA são:</w:t>
      </w:r>
      <w:bookmarkEnd w:id="220"/>
    </w:p>
    <w:p w14:paraId="68C74635" w14:textId="77777777" w:rsidR="00FB4DA5" w:rsidRPr="00B42DFD" w:rsidRDefault="00FB4DA5" w:rsidP="00BA4F01">
      <w:pPr>
        <w:pStyle w:val="Estilo1"/>
        <w:suppressAutoHyphens/>
        <w:spacing w:after="0" w:line="288" w:lineRule="auto"/>
        <w:jc w:val="both"/>
        <w:rPr>
          <w:rFonts w:cstheme="minorHAnsi"/>
        </w:rPr>
      </w:pPr>
    </w:p>
    <w:p w14:paraId="3FDD4921"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EMPRESA BRASILEIRA DE ADMINISTRAÇÃO DE PETRÓLEO E GÁS NATURAL - PRÉ-SAL PETRÓLEO S.A. – PPSA</w:t>
      </w:r>
    </w:p>
    <w:p w14:paraId="274B43B7"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AVENIDA RIO BRANCO, 1 – 4º ANDAR – CENTRO – RJ – 20.090-003</w:t>
      </w:r>
    </w:p>
    <w:p w14:paraId="0D719D53"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CNPJ: 18.738.727/0002-17</w:t>
      </w:r>
    </w:p>
    <w:p w14:paraId="5AAD2476"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INSCRIÇÃO ESTADUAL: 87.007.847</w:t>
      </w:r>
    </w:p>
    <w:p w14:paraId="3F5C9C42" w14:textId="77777777" w:rsidR="00FB4DA5" w:rsidRPr="00B42DFD" w:rsidRDefault="00FB4DA5" w:rsidP="00BA4F01">
      <w:pPr>
        <w:pStyle w:val="Estilo1"/>
        <w:suppressAutoHyphens/>
        <w:spacing w:after="0" w:line="288" w:lineRule="auto"/>
        <w:ind w:left="675"/>
        <w:jc w:val="both"/>
        <w:rPr>
          <w:rFonts w:cstheme="minorHAnsi"/>
        </w:rPr>
      </w:pPr>
    </w:p>
    <w:p w14:paraId="5EE35E33"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Dados Bancários</w:t>
      </w:r>
    </w:p>
    <w:p w14:paraId="53A1BCA4"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Banco do Brasil - 001</w:t>
      </w:r>
    </w:p>
    <w:p w14:paraId="7ECED1EA"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Ag. 2234-9</w:t>
      </w:r>
    </w:p>
    <w:p w14:paraId="5F580540"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C/C: 9563-X</w:t>
      </w:r>
    </w:p>
    <w:p w14:paraId="4ECE6335" w14:textId="77777777"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CNPJ: 18.738.727/0001-36</w:t>
      </w:r>
    </w:p>
    <w:p w14:paraId="5EC0C4DD" w14:textId="77777777" w:rsidR="00FB4DA5" w:rsidRPr="00B42DFD" w:rsidRDefault="00FB4DA5" w:rsidP="00BA4F01">
      <w:pPr>
        <w:pStyle w:val="Estilo1"/>
        <w:suppressAutoHyphens/>
        <w:spacing w:after="0" w:line="288" w:lineRule="auto"/>
        <w:jc w:val="both"/>
        <w:rPr>
          <w:rFonts w:cstheme="minorHAnsi"/>
        </w:rPr>
      </w:pPr>
    </w:p>
    <w:p w14:paraId="244D3F9C"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Os dados do estabelecimento fiscal da PPSA que emitirá o faturamento no âmbito deste Contrato são:</w:t>
      </w:r>
    </w:p>
    <w:p w14:paraId="428DF7AC" w14:textId="77777777" w:rsidR="00FB4DA5" w:rsidRPr="00B42DFD" w:rsidRDefault="00FB4DA5" w:rsidP="00BA4F01">
      <w:pPr>
        <w:pStyle w:val="Estilo1"/>
        <w:suppressAutoHyphens/>
        <w:spacing w:after="0" w:line="288" w:lineRule="auto"/>
        <w:jc w:val="both"/>
        <w:rPr>
          <w:rFonts w:cstheme="minorHAnsi"/>
        </w:rPr>
      </w:pPr>
    </w:p>
    <w:p w14:paraId="5B635D92" w14:textId="3722B9FE" w:rsidR="00FB4DA5" w:rsidRPr="00B42DFD" w:rsidRDefault="00FB4DA5" w:rsidP="00BA4F01">
      <w:pPr>
        <w:pStyle w:val="Estilo1"/>
        <w:suppressAutoHyphens/>
        <w:spacing w:after="0" w:line="288" w:lineRule="auto"/>
        <w:ind w:left="675"/>
        <w:jc w:val="both"/>
        <w:rPr>
          <w:rFonts w:cstheme="minorHAnsi"/>
        </w:rPr>
      </w:pPr>
      <w:r w:rsidRPr="00B42DFD">
        <w:rPr>
          <w:rFonts w:cstheme="minorHAnsi"/>
        </w:rPr>
        <w:t>EMPRESA BRASILEIRA DE ADMINISTRAÇÃO DE PETRÓLEO E GÁS NATURAL - PRÉ-SAL PETRÓLEO S.A. – PPSA</w:t>
      </w:r>
      <w:r w:rsidR="00C569C3" w:rsidRPr="00B42DFD">
        <w:rPr>
          <w:rFonts w:cstheme="minorHAnsi"/>
        </w:rPr>
        <w:t xml:space="preserve"> </w:t>
      </w:r>
      <w:r w:rsidR="00106A4A" w:rsidRPr="00B42DFD">
        <w:rPr>
          <w:rFonts w:cstheme="minorHAnsi"/>
        </w:rPr>
        <w:t>-</w:t>
      </w:r>
      <w:r w:rsidR="00C569C3" w:rsidRPr="00B42DFD">
        <w:rPr>
          <w:rFonts w:cstheme="minorHAnsi"/>
        </w:rPr>
        <w:t xml:space="preserve"> </w:t>
      </w:r>
      <w:r w:rsidR="00106A4A" w:rsidRPr="00B42DFD">
        <w:t>[•]</w:t>
      </w:r>
    </w:p>
    <w:p w14:paraId="0E098CF3" w14:textId="55438537" w:rsidR="00FB4DA5" w:rsidRPr="00B42DFD" w:rsidRDefault="00106A4A" w:rsidP="00BA4F01">
      <w:pPr>
        <w:pStyle w:val="Estilo1"/>
        <w:suppressAutoHyphens/>
        <w:spacing w:after="0" w:line="288" w:lineRule="auto"/>
        <w:ind w:left="675"/>
        <w:jc w:val="both"/>
        <w:rPr>
          <w:rFonts w:cstheme="minorHAnsi"/>
        </w:rPr>
      </w:pPr>
      <w:r w:rsidRPr="00B42DFD">
        <w:rPr>
          <w:rFonts w:cstheme="minorHAnsi"/>
        </w:rPr>
        <w:t>[INCLUIR O ENDEREÇO]</w:t>
      </w:r>
    </w:p>
    <w:p w14:paraId="3C71EEB4" w14:textId="315252BC" w:rsidR="00106A4A" w:rsidRPr="00B42DFD" w:rsidRDefault="00FB4DA5" w:rsidP="00BA4F01">
      <w:pPr>
        <w:pStyle w:val="Estilo1"/>
        <w:suppressAutoHyphens/>
        <w:spacing w:after="0" w:line="288" w:lineRule="auto"/>
        <w:ind w:left="675"/>
        <w:jc w:val="both"/>
        <w:rPr>
          <w:rFonts w:cstheme="minorHAnsi"/>
        </w:rPr>
      </w:pPr>
      <w:r w:rsidRPr="00B42DFD">
        <w:rPr>
          <w:rFonts w:cstheme="minorHAnsi"/>
        </w:rPr>
        <w:t xml:space="preserve">CNPJ: </w:t>
      </w:r>
      <w:r w:rsidR="00106A4A" w:rsidRPr="00B42DFD">
        <w:t>[•]</w:t>
      </w:r>
    </w:p>
    <w:p w14:paraId="4AD1424E" w14:textId="6F60A49D" w:rsidR="00FB4DA5" w:rsidRPr="00B42DFD" w:rsidRDefault="00FB4DA5" w:rsidP="00BA4F01">
      <w:pPr>
        <w:pStyle w:val="Estilo1"/>
        <w:suppressAutoHyphens/>
        <w:spacing w:after="0" w:line="288" w:lineRule="auto"/>
        <w:ind w:left="675"/>
        <w:jc w:val="both"/>
      </w:pPr>
      <w:r w:rsidRPr="00B42DFD">
        <w:rPr>
          <w:rFonts w:cstheme="minorHAnsi"/>
        </w:rPr>
        <w:t>INSCRIÇÃO ESTADUAL:</w:t>
      </w:r>
      <w:r w:rsidR="00C569C3" w:rsidRPr="00B42DFD">
        <w:rPr>
          <w:rFonts w:cstheme="minorHAnsi"/>
        </w:rPr>
        <w:t xml:space="preserve"> </w:t>
      </w:r>
      <w:r w:rsidR="00106A4A" w:rsidRPr="00B42DFD">
        <w:t>[•]</w:t>
      </w:r>
    </w:p>
    <w:p w14:paraId="58E97F87" w14:textId="146CEB0C" w:rsidR="00FB4DA5" w:rsidRPr="00B42DFD" w:rsidRDefault="00FB4DA5" w:rsidP="00BA4F01">
      <w:pPr>
        <w:pStyle w:val="Estilo1"/>
        <w:suppressAutoHyphens/>
        <w:spacing w:after="0" w:line="288" w:lineRule="auto"/>
        <w:jc w:val="both"/>
        <w:rPr>
          <w:rFonts w:cstheme="minorHAnsi"/>
        </w:rPr>
      </w:pPr>
    </w:p>
    <w:p w14:paraId="10CE4C0A" w14:textId="77777777"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221" w:name="_Toc87528350"/>
      <w:bookmarkStart w:id="222" w:name="_Toc164773185"/>
      <w:bookmarkStart w:id="223" w:name="_Toc165896553"/>
      <w:bookmarkStart w:id="224" w:name="_Toc167197738"/>
      <w:bookmarkStart w:id="225" w:name="_Toc169603370"/>
      <w:bookmarkStart w:id="226" w:name="_Ref193891070"/>
      <w:r w:rsidRPr="00B42DFD">
        <w:rPr>
          <w:rFonts w:cstheme="minorHAnsi"/>
          <w:b/>
          <w:bCs/>
        </w:rPr>
        <w:t>GASTOS DIRETAMENTE RELACIONADOS À COMERCIALIZAÇÃO</w:t>
      </w:r>
      <w:bookmarkEnd w:id="221"/>
      <w:bookmarkEnd w:id="222"/>
      <w:bookmarkEnd w:id="223"/>
      <w:bookmarkEnd w:id="224"/>
      <w:bookmarkEnd w:id="225"/>
      <w:bookmarkEnd w:id="226"/>
    </w:p>
    <w:p w14:paraId="5547E7FC" w14:textId="77777777" w:rsidR="00FB4DA5" w:rsidRPr="00B42DFD" w:rsidRDefault="00FB4DA5" w:rsidP="00BA4F01">
      <w:pPr>
        <w:pStyle w:val="Estilo1"/>
        <w:suppressAutoHyphens/>
        <w:spacing w:after="0" w:line="288" w:lineRule="auto"/>
        <w:jc w:val="both"/>
        <w:rPr>
          <w:rFonts w:cstheme="minorHAnsi"/>
        </w:rPr>
      </w:pPr>
    </w:p>
    <w:p w14:paraId="429B8BE8" w14:textId="7FC4B8A4" w:rsidR="00FB4DA5" w:rsidRPr="00B42DFD" w:rsidRDefault="00C62404" w:rsidP="00E05EA2">
      <w:pPr>
        <w:pStyle w:val="Estilo1"/>
        <w:numPr>
          <w:ilvl w:val="1"/>
          <w:numId w:val="60"/>
        </w:numPr>
        <w:suppressAutoHyphens/>
        <w:spacing w:after="0" w:line="288" w:lineRule="auto"/>
        <w:jc w:val="both"/>
        <w:rPr>
          <w:rFonts w:cstheme="minorHAnsi"/>
        </w:rPr>
      </w:pPr>
      <w:bookmarkStart w:id="227" w:name="_Hlk84616688"/>
      <w:r w:rsidRPr="00B42DFD">
        <w:rPr>
          <w:rFonts w:cstheme="minorHAnsi"/>
        </w:rPr>
        <w:t>Para fins do art. 4º, § 2º, da Lei nº 12.304/2010</w:t>
      </w:r>
      <w:r w:rsidR="000534CC" w:rsidRPr="00B42DFD">
        <w:rPr>
          <w:rFonts w:cstheme="minorHAnsi"/>
        </w:rPr>
        <w:t xml:space="preserve"> e do art. 3º da Resolução CNPE nº 15/2018</w:t>
      </w:r>
      <w:r w:rsidR="00AC285E" w:rsidRPr="00B42DFD">
        <w:rPr>
          <w:rFonts w:cstheme="minorHAnsi"/>
        </w:rPr>
        <w:t xml:space="preserve"> e</w:t>
      </w:r>
      <w:r w:rsidR="000534CC" w:rsidRPr="00B42DFD">
        <w:rPr>
          <w:rFonts w:cstheme="minorHAnsi"/>
        </w:rPr>
        <w:t>, ainda,</w:t>
      </w:r>
      <w:r w:rsidR="00AC285E" w:rsidRPr="00B42DFD">
        <w:rPr>
          <w:rFonts w:cstheme="minorHAnsi"/>
        </w:rPr>
        <w:t xml:space="preserve"> nos termos do art. 4º, § 3º, da Lei nº 12.304/2010 e do art. 3º, § 2º, da Resolução CNPE nº 15/2018</w:t>
      </w:r>
      <w:r w:rsidRPr="00B42DFD">
        <w:rPr>
          <w:rFonts w:cstheme="minorHAnsi"/>
        </w:rPr>
        <w:t xml:space="preserve">, </w:t>
      </w:r>
      <w:r w:rsidR="00FB4DA5" w:rsidRPr="00B42DFD">
        <w:rPr>
          <w:rFonts w:cstheme="minorHAnsi"/>
        </w:rPr>
        <w:t>são considerad</w:t>
      </w:r>
      <w:r w:rsidR="00561CBA" w:rsidRPr="00B42DFD">
        <w:rPr>
          <w:rFonts w:cstheme="minorHAnsi"/>
        </w:rPr>
        <w:t>o</w:t>
      </w:r>
      <w:r w:rsidRPr="00B42DFD">
        <w:rPr>
          <w:rFonts w:cstheme="minorHAnsi"/>
        </w:rPr>
        <w:t>s</w:t>
      </w:r>
      <w:r w:rsidR="00FB4DA5" w:rsidRPr="00B42DFD">
        <w:rPr>
          <w:rFonts w:cstheme="minorHAnsi"/>
        </w:rPr>
        <w:t xml:space="preserve"> </w:t>
      </w:r>
      <w:r w:rsidR="004F6A69" w:rsidRPr="00B42DFD">
        <w:rPr>
          <w:rFonts w:cstheme="minorHAnsi"/>
        </w:rPr>
        <w:t>os seguintes itens:</w:t>
      </w:r>
    </w:p>
    <w:p w14:paraId="6453298E" w14:textId="77777777" w:rsidR="00FB4DA5" w:rsidRPr="00B42DFD" w:rsidRDefault="00FB4DA5" w:rsidP="00BA4F01">
      <w:pPr>
        <w:pStyle w:val="Estilo1"/>
        <w:suppressAutoHyphens/>
        <w:spacing w:after="0" w:line="288" w:lineRule="auto"/>
        <w:jc w:val="both"/>
        <w:rPr>
          <w:rFonts w:cstheme="minorHAnsi"/>
        </w:rPr>
      </w:pPr>
    </w:p>
    <w:p w14:paraId="656E2A77"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ao inspetor independente;</w:t>
      </w:r>
    </w:p>
    <w:p w14:paraId="4E5FF710"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ao transbordo no destino;</w:t>
      </w:r>
    </w:p>
    <w:p w14:paraId="529606DD"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ao afretamento de navios para o transporte de longo curso do Petróleo da União, pela PPSA ou pelo Operador da Produção;</w:t>
      </w:r>
    </w:p>
    <w:p w14:paraId="60923542"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 estocagem do Petróleo da União em tanques em terra no Brasil ou exterior;</w:t>
      </w:r>
    </w:p>
    <w:p w14:paraId="6412112C"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com supervisão nas operações de descarga;</w:t>
      </w:r>
    </w:p>
    <w:p w14:paraId="2429A9EA"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lastRenderedPageBreak/>
        <w:t>gastos relacionados à contratação de serviço de tancagem flutuante;</w:t>
      </w:r>
    </w:p>
    <w:p w14:paraId="6D68432E"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à tributação incidente sobre as Cargas;</w:t>
      </w:r>
    </w:p>
    <w:p w14:paraId="3A67E664" w14:textId="28FEBFEB" w:rsidR="00B729B8" w:rsidRPr="00B42DFD" w:rsidRDefault="00B729B8"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à remuneração da PPSA;</w:t>
      </w:r>
    </w:p>
    <w:p w14:paraId="53E63F5C"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 xml:space="preserve">gastos relacionados à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w:t>
      </w:r>
    </w:p>
    <w:p w14:paraId="43198BCE"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 Reclamações aceitas pela PPSA, incluindo:</w:t>
      </w:r>
    </w:p>
    <w:p w14:paraId="46154071" w14:textId="77777777" w:rsidR="00FB4DA5" w:rsidRPr="00B42DFD" w:rsidRDefault="00FB4DA5" w:rsidP="00BA4F01">
      <w:pPr>
        <w:pStyle w:val="texto"/>
        <w:numPr>
          <w:ilvl w:val="2"/>
          <w:numId w:val="79"/>
        </w:numPr>
        <w:spacing w:before="0" w:after="0" w:line="288" w:lineRule="auto"/>
        <w:rPr>
          <w:rFonts w:cs="Arial"/>
          <w:color w:val="000000"/>
          <w:sz w:val="22"/>
        </w:rPr>
      </w:pPr>
      <w:r w:rsidRPr="00B42DFD">
        <w:rPr>
          <w:rFonts w:asciiTheme="minorHAnsi" w:hAnsiTheme="minorHAnsi" w:cstheme="minorHAnsi"/>
          <w:sz w:val="22"/>
        </w:rPr>
        <w:t>referente</w:t>
      </w:r>
      <w:r w:rsidRPr="00B42DFD">
        <w:rPr>
          <w:rFonts w:cs="Arial"/>
          <w:color w:val="000000"/>
          <w:sz w:val="22"/>
        </w:rPr>
        <w:t xml:space="preserve"> aos custos diretamente relacionados à preparação da Reclamação;</w:t>
      </w:r>
    </w:p>
    <w:p w14:paraId="38560A64" w14:textId="77777777" w:rsidR="00FB4DA5" w:rsidRPr="00B42DFD" w:rsidRDefault="00FB4DA5" w:rsidP="00BA4F01">
      <w:pPr>
        <w:pStyle w:val="texto"/>
        <w:numPr>
          <w:ilvl w:val="2"/>
          <w:numId w:val="79"/>
        </w:numPr>
        <w:spacing w:before="0" w:after="0" w:line="288" w:lineRule="auto"/>
        <w:rPr>
          <w:rFonts w:cs="Arial"/>
          <w:color w:val="000000"/>
          <w:sz w:val="22"/>
        </w:rPr>
      </w:pPr>
      <w:r w:rsidRPr="00B42DFD">
        <w:rPr>
          <w:rFonts w:cs="Arial"/>
          <w:color w:val="000000" w:themeColor="text1"/>
          <w:sz w:val="22"/>
        </w:rPr>
        <w:t>de perdas volumétricas do Comprador;</w:t>
      </w:r>
    </w:p>
    <w:p w14:paraId="57D961EA" w14:textId="77777777" w:rsidR="00FB4DA5" w:rsidRPr="00B42DFD" w:rsidRDefault="00FB4DA5" w:rsidP="00BA4F01">
      <w:pPr>
        <w:pStyle w:val="texto"/>
        <w:numPr>
          <w:ilvl w:val="2"/>
          <w:numId w:val="79"/>
        </w:numPr>
        <w:spacing w:before="0" w:after="0" w:line="288" w:lineRule="auto"/>
        <w:rPr>
          <w:rFonts w:cs="Arial"/>
          <w:color w:val="000000"/>
          <w:sz w:val="22"/>
        </w:rPr>
      </w:pPr>
      <w:r w:rsidRPr="00B42DFD">
        <w:rPr>
          <w:rFonts w:cs="Arial"/>
          <w:color w:val="000000" w:themeColor="text1"/>
          <w:sz w:val="22"/>
        </w:rPr>
        <w:t>de perdas de qualidade do Comprador; e</w:t>
      </w:r>
    </w:p>
    <w:p w14:paraId="498E21B4" w14:textId="77777777" w:rsidR="00FB4DA5" w:rsidRPr="00B42DFD" w:rsidRDefault="00FB4DA5" w:rsidP="00BA4F01">
      <w:pPr>
        <w:pStyle w:val="texto"/>
        <w:numPr>
          <w:ilvl w:val="2"/>
          <w:numId w:val="79"/>
        </w:numPr>
        <w:spacing w:before="0" w:after="0" w:line="288" w:lineRule="auto"/>
        <w:rPr>
          <w:rFonts w:cs="Arial"/>
          <w:color w:val="000000"/>
          <w:sz w:val="22"/>
        </w:rPr>
      </w:pPr>
      <w:proofErr w:type="spellStart"/>
      <w:r w:rsidRPr="00B42DFD">
        <w:rPr>
          <w:rFonts w:asciiTheme="minorHAnsi" w:hAnsiTheme="minorHAnsi" w:cstheme="minorHAnsi"/>
          <w:sz w:val="22"/>
        </w:rPr>
        <w:t>Sobre</w:t>
      </w:r>
      <w:r w:rsidRPr="00B42DFD">
        <w:rPr>
          <w:rFonts w:cs="Arial"/>
          <w:color w:val="000000"/>
          <w:sz w:val="22"/>
        </w:rPr>
        <w:t>-estadia</w:t>
      </w:r>
      <w:proofErr w:type="spellEnd"/>
      <w:r w:rsidRPr="00B42DFD">
        <w:rPr>
          <w:rFonts w:cs="Arial"/>
          <w:color w:val="000000"/>
          <w:sz w:val="22"/>
        </w:rPr>
        <w:t>.</w:t>
      </w:r>
    </w:p>
    <w:p w14:paraId="6CAFCC1B"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 emolumentos e contribuições parafiscais devidos em decorrência deste Contrato;</w:t>
      </w:r>
    </w:p>
    <w:p w14:paraId="2F362038"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 arbitragem, ação judicial, acordo judicial ou extrajudicial e honorários, bem como as respectivas custas;</w:t>
      </w:r>
    </w:p>
    <w:p w14:paraId="4A7EDA49"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com a contratação de advogados e peritos para atuar em temas pertinentes à comercialização de Petróleo da União;</w:t>
      </w:r>
    </w:p>
    <w:p w14:paraId="7F890978"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decorrentes de responsabilização jurídica da PPSA ou da União;</w:t>
      </w:r>
    </w:p>
    <w:p w14:paraId="473D3076"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 xml:space="preserve">gastos relacionados ao </w:t>
      </w:r>
      <w:r w:rsidRPr="00B42DFD">
        <w:rPr>
          <w:rFonts w:asciiTheme="minorHAnsi" w:hAnsiTheme="minorHAnsi" w:cstheme="minorHAnsi"/>
          <w:i/>
          <w:sz w:val="22"/>
        </w:rPr>
        <w:t xml:space="preserve">Lifting </w:t>
      </w:r>
      <w:proofErr w:type="spellStart"/>
      <w:r w:rsidRPr="00B42DFD">
        <w:rPr>
          <w:rFonts w:asciiTheme="minorHAnsi" w:hAnsiTheme="minorHAnsi" w:cstheme="minorHAnsi"/>
          <w:i/>
          <w:sz w:val="22"/>
        </w:rPr>
        <w:t>Agreement</w:t>
      </w:r>
      <w:proofErr w:type="spellEnd"/>
      <w:r w:rsidRPr="00B42DFD">
        <w:rPr>
          <w:rFonts w:asciiTheme="minorHAnsi" w:hAnsiTheme="minorHAnsi" w:cstheme="minorHAnsi"/>
          <w:sz w:val="22"/>
        </w:rPr>
        <w:t>;</w:t>
      </w:r>
    </w:p>
    <w:p w14:paraId="1179000D"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à contratação de despachantes para operacionalização da exportação do Petróleo da União e peritos nomeados pela Receita Federal do Brasil;</w:t>
      </w:r>
    </w:p>
    <w:p w14:paraId="6A03BCC0"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carga tributária de responsabilidade da União;</w:t>
      </w:r>
    </w:p>
    <w:p w14:paraId="2C6CFD46"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gastos com serviços contratados relativos à análise de Reclamações contra a União pelo Comprador ou de Reclamações da União (apresentadas pela PPSA na qualidade de sua representante) contra o Comprador ou o Operador da Produção, incluindo, mas não se limitando a:</w:t>
      </w:r>
    </w:p>
    <w:p w14:paraId="6C3D3301" w14:textId="77777777" w:rsidR="00FB4DA5" w:rsidRPr="00B42DFD" w:rsidRDefault="00FB4DA5" w:rsidP="00BA4F01">
      <w:pPr>
        <w:pStyle w:val="texto"/>
        <w:numPr>
          <w:ilvl w:val="2"/>
          <w:numId w:val="79"/>
        </w:numPr>
        <w:spacing w:before="0" w:after="0" w:line="288" w:lineRule="auto"/>
        <w:rPr>
          <w:rFonts w:asciiTheme="minorHAnsi" w:hAnsiTheme="minorHAnsi" w:cstheme="minorHAnsi"/>
          <w:sz w:val="22"/>
        </w:rPr>
      </w:pPr>
      <w:r w:rsidRPr="00B42DFD">
        <w:rPr>
          <w:rFonts w:asciiTheme="minorHAnsi" w:hAnsiTheme="minorHAnsi" w:cstheme="minorHAnsi"/>
          <w:sz w:val="22"/>
        </w:rPr>
        <w:t>inspetor independente;</w:t>
      </w:r>
    </w:p>
    <w:p w14:paraId="02DA9FA2" w14:textId="77777777" w:rsidR="00FB4DA5" w:rsidRPr="00B42DFD" w:rsidRDefault="00FB4DA5" w:rsidP="00BA4F01">
      <w:pPr>
        <w:pStyle w:val="texto"/>
        <w:numPr>
          <w:ilvl w:val="2"/>
          <w:numId w:val="79"/>
        </w:numPr>
        <w:spacing w:before="0" w:after="0" w:line="288" w:lineRule="auto"/>
        <w:rPr>
          <w:rFonts w:asciiTheme="minorHAnsi" w:hAnsiTheme="minorHAnsi" w:cstheme="minorBidi"/>
          <w:sz w:val="22"/>
        </w:rPr>
      </w:pPr>
      <w:r w:rsidRPr="00B42DFD">
        <w:rPr>
          <w:rFonts w:asciiTheme="minorHAnsi" w:hAnsiTheme="minorHAnsi" w:cstheme="minorBidi"/>
          <w:sz w:val="22"/>
        </w:rPr>
        <w:t>análises laboratoriais prévias ao encaminhamento de Reclamações do Comprador ao Operador da Produção;</w:t>
      </w:r>
    </w:p>
    <w:p w14:paraId="182ABD7B" w14:textId="77777777" w:rsidR="00FB4DA5" w:rsidRPr="00B42DFD" w:rsidRDefault="00FB4DA5" w:rsidP="00BA4F01">
      <w:pPr>
        <w:pStyle w:val="texto"/>
        <w:numPr>
          <w:ilvl w:val="2"/>
          <w:numId w:val="79"/>
        </w:numPr>
        <w:spacing w:before="0" w:after="0" w:line="288" w:lineRule="auto"/>
        <w:rPr>
          <w:rFonts w:asciiTheme="minorHAnsi" w:hAnsiTheme="minorHAnsi" w:cstheme="minorHAnsi"/>
          <w:sz w:val="22"/>
        </w:rPr>
      </w:pPr>
      <w:r w:rsidRPr="00B42DFD">
        <w:rPr>
          <w:rFonts w:asciiTheme="minorHAnsi" w:hAnsiTheme="minorHAnsi" w:cstheme="minorHAnsi"/>
          <w:sz w:val="22"/>
        </w:rPr>
        <w:t>análises laboratoriais contratadas em conjunto com o Operador da Produção para reanálise de amostras;</w:t>
      </w:r>
    </w:p>
    <w:p w14:paraId="3AB3D0EF" w14:textId="18E5C4CD" w:rsidR="00FB4DA5" w:rsidRPr="00B42DFD" w:rsidRDefault="00FB4DA5" w:rsidP="00BA4F01">
      <w:pPr>
        <w:pStyle w:val="texto"/>
        <w:numPr>
          <w:ilvl w:val="2"/>
          <w:numId w:val="79"/>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análise da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 xml:space="preserve"> do Navio Aliviador DP-2; e</w:t>
      </w:r>
    </w:p>
    <w:p w14:paraId="1F63229D" w14:textId="77777777" w:rsidR="00FB4DA5" w:rsidRPr="00B42DFD" w:rsidRDefault="00FB4DA5" w:rsidP="00BA4F01">
      <w:pPr>
        <w:pStyle w:val="texto"/>
        <w:numPr>
          <w:ilvl w:val="2"/>
          <w:numId w:val="79"/>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análise de Reclamação do Operador da Produção em caso de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w:t>
      </w:r>
    </w:p>
    <w:p w14:paraId="3933A6F2"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à guarda, movimentação e transporte de amostras;</w:t>
      </w:r>
    </w:p>
    <w:p w14:paraId="0D985773" w14:textId="14A3DA44"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gastos relacionados ao afretamento de Navio Aliviador DP-2 ou de meios alternativos que venham substituí-lo para o alívio do Petróleo da União do FPSO; e</w:t>
      </w:r>
    </w:p>
    <w:p w14:paraId="285F9FD6" w14:textId="77777777" w:rsidR="00FB4DA5" w:rsidRPr="00B42DFD" w:rsidRDefault="00FB4DA5" w:rsidP="00BA4F01">
      <w:pPr>
        <w:pStyle w:val="texto"/>
        <w:numPr>
          <w:ilvl w:val="1"/>
          <w:numId w:val="79"/>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 xml:space="preserve">gastos relacionados a Taxa de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w:t>
      </w:r>
    </w:p>
    <w:bookmarkEnd w:id="227"/>
    <w:p w14:paraId="5D62A656" w14:textId="77777777" w:rsidR="00570ABA" w:rsidRPr="00B42DFD" w:rsidRDefault="00570ABA" w:rsidP="00570ABA">
      <w:pPr>
        <w:pStyle w:val="Estilo1"/>
        <w:suppressAutoHyphens/>
        <w:spacing w:after="0" w:line="288" w:lineRule="auto"/>
        <w:jc w:val="both"/>
        <w:rPr>
          <w:rFonts w:cstheme="minorHAnsi"/>
        </w:rPr>
      </w:pPr>
    </w:p>
    <w:p w14:paraId="0CA0376C" w14:textId="77777777"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228" w:name="_Toc87528351"/>
      <w:bookmarkStart w:id="229" w:name="_Toc164773186"/>
      <w:bookmarkStart w:id="230" w:name="_Toc165896554"/>
      <w:bookmarkStart w:id="231" w:name="_Toc167197739"/>
      <w:bookmarkStart w:id="232" w:name="_Toc169603371"/>
      <w:bookmarkStart w:id="233" w:name="_Ref193892491"/>
      <w:r w:rsidRPr="00B42DFD">
        <w:rPr>
          <w:rFonts w:cstheme="minorHAnsi"/>
          <w:b/>
          <w:bCs/>
        </w:rPr>
        <w:t>INSTRUÇÃO DOCUMENTAL</w:t>
      </w:r>
      <w:bookmarkEnd w:id="228"/>
      <w:bookmarkEnd w:id="229"/>
      <w:bookmarkEnd w:id="230"/>
      <w:bookmarkEnd w:id="231"/>
      <w:bookmarkEnd w:id="232"/>
      <w:bookmarkEnd w:id="233"/>
    </w:p>
    <w:p w14:paraId="797AF157" w14:textId="77777777" w:rsidR="00FB4DA5" w:rsidRPr="00B42DFD" w:rsidRDefault="00FB4DA5" w:rsidP="00E05EA2">
      <w:pPr>
        <w:pStyle w:val="Estilo1"/>
        <w:keepNext/>
        <w:suppressAutoHyphens/>
        <w:spacing w:after="0" w:line="288" w:lineRule="auto"/>
        <w:jc w:val="both"/>
        <w:rPr>
          <w:rFonts w:cstheme="minorHAnsi"/>
        </w:rPr>
      </w:pPr>
    </w:p>
    <w:p w14:paraId="7C897EE7" w14:textId="77777777" w:rsidR="00FB4DA5" w:rsidRPr="00B42DFD" w:rsidRDefault="00FB4DA5" w:rsidP="00E05EA2">
      <w:pPr>
        <w:pStyle w:val="Estilo1"/>
        <w:numPr>
          <w:ilvl w:val="1"/>
          <w:numId w:val="60"/>
        </w:numPr>
        <w:suppressAutoHyphens/>
        <w:spacing w:after="0" w:line="288" w:lineRule="auto"/>
        <w:jc w:val="both"/>
      </w:pPr>
      <w:r w:rsidRPr="00B42DFD">
        <w:t xml:space="preserve">Até 3 (três) Dias antes do início do VPR, o Comprador notificará a PPSA para (i) indicar a quantidade de Petróleo que pretende carregar até o limite contratual, sujeito à aprovação do </w:t>
      </w:r>
      <w:r w:rsidRPr="00B42DFD">
        <w:lastRenderedPageBreak/>
        <w:t>Operador da Produção, e (</w:t>
      </w:r>
      <w:proofErr w:type="spellStart"/>
      <w:r w:rsidRPr="00B42DFD">
        <w:t>ii</w:t>
      </w:r>
      <w:proofErr w:type="spellEnd"/>
      <w:r w:rsidRPr="00B42DFD">
        <w:t>) solicitar os documentos necessários relativos ao carregamento, que incluem, mas não se limitam a:</w:t>
      </w:r>
    </w:p>
    <w:p w14:paraId="41D65E20" w14:textId="77777777" w:rsidR="00FB4DA5" w:rsidRPr="00B42DFD" w:rsidRDefault="00FB4DA5" w:rsidP="00BA4F01">
      <w:pPr>
        <w:suppressAutoHyphens/>
        <w:spacing w:after="0" w:line="288" w:lineRule="auto"/>
        <w:jc w:val="both"/>
        <w:rPr>
          <w:rFonts w:cstheme="minorHAnsi"/>
        </w:rPr>
      </w:pPr>
    </w:p>
    <w:p w14:paraId="57E5D55A" w14:textId="77777777" w:rsidR="00FB4DA5" w:rsidRPr="00B42DFD" w:rsidRDefault="00FB4DA5" w:rsidP="00BA4F01">
      <w:pPr>
        <w:pStyle w:val="texto"/>
        <w:numPr>
          <w:ilvl w:val="1"/>
          <w:numId w:val="82"/>
        </w:numPr>
        <w:spacing w:before="0" w:after="0" w:line="288" w:lineRule="auto"/>
        <w:ind w:left="1344" w:hanging="635"/>
        <w:rPr>
          <w:rFonts w:asciiTheme="minorHAnsi" w:hAnsiTheme="minorHAnsi" w:cstheme="minorHAnsi"/>
        </w:rPr>
      </w:pPr>
      <w:r w:rsidRPr="00B42DFD">
        <w:rPr>
          <w:rFonts w:asciiTheme="minorHAnsi" w:hAnsiTheme="minorHAnsi" w:cstheme="minorHAnsi"/>
          <w:sz w:val="22"/>
        </w:rPr>
        <w:t>Certificado de Qualidade;</w:t>
      </w:r>
    </w:p>
    <w:p w14:paraId="2736D4D5" w14:textId="77777777" w:rsidR="00FB4DA5" w:rsidRPr="00B42DFD" w:rsidRDefault="00FB4DA5" w:rsidP="00BA4F01">
      <w:pPr>
        <w:pStyle w:val="texto"/>
        <w:numPr>
          <w:ilvl w:val="1"/>
          <w:numId w:val="82"/>
        </w:numPr>
        <w:spacing w:before="0" w:after="0" w:line="288" w:lineRule="auto"/>
        <w:ind w:left="1344" w:hanging="635"/>
        <w:rPr>
          <w:rFonts w:asciiTheme="minorHAnsi" w:hAnsiTheme="minorHAnsi" w:cstheme="minorHAnsi"/>
        </w:rPr>
      </w:pPr>
      <w:r w:rsidRPr="00B42DFD">
        <w:rPr>
          <w:rFonts w:asciiTheme="minorHAnsi" w:hAnsiTheme="minorHAnsi" w:cstheme="minorHAnsi"/>
          <w:sz w:val="22"/>
        </w:rPr>
        <w:t xml:space="preserve">Certificado de Quantidade (incluindo relatório de </w:t>
      </w:r>
      <w:proofErr w:type="spellStart"/>
      <w:r w:rsidRPr="00B42DFD">
        <w:rPr>
          <w:rFonts w:asciiTheme="minorHAnsi" w:hAnsiTheme="minorHAnsi" w:cstheme="minorHAnsi"/>
          <w:sz w:val="22"/>
        </w:rPr>
        <w:t>ulagem</w:t>
      </w:r>
      <w:proofErr w:type="spellEnd"/>
      <w:r w:rsidRPr="00B42DFD">
        <w:rPr>
          <w:rFonts w:asciiTheme="minorHAnsi" w:hAnsiTheme="minorHAnsi" w:cstheme="minorHAnsi"/>
          <w:sz w:val="22"/>
        </w:rPr>
        <w:t xml:space="preserve"> - antes e depois do carregamento);</w:t>
      </w:r>
    </w:p>
    <w:p w14:paraId="7D8FC1DF" w14:textId="77777777" w:rsidR="00FB4DA5" w:rsidRPr="00B42DFD" w:rsidRDefault="00FB4DA5" w:rsidP="00BA4F01">
      <w:pPr>
        <w:pStyle w:val="texto"/>
        <w:numPr>
          <w:ilvl w:val="1"/>
          <w:numId w:val="82"/>
        </w:numPr>
        <w:spacing w:before="0" w:after="0" w:line="288" w:lineRule="auto"/>
        <w:ind w:left="1344" w:hanging="635"/>
        <w:rPr>
          <w:rFonts w:asciiTheme="minorHAnsi" w:hAnsiTheme="minorHAnsi" w:cstheme="minorHAnsi"/>
        </w:rPr>
      </w:pPr>
      <w:r w:rsidRPr="00B42DFD">
        <w:rPr>
          <w:rFonts w:asciiTheme="minorHAnsi" w:hAnsiTheme="minorHAnsi" w:cstheme="minorHAnsi"/>
          <w:i/>
          <w:iCs/>
          <w:sz w:val="22"/>
        </w:rPr>
        <w:t xml:space="preserve">Time </w:t>
      </w:r>
      <w:proofErr w:type="spellStart"/>
      <w:r w:rsidRPr="00B42DFD">
        <w:rPr>
          <w:rFonts w:asciiTheme="minorHAnsi" w:hAnsiTheme="minorHAnsi" w:cstheme="minorHAnsi"/>
          <w:i/>
          <w:iCs/>
          <w:sz w:val="22"/>
        </w:rPr>
        <w:t>sheet</w:t>
      </w:r>
      <w:proofErr w:type="spellEnd"/>
      <w:r w:rsidRPr="00B42DFD">
        <w:rPr>
          <w:rFonts w:asciiTheme="minorHAnsi" w:hAnsiTheme="minorHAnsi" w:cstheme="minorHAnsi"/>
          <w:sz w:val="22"/>
        </w:rPr>
        <w:t xml:space="preserve"> da operação;</w:t>
      </w:r>
    </w:p>
    <w:p w14:paraId="0F0D87B1" w14:textId="77777777" w:rsidR="00FB4DA5" w:rsidRPr="00B42DFD" w:rsidRDefault="00FB4DA5" w:rsidP="00BA4F01">
      <w:pPr>
        <w:pStyle w:val="texto"/>
        <w:numPr>
          <w:ilvl w:val="1"/>
          <w:numId w:val="82"/>
        </w:numPr>
        <w:spacing w:before="0" w:after="0" w:line="288" w:lineRule="auto"/>
        <w:ind w:left="1344" w:hanging="635"/>
        <w:rPr>
          <w:rFonts w:asciiTheme="minorHAnsi" w:hAnsiTheme="minorHAnsi" w:cstheme="minorHAnsi"/>
        </w:rPr>
      </w:pPr>
      <w:r w:rsidRPr="00B42DFD">
        <w:rPr>
          <w:rFonts w:asciiTheme="minorHAnsi" w:hAnsiTheme="minorHAnsi" w:cstheme="minorHAnsi"/>
          <w:i/>
          <w:iCs/>
          <w:sz w:val="22"/>
        </w:rPr>
        <w:t xml:space="preserve">Batch </w:t>
      </w:r>
      <w:proofErr w:type="spellStart"/>
      <w:r w:rsidRPr="00B42DFD">
        <w:rPr>
          <w:rFonts w:asciiTheme="minorHAnsi" w:hAnsiTheme="minorHAnsi" w:cstheme="minorHAnsi"/>
          <w:i/>
          <w:iCs/>
          <w:sz w:val="22"/>
        </w:rPr>
        <w:t>report</w:t>
      </w:r>
      <w:proofErr w:type="spellEnd"/>
      <w:r w:rsidRPr="00B42DFD">
        <w:rPr>
          <w:rFonts w:asciiTheme="minorHAnsi" w:hAnsiTheme="minorHAnsi" w:cstheme="minorHAnsi"/>
          <w:sz w:val="22"/>
        </w:rPr>
        <w:t>; e</w:t>
      </w:r>
    </w:p>
    <w:p w14:paraId="151B588F" w14:textId="77777777" w:rsidR="00FB4DA5" w:rsidRPr="00B42DFD" w:rsidRDefault="00FB4DA5" w:rsidP="00BA4F01">
      <w:pPr>
        <w:pStyle w:val="texto"/>
        <w:numPr>
          <w:ilvl w:val="1"/>
          <w:numId w:val="82"/>
        </w:numPr>
        <w:spacing w:before="0" w:after="0" w:line="288" w:lineRule="auto"/>
        <w:ind w:left="1344" w:hanging="635"/>
        <w:rPr>
          <w:rFonts w:asciiTheme="minorHAnsi" w:hAnsiTheme="minorHAnsi" w:cstheme="minorHAnsi"/>
        </w:rPr>
      </w:pPr>
      <w:proofErr w:type="spellStart"/>
      <w:r w:rsidRPr="00B42DFD">
        <w:rPr>
          <w:rFonts w:asciiTheme="minorHAnsi" w:hAnsiTheme="minorHAnsi" w:cstheme="minorHAnsi"/>
          <w:i/>
          <w:iCs/>
          <w:sz w:val="22"/>
        </w:rPr>
        <w:t>Sailing</w:t>
      </w:r>
      <w:proofErr w:type="spellEnd"/>
      <w:r w:rsidRPr="00B42DFD">
        <w:rPr>
          <w:rFonts w:asciiTheme="minorHAnsi" w:hAnsiTheme="minorHAnsi" w:cstheme="minorHAnsi"/>
          <w:i/>
          <w:iCs/>
          <w:sz w:val="22"/>
        </w:rPr>
        <w:t xml:space="preserve"> </w:t>
      </w:r>
      <w:proofErr w:type="spellStart"/>
      <w:r w:rsidRPr="00B42DFD">
        <w:rPr>
          <w:rFonts w:asciiTheme="minorHAnsi" w:hAnsiTheme="minorHAnsi" w:cstheme="minorHAnsi"/>
          <w:i/>
          <w:iCs/>
          <w:sz w:val="22"/>
        </w:rPr>
        <w:t>advice</w:t>
      </w:r>
      <w:proofErr w:type="spellEnd"/>
      <w:r w:rsidRPr="00B42DFD">
        <w:rPr>
          <w:rFonts w:asciiTheme="minorHAnsi" w:hAnsiTheme="minorHAnsi" w:cstheme="minorHAnsi"/>
          <w:sz w:val="22"/>
        </w:rPr>
        <w:t>.</w:t>
      </w:r>
    </w:p>
    <w:p w14:paraId="552135D2" w14:textId="77777777" w:rsidR="00FB4DA5" w:rsidRPr="00B42DFD" w:rsidRDefault="00FB4DA5" w:rsidP="00BA4F01">
      <w:pPr>
        <w:pStyle w:val="Estilo1"/>
        <w:suppressAutoHyphens/>
        <w:spacing w:after="0" w:line="288" w:lineRule="auto"/>
        <w:jc w:val="both"/>
        <w:rPr>
          <w:rFonts w:cstheme="minorHAnsi"/>
          <w:lang w:val="en-US"/>
        </w:rPr>
      </w:pPr>
    </w:p>
    <w:p w14:paraId="761AAB41" w14:textId="77777777" w:rsidR="00FB4DA5" w:rsidRPr="00B42DFD" w:rsidRDefault="00FB4DA5" w:rsidP="00E05EA2">
      <w:pPr>
        <w:pStyle w:val="Estilo1"/>
        <w:numPr>
          <w:ilvl w:val="1"/>
          <w:numId w:val="60"/>
        </w:numPr>
        <w:suppressAutoHyphens/>
        <w:spacing w:after="0" w:line="288" w:lineRule="auto"/>
        <w:jc w:val="both"/>
      </w:pPr>
      <w:r w:rsidRPr="00B42DFD">
        <w:t>Mediante solicitação do Comprador, a PPSA fornecerá, por correio eletrônico, as informações mais recentes disponíveis sobre a qualidade do Petróleo a ser carregado (API, presença de H2S, temperatura e sedimentos e água em suspensão), conforme recebidas do Operador da Produção.</w:t>
      </w:r>
    </w:p>
    <w:p w14:paraId="7828C104" w14:textId="77777777" w:rsidR="00FB4DA5" w:rsidRPr="00B42DFD" w:rsidRDefault="00FB4DA5" w:rsidP="00BA4F01">
      <w:pPr>
        <w:pStyle w:val="Estilo1"/>
        <w:suppressAutoHyphens/>
        <w:spacing w:after="0" w:line="288" w:lineRule="auto"/>
        <w:jc w:val="both"/>
        <w:rPr>
          <w:rFonts w:cstheme="minorHAnsi"/>
        </w:rPr>
      </w:pPr>
    </w:p>
    <w:p w14:paraId="4E819F94" w14:textId="77777777"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234" w:name="_Toc87528352"/>
      <w:bookmarkStart w:id="235" w:name="_Toc164773187"/>
      <w:bookmarkStart w:id="236" w:name="_Toc165896555"/>
      <w:bookmarkStart w:id="237" w:name="_Toc167197740"/>
      <w:bookmarkStart w:id="238" w:name="_Toc169603372"/>
      <w:r w:rsidRPr="00B42DFD">
        <w:rPr>
          <w:rFonts w:cstheme="minorHAnsi"/>
          <w:b/>
          <w:bCs/>
        </w:rPr>
        <w:t>ESTADIA E SOBRE-ESTADIA</w:t>
      </w:r>
      <w:bookmarkEnd w:id="234"/>
      <w:bookmarkEnd w:id="235"/>
      <w:bookmarkEnd w:id="236"/>
      <w:bookmarkEnd w:id="237"/>
      <w:bookmarkEnd w:id="238"/>
    </w:p>
    <w:p w14:paraId="5DD3C49C" w14:textId="77777777" w:rsidR="00FB4DA5" w:rsidRPr="00B42DFD" w:rsidRDefault="00FB4DA5" w:rsidP="00BA4F01">
      <w:pPr>
        <w:pStyle w:val="Estilo1"/>
        <w:suppressAutoHyphens/>
        <w:spacing w:after="0" w:line="288" w:lineRule="auto"/>
        <w:jc w:val="both"/>
        <w:rPr>
          <w:rFonts w:cstheme="minorHAnsi"/>
        </w:rPr>
      </w:pPr>
    </w:p>
    <w:p w14:paraId="5B813868" w14:textId="5DA72485" w:rsidR="00FB4DA5" w:rsidRPr="00B42DFD" w:rsidRDefault="00FB4DA5" w:rsidP="00E05EA2">
      <w:pPr>
        <w:pStyle w:val="Estilo1"/>
        <w:numPr>
          <w:ilvl w:val="1"/>
          <w:numId w:val="60"/>
        </w:numPr>
        <w:suppressAutoHyphens/>
        <w:spacing w:after="0" w:line="288" w:lineRule="auto"/>
        <w:jc w:val="both"/>
      </w:pPr>
      <w:r w:rsidRPr="00B42DFD">
        <w:rPr>
          <w:u w:val="single"/>
        </w:rPr>
        <w:t>Estadia</w:t>
      </w:r>
      <w:bookmarkStart w:id="239" w:name="_Ref71560216"/>
      <w:r w:rsidR="00627A79" w:rsidRPr="00B42DFD">
        <w:t xml:space="preserve">. </w:t>
      </w:r>
      <w:bookmarkStart w:id="240" w:name="_Ref189163482"/>
      <w:r w:rsidRPr="00B42DFD">
        <w:t xml:space="preserve">Esta cláusula apresenta as condições para determinação do tempo máximo de Estadia, bem como para cálculo da </w:t>
      </w:r>
      <w:proofErr w:type="spellStart"/>
      <w:r w:rsidRPr="00B42DFD">
        <w:t>Sobre-estadia</w:t>
      </w:r>
      <w:proofErr w:type="spellEnd"/>
      <w:r w:rsidRPr="00B42DFD">
        <w:t xml:space="preserve">, e procura estar de acordo com o </w:t>
      </w:r>
      <w:r w:rsidRPr="00B42DFD">
        <w:rPr>
          <w:i/>
          <w:iCs/>
        </w:rPr>
        <w:t xml:space="preserve">Lifting </w:t>
      </w:r>
      <w:proofErr w:type="spellStart"/>
      <w:r w:rsidRPr="00B42DFD">
        <w:rPr>
          <w:i/>
          <w:iCs/>
        </w:rPr>
        <w:t>Agr</w:t>
      </w:r>
      <w:r w:rsidR="007C7AE1" w:rsidRPr="00B42DFD">
        <w:rPr>
          <w:i/>
          <w:iCs/>
        </w:rPr>
        <w:t>e</w:t>
      </w:r>
      <w:r w:rsidRPr="00B42DFD">
        <w:rPr>
          <w:i/>
          <w:iCs/>
        </w:rPr>
        <w:t>ement</w:t>
      </w:r>
      <w:proofErr w:type="spellEnd"/>
      <w:r w:rsidRPr="00B42DFD">
        <w:t xml:space="preserve">. </w:t>
      </w:r>
      <w:r w:rsidR="00627A79" w:rsidRPr="00B42DFD">
        <w:t xml:space="preserve">Em caso de </w:t>
      </w:r>
      <w:r w:rsidRPr="00B42DFD">
        <w:t>divergência</w:t>
      </w:r>
      <w:r w:rsidR="00627A79" w:rsidRPr="00B42DFD">
        <w:t xml:space="preserve"> entre </w:t>
      </w:r>
      <w:r w:rsidR="007C7AE1" w:rsidRPr="00B42DFD">
        <w:t xml:space="preserve">esta cláusula e o </w:t>
      </w:r>
      <w:r w:rsidR="007C7AE1" w:rsidRPr="00B42DFD">
        <w:rPr>
          <w:i/>
          <w:iCs/>
        </w:rPr>
        <w:t xml:space="preserve">Lifting </w:t>
      </w:r>
      <w:proofErr w:type="spellStart"/>
      <w:r w:rsidR="007C7AE1" w:rsidRPr="00B42DFD">
        <w:rPr>
          <w:i/>
          <w:iCs/>
        </w:rPr>
        <w:t>Agreement</w:t>
      </w:r>
      <w:proofErr w:type="spellEnd"/>
      <w:r w:rsidRPr="00B42DFD">
        <w:t xml:space="preserve">, prevalecerá a versão do </w:t>
      </w:r>
      <w:r w:rsidRPr="00B42DFD">
        <w:rPr>
          <w:i/>
        </w:rPr>
        <w:t xml:space="preserve">Lifting </w:t>
      </w:r>
      <w:proofErr w:type="spellStart"/>
      <w:r w:rsidRPr="00B42DFD">
        <w:rPr>
          <w:i/>
        </w:rPr>
        <w:t>Agreement</w:t>
      </w:r>
      <w:proofErr w:type="spellEnd"/>
      <w:r w:rsidRPr="00B42DFD">
        <w:t xml:space="preserve"> que for utilizada pelo Operador da Produção</w:t>
      </w:r>
      <w:r w:rsidR="007C7AE1" w:rsidRPr="00B42DFD">
        <w:t xml:space="preserve"> para </w:t>
      </w:r>
      <w:r w:rsidR="001C0580" w:rsidRPr="00B42DFD">
        <w:t xml:space="preserve">determinação </w:t>
      </w:r>
      <w:r w:rsidRPr="00B42DFD">
        <w:t xml:space="preserve">tanto </w:t>
      </w:r>
      <w:r w:rsidR="001C0580" w:rsidRPr="00B42DFD">
        <w:t>d</w:t>
      </w:r>
      <w:r w:rsidRPr="00B42DFD">
        <w:t xml:space="preserve">a </w:t>
      </w:r>
      <w:r w:rsidR="2A86C8E9" w:rsidRPr="00B42DFD">
        <w:t>Estadia</w:t>
      </w:r>
      <w:r w:rsidRPr="00B42DFD">
        <w:t xml:space="preserve"> quanto </w:t>
      </w:r>
      <w:r w:rsidR="001C0580" w:rsidRPr="00B42DFD">
        <w:t>d</w:t>
      </w:r>
      <w:r w:rsidRPr="00B42DFD">
        <w:t xml:space="preserve">a </w:t>
      </w:r>
      <w:proofErr w:type="spellStart"/>
      <w:r w:rsidRPr="00B42DFD">
        <w:t>Sobre-estadia</w:t>
      </w:r>
      <w:proofErr w:type="spellEnd"/>
      <w:r w:rsidRPr="00B42DFD">
        <w:t>.</w:t>
      </w:r>
      <w:bookmarkEnd w:id="240"/>
    </w:p>
    <w:p w14:paraId="339D71FD" w14:textId="77777777" w:rsidR="00FB4DA5" w:rsidRPr="00B42DFD" w:rsidRDefault="00FB4DA5" w:rsidP="00BA4F01">
      <w:pPr>
        <w:pStyle w:val="Estilo1"/>
        <w:suppressAutoHyphens/>
        <w:spacing w:after="0" w:line="288" w:lineRule="auto"/>
        <w:jc w:val="both"/>
        <w:rPr>
          <w:rFonts w:cstheme="minorHAnsi"/>
        </w:rPr>
      </w:pPr>
    </w:p>
    <w:bookmarkEnd w:id="239"/>
    <w:p w14:paraId="7F33D288" w14:textId="2EEFD2DE" w:rsidR="00A0053A" w:rsidRPr="00B42DFD" w:rsidRDefault="00593D0B" w:rsidP="00E05EA2">
      <w:pPr>
        <w:pStyle w:val="Estilo1"/>
        <w:numPr>
          <w:ilvl w:val="2"/>
          <w:numId w:val="60"/>
        </w:numPr>
        <w:suppressAutoHyphens/>
        <w:spacing w:after="0" w:line="288" w:lineRule="auto"/>
        <w:jc w:val="both"/>
      </w:pPr>
      <w:r w:rsidRPr="00B42DFD">
        <w:t xml:space="preserve">O </w:t>
      </w:r>
      <w:r w:rsidR="00A0053A" w:rsidRPr="00B42DFD">
        <w:t>tempo máximo de Estadia será:</w:t>
      </w:r>
    </w:p>
    <w:p w14:paraId="0220B787" w14:textId="7030E332" w:rsidR="00A0053A" w:rsidRPr="00B42DFD" w:rsidRDefault="00A0053A" w:rsidP="00E05EA2">
      <w:pPr>
        <w:pStyle w:val="Estilo1"/>
        <w:suppressAutoHyphens/>
        <w:spacing w:after="240" w:line="288" w:lineRule="auto"/>
        <w:ind w:left="1985" w:right="567"/>
        <w:jc w:val="both"/>
      </w:pPr>
      <w:r w:rsidRPr="00B42DFD">
        <w:t>[Mero (exceto FPSO</w:t>
      </w:r>
      <w:r w:rsidR="00106A4A" w:rsidRPr="00B42DFD">
        <w:t xml:space="preserve"> Alexandre de Gusmão e FPSO</w:t>
      </w:r>
      <w:r w:rsidRPr="00B42DFD">
        <w:t xml:space="preserve"> FR) e Sépia</w:t>
      </w:r>
      <w:r w:rsidR="003565CC" w:rsidRPr="00B42DFD">
        <w:t>:</w:t>
      </w:r>
    </w:p>
    <w:p w14:paraId="3352FAB8" w14:textId="3E1E3B71" w:rsidR="00A0053A" w:rsidRPr="00B42DFD" w:rsidRDefault="00A0053A" w:rsidP="00E05EA2">
      <w:pPr>
        <w:pStyle w:val="Estilo1"/>
        <w:suppressAutoHyphens/>
        <w:spacing w:after="240" w:line="288" w:lineRule="auto"/>
        <w:ind w:left="1985" w:right="567"/>
        <w:jc w:val="both"/>
      </w:pPr>
      <w:r w:rsidRPr="00B42DFD">
        <w:t>i.1) de 36 (trinta e seis) horas consecutivas para Cargas de até 168.000 (cento</w:t>
      </w:r>
      <w:r w:rsidR="00C569C3" w:rsidRPr="00B42DFD">
        <w:t xml:space="preserve"> </w:t>
      </w:r>
      <w:r w:rsidRPr="00B42DFD">
        <w:t>e sessenta e oito mil) m³;</w:t>
      </w:r>
    </w:p>
    <w:p w14:paraId="56DF9DB9" w14:textId="0D6512CA" w:rsidR="00A0053A" w:rsidRPr="00B42DFD" w:rsidRDefault="00A0053A" w:rsidP="00E05EA2">
      <w:pPr>
        <w:pStyle w:val="Estilo1"/>
        <w:suppressAutoHyphens/>
        <w:spacing w:after="240" w:line="288" w:lineRule="auto"/>
        <w:ind w:left="1985" w:right="567"/>
        <w:jc w:val="both"/>
      </w:pPr>
      <w:r w:rsidRPr="00B42DFD">
        <w:t>i.2) aumentado em 1 (uma) hora para cada 6.666 (seis mil seiscentos e</w:t>
      </w:r>
      <w:r w:rsidR="00C569C3" w:rsidRPr="00B42DFD">
        <w:t xml:space="preserve"> </w:t>
      </w:r>
      <w:r w:rsidRPr="00B42DFD">
        <w:t>sessenta e seis) m³ que a Carga tiver a mais do que o limite de 168.000</w:t>
      </w:r>
      <w:r w:rsidR="00C569C3" w:rsidRPr="00B42DFD">
        <w:t xml:space="preserve"> </w:t>
      </w:r>
      <w:r w:rsidRPr="00B42DFD">
        <w:t>(cento e sessenta e oito mil) m³; e</w:t>
      </w:r>
    </w:p>
    <w:p w14:paraId="6D12A182" w14:textId="710455D4" w:rsidR="00A0053A" w:rsidRPr="00B42DFD" w:rsidRDefault="00A0053A" w:rsidP="00E05EA2">
      <w:pPr>
        <w:pStyle w:val="Estilo1"/>
        <w:suppressAutoHyphens/>
        <w:spacing w:after="240" w:line="288" w:lineRule="auto"/>
        <w:ind w:left="1985" w:right="567"/>
        <w:jc w:val="both"/>
      </w:pPr>
      <w:r w:rsidRPr="00B42DFD">
        <w:t>i.3) reduzido em 1 (uma) hora para cada 6.666 (seis mil seiscentos e sessenta</w:t>
      </w:r>
      <w:r w:rsidR="00C569C3" w:rsidRPr="00B42DFD">
        <w:t xml:space="preserve"> </w:t>
      </w:r>
      <w:r w:rsidRPr="00B42DFD">
        <w:t>e seis mil) m³ que a Carga tiver a menos do que o limite de 76.000 (setenta</w:t>
      </w:r>
      <w:r w:rsidR="00C569C3" w:rsidRPr="00B42DFD">
        <w:t xml:space="preserve"> </w:t>
      </w:r>
      <w:r w:rsidRPr="00B42DFD">
        <w:t>e seis mil) m³, até o limite mínimo de 18 (dezoito) horas.]</w:t>
      </w:r>
    </w:p>
    <w:p w14:paraId="7ECAFA86" w14:textId="331D73B9" w:rsidR="00A0053A" w:rsidRPr="00B42DFD" w:rsidRDefault="00A0053A" w:rsidP="00E05EA2">
      <w:pPr>
        <w:pStyle w:val="Estilo1"/>
        <w:suppressAutoHyphens/>
        <w:spacing w:after="240" w:line="288" w:lineRule="auto"/>
        <w:ind w:left="1985" w:right="567"/>
        <w:jc w:val="both"/>
      </w:pPr>
      <w:r w:rsidRPr="00B42DFD">
        <w:t>[Mero (FPSO Alexandre de Gusmão e FPSO FR)</w:t>
      </w:r>
      <w:r w:rsidR="003565CC" w:rsidRPr="00B42DFD">
        <w:t>:</w:t>
      </w:r>
    </w:p>
    <w:p w14:paraId="4BF9E216" w14:textId="0BED4A2A" w:rsidR="00A0053A" w:rsidRPr="00B42DFD" w:rsidRDefault="00A0053A" w:rsidP="00E05EA2">
      <w:pPr>
        <w:pStyle w:val="Estilo1"/>
        <w:suppressAutoHyphens/>
        <w:spacing w:after="240" w:line="288" w:lineRule="auto"/>
        <w:ind w:left="1985" w:right="567"/>
        <w:jc w:val="both"/>
      </w:pPr>
      <w:r w:rsidRPr="00B42DFD">
        <w:t xml:space="preserve">i) </w:t>
      </w:r>
      <w:r w:rsidR="003565CC" w:rsidRPr="00B42DFD">
        <w:t>para o</w:t>
      </w:r>
      <w:r w:rsidRPr="00B42DFD">
        <w:t xml:space="preserve"> FPSO Alexandre de Gusmão: LA NÃ</w:t>
      </w:r>
      <w:r w:rsidR="00CD6A65" w:rsidRPr="00B42DFD">
        <w:t>O</w:t>
      </w:r>
      <w:r w:rsidRPr="00B42DFD">
        <w:t xml:space="preserve"> DISPONÍVEL]</w:t>
      </w:r>
    </w:p>
    <w:p w14:paraId="0D66DC2F" w14:textId="074F6B7B" w:rsidR="00A0053A" w:rsidRPr="00B42DFD" w:rsidRDefault="00A0053A" w:rsidP="00E05EA2">
      <w:pPr>
        <w:pStyle w:val="Estilo1"/>
        <w:suppressAutoHyphens/>
        <w:spacing w:after="240" w:line="288" w:lineRule="auto"/>
        <w:ind w:left="1985" w:right="567"/>
        <w:jc w:val="both"/>
      </w:pPr>
      <w:proofErr w:type="spellStart"/>
      <w:r w:rsidRPr="00B42DFD">
        <w:t>ii</w:t>
      </w:r>
      <w:proofErr w:type="spellEnd"/>
      <w:r w:rsidRPr="00B42DFD">
        <w:t xml:space="preserve">) </w:t>
      </w:r>
      <w:r w:rsidR="003565CC" w:rsidRPr="00B42DFD">
        <w:t>para o</w:t>
      </w:r>
      <w:r w:rsidRPr="00B42DFD">
        <w:t xml:space="preserve"> FPSO </w:t>
      </w:r>
      <w:r w:rsidR="00106A4A" w:rsidRPr="00B42DFD">
        <w:t>FR</w:t>
      </w:r>
      <w:r w:rsidRPr="00B42DFD">
        <w:t>:</w:t>
      </w:r>
    </w:p>
    <w:p w14:paraId="7A828B73" w14:textId="01B1B9F4" w:rsidR="00A0053A" w:rsidRPr="00B42DFD" w:rsidRDefault="00A0053A" w:rsidP="00E05EA2">
      <w:pPr>
        <w:pStyle w:val="Estilo1"/>
        <w:suppressAutoHyphens/>
        <w:spacing w:after="240" w:line="288" w:lineRule="auto"/>
        <w:ind w:left="1985" w:right="567"/>
        <w:jc w:val="both"/>
      </w:pPr>
      <w:r w:rsidRPr="00B42DFD">
        <w:lastRenderedPageBreak/>
        <w:t>ii.1) de 24 (vinte e quatro) horas consecutivas para Cargas de até 84.000</w:t>
      </w:r>
      <w:r w:rsidR="003565CC" w:rsidRPr="00B42DFD">
        <w:t xml:space="preserve"> </w:t>
      </w:r>
      <w:r w:rsidRPr="00B42DFD">
        <w:t>(oitenta e quatro mil) m³;</w:t>
      </w:r>
    </w:p>
    <w:p w14:paraId="5AEA7090" w14:textId="7236D212" w:rsidR="00A0053A" w:rsidRPr="00B42DFD" w:rsidRDefault="00A0053A" w:rsidP="00E05EA2">
      <w:pPr>
        <w:pStyle w:val="Estilo1"/>
        <w:suppressAutoHyphens/>
        <w:spacing w:after="240" w:line="288" w:lineRule="auto"/>
        <w:ind w:left="1985" w:right="567"/>
        <w:jc w:val="both"/>
      </w:pPr>
      <w:r w:rsidRPr="00B42DFD">
        <w:t>ii.2) aumentado em 1 (uma) hora para cada 6.666 (seis mil seiscentos e</w:t>
      </w:r>
      <w:r w:rsidR="003565CC" w:rsidRPr="00B42DFD">
        <w:t xml:space="preserve"> </w:t>
      </w:r>
      <w:r w:rsidRPr="00B42DFD">
        <w:t>sessenta e seis mil) m³ que a Carga tiver a mais do que o limite de 84.000</w:t>
      </w:r>
      <w:r w:rsidR="003565CC" w:rsidRPr="00B42DFD">
        <w:t xml:space="preserve"> </w:t>
      </w:r>
      <w:r w:rsidRPr="00B42DFD">
        <w:t>(oitenta e quatro mil) m³; e</w:t>
      </w:r>
    </w:p>
    <w:p w14:paraId="3132FC60" w14:textId="762FC216" w:rsidR="00A0053A" w:rsidRPr="00B42DFD" w:rsidRDefault="00A0053A" w:rsidP="00E05EA2">
      <w:pPr>
        <w:pStyle w:val="Estilo1"/>
        <w:suppressAutoHyphens/>
        <w:spacing w:after="240" w:line="288" w:lineRule="auto"/>
        <w:ind w:left="1985" w:right="567"/>
        <w:jc w:val="both"/>
      </w:pPr>
      <w:r w:rsidRPr="00B42DFD">
        <w:t>ii.3) reduzido em 1 (uma) hora para cada 6.666 (seis mil seiscentos e sessenta</w:t>
      </w:r>
      <w:r w:rsidR="003565CC" w:rsidRPr="00B42DFD">
        <w:t xml:space="preserve"> </w:t>
      </w:r>
      <w:r w:rsidRPr="00B42DFD">
        <w:t>e seis mil) m³ que a Carga tiver a menos do que o limite de 38.000 (trinta</w:t>
      </w:r>
      <w:r w:rsidR="003565CC" w:rsidRPr="00B42DFD">
        <w:t xml:space="preserve"> </w:t>
      </w:r>
      <w:r w:rsidRPr="00B42DFD">
        <w:t>e oito mil) m³, até o limite mínimo de 18 (dezoito) horas.]</w:t>
      </w:r>
    </w:p>
    <w:p w14:paraId="0C08C366" w14:textId="50FE6A80" w:rsidR="00A0053A" w:rsidRPr="00B42DFD" w:rsidRDefault="00A0053A" w:rsidP="00E05EA2">
      <w:pPr>
        <w:pStyle w:val="Estilo1"/>
        <w:suppressAutoHyphens/>
        <w:spacing w:after="240" w:line="288" w:lineRule="auto"/>
        <w:ind w:left="1985" w:right="567"/>
        <w:jc w:val="both"/>
      </w:pPr>
      <w:r w:rsidRPr="00B42DFD">
        <w:t>[Búzios</w:t>
      </w:r>
      <w:r w:rsidR="003565CC" w:rsidRPr="00B42DFD">
        <w:t>:</w:t>
      </w:r>
    </w:p>
    <w:p w14:paraId="473CCF56" w14:textId="77777777" w:rsidR="00A0053A" w:rsidRPr="00B42DFD" w:rsidRDefault="00A0053A" w:rsidP="00E05EA2">
      <w:pPr>
        <w:pStyle w:val="Estilo1"/>
        <w:suppressAutoHyphens/>
        <w:spacing w:after="240" w:line="288" w:lineRule="auto"/>
        <w:ind w:left="1985" w:right="567"/>
        <w:jc w:val="both"/>
      </w:pPr>
      <w:r w:rsidRPr="00B42DFD">
        <w:t>i.1) de (a) 36 (trinta e seis) horas consecutivas para Cargas menores do que 120.000 (cento e vinte mil) m³; e (b) 60 (sessenta) horas consecutivas para Cargas de 120.000 (cento e vinte mil) m³ até 160.000 (cento e sessenta mil) m³;</w:t>
      </w:r>
    </w:p>
    <w:p w14:paraId="02EAE153" w14:textId="77777777" w:rsidR="00A0053A" w:rsidRPr="00B42DFD" w:rsidRDefault="00A0053A" w:rsidP="00E05EA2">
      <w:pPr>
        <w:pStyle w:val="Estilo1"/>
        <w:suppressAutoHyphens/>
        <w:spacing w:after="240" w:line="288" w:lineRule="auto"/>
        <w:ind w:left="1985" w:right="567"/>
        <w:jc w:val="both"/>
      </w:pPr>
      <w:r w:rsidRPr="00B42DFD">
        <w:t>i.2) aumentado, ao tempo previsto no item i.1</w:t>
      </w:r>
      <w:proofErr w:type="gramStart"/>
      <w:r w:rsidRPr="00B42DFD">
        <w:t>).(</w:t>
      </w:r>
      <w:proofErr w:type="gramEnd"/>
      <w:r w:rsidRPr="00B42DFD">
        <w:t>b), em 1 (uma) hora para cada 6.000 (seis mil) m³ que a Carga tiver a mais do que o limite de 168.000 (cento e sessenta e oito mil) m³; e</w:t>
      </w:r>
    </w:p>
    <w:p w14:paraId="07D2E0C8" w14:textId="2E307648" w:rsidR="00A0053A" w:rsidRPr="00B42DFD" w:rsidRDefault="00A0053A" w:rsidP="00E05EA2">
      <w:pPr>
        <w:pStyle w:val="Estilo1"/>
        <w:suppressAutoHyphens/>
        <w:spacing w:after="240" w:line="288" w:lineRule="auto"/>
        <w:ind w:left="1985" w:right="567"/>
        <w:jc w:val="both"/>
      </w:pPr>
      <w:r w:rsidRPr="00B42DFD">
        <w:t xml:space="preserve">i.3) reduzido, do tempo previsto no item i.1).(a), em 1 (uma) hora para cada 6.000 (seis mil) m³ que a Carga tiver a menos do que o limite de 76.000 (setenta e seis mil) m³, até o limite mínimo de 18 (dezoito) horas.] </w:t>
      </w:r>
    </w:p>
    <w:p w14:paraId="400611E7" w14:textId="649DA351" w:rsidR="00A0053A" w:rsidRPr="00B42DFD" w:rsidRDefault="00A0053A" w:rsidP="00E05EA2">
      <w:pPr>
        <w:pStyle w:val="Estilo1"/>
        <w:suppressAutoHyphens/>
        <w:spacing w:after="240" w:line="288" w:lineRule="auto"/>
        <w:ind w:left="1985" w:right="567"/>
        <w:jc w:val="both"/>
      </w:pPr>
      <w:r w:rsidRPr="00B42DFD">
        <w:t>[Itapu</w:t>
      </w:r>
      <w:r w:rsidR="003565CC" w:rsidRPr="00B42DFD">
        <w:t>:</w:t>
      </w:r>
    </w:p>
    <w:p w14:paraId="43E9B30F" w14:textId="4363D54F" w:rsidR="00A0053A" w:rsidRPr="00B42DFD" w:rsidRDefault="00A0053A" w:rsidP="00E05EA2">
      <w:pPr>
        <w:pStyle w:val="Estilo1"/>
        <w:suppressAutoHyphens/>
        <w:spacing w:after="240" w:line="288" w:lineRule="auto"/>
        <w:ind w:left="1985" w:right="567"/>
        <w:jc w:val="both"/>
      </w:pPr>
      <w:r w:rsidRPr="00B42DFD">
        <w:t xml:space="preserve">i.1) de 36 (trinta e seis) horas consecutivas para Cargas de até 168.000 (cento e sessenta e oito mil) m³; </w:t>
      </w:r>
    </w:p>
    <w:p w14:paraId="7787236F" w14:textId="66E9AAF0" w:rsidR="00A0053A" w:rsidRPr="00B42DFD" w:rsidRDefault="00A0053A" w:rsidP="00E05EA2">
      <w:pPr>
        <w:pStyle w:val="Estilo1"/>
        <w:suppressAutoHyphens/>
        <w:spacing w:after="240" w:line="288" w:lineRule="auto"/>
        <w:ind w:left="1985" w:right="567"/>
        <w:jc w:val="both"/>
      </w:pPr>
      <w:r w:rsidRPr="00B42DFD">
        <w:t xml:space="preserve">i.2) aumentado em 1 (uma) hora para cada 6.600 m³ (seis mil e seiscentos metros cúbicos) que a Carga tiver a mais do que o limite de 168.000 (cento e sessenta e oito mil) m³; e </w:t>
      </w:r>
    </w:p>
    <w:p w14:paraId="16674320" w14:textId="6B4652FC" w:rsidR="00A0053A" w:rsidRPr="00B42DFD" w:rsidRDefault="00A0053A" w:rsidP="00E05EA2">
      <w:pPr>
        <w:pStyle w:val="Estilo1"/>
        <w:suppressAutoHyphens/>
        <w:spacing w:after="240" w:line="288" w:lineRule="auto"/>
        <w:ind w:left="1985" w:right="567"/>
        <w:jc w:val="both"/>
      </w:pPr>
      <w:r w:rsidRPr="00B42DFD">
        <w:t>i.3) reduzido em 1 (uma) hora para cada 6.600 m³ (seis mil e seiscentos metros cúbicos)] que a Carga tiver a menos do que o limite de 76.000 (setenta e seis mil) m³, até o limite mínimo de 18 (dezoito) horas.]</w:t>
      </w:r>
    </w:p>
    <w:p w14:paraId="1286E863" w14:textId="4DF02721" w:rsidR="00A0053A" w:rsidRPr="00B42DFD" w:rsidRDefault="00D63320" w:rsidP="00E05EA2">
      <w:pPr>
        <w:pStyle w:val="Estilo1"/>
        <w:suppressAutoHyphens/>
        <w:spacing w:after="240" w:line="288" w:lineRule="auto"/>
        <w:ind w:left="1985" w:right="567"/>
        <w:jc w:val="both"/>
      </w:pPr>
      <w:r w:rsidRPr="00B42DFD" w:rsidDel="00D63320">
        <w:t xml:space="preserve"> </w:t>
      </w:r>
      <w:r w:rsidR="00A0053A" w:rsidRPr="00B42DFD">
        <w:t>[Bacalhau</w:t>
      </w:r>
      <w:r w:rsidR="003565CC" w:rsidRPr="00B42DFD">
        <w:t>:</w:t>
      </w:r>
      <w:r w:rsidR="00A0053A" w:rsidRPr="00B42DFD">
        <w:t xml:space="preserve"> – LA NÃO DISPONÍVEL</w:t>
      </w:r>
      <w:r w:rsidR="00CD6A65" w:rsidRPr="00B42DFD">
        <w:t>]</w:t>
      </w:r>
    </w:p>
    <w:p w14:paraId="5C8DD58F" w14:textId="5E215D25" w:rsidR="00A0053A" w:rsidRPr="00B42DFD" w:rsidRDefault="00A0053A" w:rsidP="005B2B7B">
      <w:pPr>
        <w:pStyle w:val="Estilo1"/>
        <w:numPr>
          <w:ilvl w:val="2"/>
          <w:numId w:val="60"/>
        </w:numPr>
        <w:suppressAutoHyphens/>
        <w:spacing w:after="0" w:line="288" w:lineRule="auto"/>
        <w:jc w:val="both"/>
      </w:pPr>
      <w:r w:rsidRPr="00B42DFD">
        <w:lastRenderedPageBreak/>
        <w:t xml:space="preserve">A Estadia incluirá qualquer Dia, incluindo feriados e horas de escuridão, exceto se o carregamento durante os feriados ou durante as horas de escuridão for vedado pelo Regulamento do FPSO ou pela </w:t>
      </w:r>
      <w:r w:rsidR="00CD6A65" w:rsidRPr="00B42DFD">
        <w:t>Legislação Aplicável</w:t>
      </w:r>
      <w:r w:rsidRPr="00B42DFD">
        <w:t>.</w:t>
      </w:r>
    </w:p>
    <w:p w14:paraId="25C92EF1" w14:textId="77777777" w:rsidR="00D871B2" w:rsidRPr="00B42DFD" w:rsidRDefault="00D871B2" w:rsidP="00E05EA2">
      <w:pPr>
        <w:pStyle w:val="Estilo1"/>
        <w:suppressAutoHyphens/>
        <w:spacing w:after="0" w:line="288" w:lineRule="auto"/>
        <w:ind w:left="709"/>
        <w:jc w:val="both"/>
      </w:pPr>
    </w:p>
    <w:p w14:paraId="4846C69C" w14:textId="7F03A8E0" w:rsidR="00A0053A" w:rsidRPr="00B42DFD" w:rsidRDefault="00A0053A" w:rsidP="00E05EA2">
      <w:pPr>
        <w:pStyle w:val="Estilo1"/>
        <w:numPr>
          <w:ilvl w:val="2"/>
          <w:numId w:val="60"/>
        </w:numPr>
        <w:suppressAutoHyphens/>
        <w:spacing w:after="0" w:line="288" w:lineRule="auto"/>
        <w:jc w:val="both"/>
      </w:pPr>
      <w:r w:rsidRPr="00B42DFD">
        <w:t xml:space="preserve">Exceto nas hipóteses do parágrafo </w:t>
      </w:r>
      <w:r w:rsidR="00CD6A65" w:rsidRPr="00B42DFD">
        <w:fldChar w:fldCharType="begin"/>
      </w:r>
      <w:r w:rsidR="00CD6A65" w:rsidRPr="00B42DFD">
        <w:instrText xml:space="preserve"> REF _Ref71560173 \w \h </w:instrText>
      </w:r>
      <w:r w:rsidR="00B42DFD">
        <w:instrText xml:space="preserve"> \* MERGEFORMAT </w:instrText>
      </w:r>
      <w:r w:rsidR="00CD6A65" w:rsidRPr="00B42DFD">
        <w:fldChar w:fldCharType="separate"/>
      </w:r>
      <w:r w:rsidR="005A05D3">
        <w:t>10.3</w:t>
      </w:r>
      <w:r w:rsidR="00CD6A65" w:rsidRPr="00B42DFD">
        <w:fldChar w:fldCharType="end"/>
      </w:r>
      <w:r w:rsidRPr="00B42DFD">
        <w:t>, a Estadia terá início a partir do momento em que ocorram as seguintes condições:</w:t>
      </w:r>
    </w:p>
    <w:p w14:paraId="68609B0E" w14:textId="77777777" w:rsidR="00D871B2" w:rsidRPr="00B42DFD" w:rsidRDefault="00D871B2" w:rsidP="00E05EA2">
      <w:pPr>
        <w:spacing w:after="0" w:line="288" w:lineRule="auto"/>
        <w:ind w:left="1560" w:right="567"/>
        <w:jc w:val="both"/>
      </w:pPr>
    </w:p>
    <w:p w14:paraId="5E3E2B95" w14:textId="38751508" w:rsidR="00A0053A" w:rsidRPr="00B42DFD" w:rsidRDefault="00A0053A" w:rsidP="00D871B2">
      <w:pPr>
        <w:spacing w:after="0" w:line="288" w:lineRule="auto"/>
        <w:ind w:left="1560" w:right="567"/>
        <w:jc w:val="both"/>
      </w:pPr>
      <w:r w:rsidRPr="00B42DFD">
        <w:t>i) Se o NOR for emitido dentro do VPR, a Estadia terá início 6 (seis) horas após a emissão do NOR ou quando o Navio Aliviador DP-2 estiver Amarrado (All Fast) ao FPSO, o que ocorrer primeiro.</w:t>
      </w:r>
    </w:p>
    <w:p w14:paraId="5E249B2E" w14:textId="77777777" w:rsidR="00D871B2" w:rsidRPr="00B42DFD" w:rsidRDefault="00D871B2" w:rsidP="00E05EA2">
      <w:pPr>
        <w:spacing w:after="0" w:line="288" w:lineRule="auto"/>
        <w:ind w:left="1560" w:right="567"/>
        <w:jc w:val="both"/>
      </w:pPr>
    </w:p>
    <w:p w14:paraId="121AD5F6" w14:textId="63EC6EFB" w:rsidR="00A0053A" w:rsidRPr="00B42DFD" w:rsidRDefault="00A0053A" w:rsidP="00D871B2">
      <w:pPr>
        <w:spacing w:after="0" w:line="288" w:lineRule="auto"/>
        <w:ind w:left="1560" w:right="567"/>
        <w:jc w:val="both"/>
      </w:pPr>
      <w:proofErr w:type="spellStart"/>
      <w:r w:rsidRPr="00B42DFD">
        <w:t>ii</w:t>
      </w:r>
      <w:proofErr w:type="spellEnd"/>
      <w:r w:rsidRPr="00B42DFD">
        <w:t xml:space="preserve">) Se o NOR for emitido antes do VPR, a Estadia terá início às 06h00 do primeiro </w:t>
      </w:r>
      <w:r w:rsidR="00950D9A" w:rsidRPr="00B42DFD">
        <w:t>Dia</w:t>
      </w:r>
      <w:r w:rsidRPr="00B42DFD">
        <w:t xml:space="preserve"> do VPR ou quando o Navio Aliviador DP-2 estiver Amarrado (All Fast) ao FPSO, o que ocorrer primeiro.</w:t>
      </w:r>
    </w:p>
    <w:p w14:paraId="29BCF2AB" w14:textId="77777777" w:rsidR="00D871B2" w:rsidRPr="00B42DFD" w:rsidRDefault="00D871B2" w:rsidP="00E05EA2">
      <w:pPr>
        <w:spacing w:after="0" w:line="288" w:lineRule="auto"/>
        <w:ind w:left="1560" w:right="567"/>
        <w:jc w:val="both"/>
      </w:pPr>
    </w:p>
    <w:p w14:paraId="2A8F0840" w14:textId="586B99DB" w:rsidR="00A0053A" w:rsidRPr="00B42DFD" w:rsidRDefault="00A0053A" w:rsidP="00E05EA2">
      <w:pPr>
        <w:spacing w:after="240"/>
        <w:ind w:left="1560" w:right="567"/>
        <w:jc w:val="both"/>
      </w:pPr>
      <w:proofErr w:type="spellStart"/>
      <w:r w:rsidRPr="00B42DFD">
        <w:t>iii</w:t>
      </w:r>
      <w:proofErr w:type="spellEnd"/>
      <w:r w:rsidRPr="00B42DFD">
        <w:t>) Se o NOR for emitido após o VPR, a Estadia terá início quando o navio estiver Amarrado (All Fast) ao FPSO.</w:t>
      </w:r>
    </w:p>
    <w:p w14:paraId="4A85CF6C" w14:textId="2721CF9E" w:rsidR="00FB4DA5" w:rsidRPr="00B42DFD" w:rsidRDefault="00A0053A" w:rsidP="005B2B7B">
      <w:pPr>
        <w:pStyle w:val="Estilo1"/>
        <w:numPr>
          <w:ilvl w:val="2"/>
          <w:numId w:val="60"/>
        </w:numPr>
        <w:suppressAutoHyphens/>
        <w:spacing w:after="0" w:line="288" w:lineRule="auto"/>
        <w:jc w:val="both"/>
      </w:pPr>
      <w:r w:rsidRPr="00B42DFD">
        <w:t xml:space="preserve">Sem prejuízo ao parágrafo </w:t>
      </w:r>
      <w:r w:rsidR="00CD6A65" w:rsidRPr="00B42DFD">
        <w:fldChar w:fldCharType="begin"/>
      </w:r>
      <w:r w:rsidR="00CD6A65" w:rsidRPr="00B42DFD">
        <w:instrText xml:space="preserve"> REF _Ref71560173 \w \h </w:instrText>
      </w:r>
      <w:r w:rsidR="00B42DFD">
        <w:instrText xml:space="preserve"> \* MERGEFORMAT </w:instrText>
      </w:r>
      <w:r w:rsidR="00CD6A65" w:rsidRPr="00B42DFD">
        <w:fldChar w:fldCharType="separate"/>
      </w:r>
      <w:r w:rsidR="005A05D3">
        <w:t>10.3</w:t>
      </w:r>
      <w:r w:rsidR="00CD6A65" w:rsidRPr="00B42DFD">
        <w:fldChar w:fldCharType="end"/>
      </w:r>
      <w:r w:rsidRPr="00B42DFD">
        <w:t xml:space="preserve">, a Estadia será contínua desde o seu início, a não ser que a continuidade seja vedada pelo Regulamento do FPSO ou pela </w:t>
      </w:r>
      <w:r w:rsidR="00CD6A65" w:rsidRPr="00B42DFD">
        <w:t>Legislação Aplicável</w:t>
      </w:r>
      <w:r w:rsidRPr="00B42DFD">
        <w:t>. A Estadia será finalizada com a completa desconexão do mangote de carregamento, após a conclusão do carregamento.</w:t>
      </w:r>
    </w:p>
    <w:p w14:paraId="69E56FDB" w14:textId="3C46C46C" w:rsidR="00170F8D" w:rsidRPr="00B42DFD" w:rsidRDefault="00170F8D" w:rsidP="00E05EA2">
      <w:pPr>
        <w:pStyle w:val="Estilo1"/>
        <w:suppressAutoHyphens/>
        <w:spacing w:after="0" w:line="288" w:lineRule="auto"/>
        <w:jc w:val="both"/>
      </w:pPr>
    </w:p>
    <w:p w14:paraId="0A7338B5" w14:textId="77777777" w:rsidR="00FB4DA5" w:rsidRPr="00B42DFD" w:rsidRDefault="00FB4DA5" w:rsidP="00E05EA2">
      <w:pPr>
        <w:pStyle w:val="Estilo1"/>
        <w:numPr>
          <w:ilvl w:val="1"/>
          <w:numId w:val="60"/>
        </w:numPr>
        <w:suppressAutoHyphens/>
        <w:spacing w:after="0" w:line="288" w:lineRule="auto"/>
        <w:jc w:val="both"/>
        <w:rPr>
          <w:rFonts w:cstheme="minorHAnsi"/>
          <w:u w:val="single"/>
        </w:rPr>
      </w:pPr>
      <w:proofErr w:type="spellStart"/>
      <w:r w:rsidRPr="00B42DFD">
        <w:rPr>
          <w:rFonts w:cstheme="minorHAnsi"/>
          <w:u w:val="single"/>
        </w:rPr>
        <w:t>Sobre-estadia</w:t>
      </w:r>
      <w:proofErr w:type="spellEnd"/>
    </w:p>
    <w:p w14:paraId="6C7521B6" w14:textId="77777777" w:rsidR="00FB4DA5" w:rsidRPr="00B42DFD" w:rsidRDefault="00FB4DA5" w:rsidP="00BA4F01">
      <w:pPr>
        <w:pStyle w:val="Estilo1"/>
        <w:suppressAutoHyphens/>
        <w:spacing w:after="0" w:line="288" w:lineRule="auto"/>
        <w:jc w:val="both"/>
        <w:rPr>
          <w:rFonts w:cstheme="minorHAnsi"/>
        </w:rPr>
      </w:pPr>
    </w:p>
    <w:p w14:paraId="649B26D9" w14:textId="325EDBD8" w:rsidR="00FB4DA5" w:rsidRPr="00B42DFD" w:rsidRDefault="00FB4DA5" w:rsidP="00E05EA2">
      <w:pPr>
        <w:pStyle w:val="Estilo1"/>
        <w:numPr>
          <w:ilvl w:val="2"/>
          <w:numId w:val="60"/>
        </w:numPr>
        <w:suppressAutoHyphens/>
        <w:spacing w:after="0" w:line="288" w:lineRule="auto"/>
        <w:jc w:val="both"/>
        <w:rPr>
          <w:rFonts w:cstheme="minorHAnsi"/>
        </w:rPr>
      </w:pPr>
      <w:r w:rsidRPr="00B42DFD">
        <w:rPr>
          <w:rFonts w:cstheme="minorHAnsi"/>
        </w:rPr>
        <w:t xml:space="preserve">A </w:t>
      </w:r>
      <w:proofErr w:type="spellStart"/>
      <w:r w:rsidRPr="00B42DFD">
        <w:rPr>
          <w:rFonts w:cstheme="minorHAnsi"/>
        </w:rPr>
        <w:t>Sobre-estadia</w:t>
      </w:r>
      <w:proofErr w:type="spellEnd"/>
      <w:r w:rsidRPr="00B42DFD">
        <w:rPr>
          <w:rFonts w:cstheme="minorHAnsi"/>
        </w:rPr>
        <w:t xml:space="preserve"> </w:t>
      </w:r>
      <w:r w:rsidRPr="00B42DFD">
        <w:t>será</w:t>
      </w:r>
      <w:r w:rsidRPr="00B42DFD">
        <w:rPr>
          <w:rFonts w:cstheme="minorHAnsi"/>
        </w:rPr>
        <w:t xml:space="preserve"> caracterizada quando o tempo de Estadia do Navio Aliviador DP-2 for superior ao máximo estabelecido neste Contrato.</w:t>
      </w:r>
    </w:p>
    <w:p w14:paraId="2F2E2F38" w14:textId="77777777" w:rsidR="00FB4DA5" w:rsidRPr="00B42DFD" w:rsidRDefault="00FB4DA5" w:rsidP="00BA4F01">
      <w:pPr>
        <w:pStyle w:val="Estilo1"/>
        <w:suppressAutoHyphens/>
        <w:spacing w:after="0" w:line="288" w:lineRule="auto"/>
        <w:jc w:val="both"/>
        <w:rPr>
          <w:rFonts w:cstheme="minorHAnsi"/>
        </w:rPr>
      </w:pPr>
    </w:p>
    <w:p w14:paraId="19D64FC3" w14:textId="77777777" w:rsidR="00FB4DA5" w:rsidRPr="00B42DFD" w:rsidRDefault="00FB4DA5" w:rsidP="00E05EA2">
      <w:pPr>
        <w:pStyle w:val="Estilo1"/>
        <w:numPr>
          <w:ilvl w:val="2"/>
          <w:numId w:val="60"/>
        </w:numPr>
        <w:suppressAutoHyphens/>
        <w:spacing w:after="0" w:line="288" w:lineRule="auto"/>
        <w:jc w:val="both"/>
        <w:rPr>
          <w:rFonts w:cstheme="minorHAnsi"/>
        </w:rPr>
      </w:pPr>
      <w:bookmarkStart w:id="241" w:name="_Ref193894065"/>
      <w:r w:rsidRPr="00B42DFD">
        <w:rPr>
          <w:rFonts w:cstheme="minorHAnsi"/>
        </w:rPr>
        <w:t xml:space="preserve">A Taxa de </w:t>
      </w:r>
      <w:proofErr w:type="spellStart"/>
      <w:r w:rsidRPr="00B42DFD">
        <w:t>Sobre</w:t>
      </w:r>
      <w:r w:rsidRPr="00B42DFD">
        <w:rPr>
          <w:rFonts w:cstheme="minorHAnsi"/>
        </w:rPr>
        <w:t>-estadia</w:t>
      </w:r>
      <w:proofErr w:type="spellEnd"/>
      <w:r w:rsidRPr="00B42DFD">
        <w:rPr>
          <w:rFonts w:cstheme="minorHAnsi"/>
        </w:rPr>
        <w:t xml:space="preserve"> será suportada por documentação pertinente e será a menor entre as calculadas com:</w:t>
      </w:r>
      <w:bookmarkEnd w:id="241"/>
    </w:p>
    <w:p w14:paraId="4DBEAC34" w14:textId="77777777" w:rsidR="00FB4DA5" w:rsidRPr="00B42DFD" w:rsidRDefault="00FB4DA5" w:rsidP="00BA4F01">
      <w:pPr>
        <w:pStyle w:val="Estilo1"/>
        <w:suppressAutoHyphens/>
        <w:spacing w:after="0" w:line="288" w:lineRule="auto"/>
        <w:jc w:val="both"/>
        <w:rPr>
          <w:rFonts w:cstheme="minorHAnsi"/>
        </w:rPr>
      </w:pPr>
    </w:p>
    <w:p w14:paraId="26E121DB" w14:textId="716E740B" w:rsidR="00FB4DA5" w:rsidRPr="00B42DFD" w:rsidRDefault="00FB4DA5" w:rsidP="00E05EA2">
      <w:pPr>
        <w:pStyle w:val="texto"/>
        <w:numPr>
          <w:ilvl w:val="1"/>
          <w:numId w:val="83"/>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 xml:space="preserve">a Taxa de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 xml:space="preserve"> </w:t>
      </w:r>
      <w:r w:rsidRPr="00B42DFD">
        <w:rPr>
          <w:rFonts w:asciiTheme="minorHAnsi" w:hAnsiTheme="minorHAnsi" w:cstheme="minorHAnsi"/>
          <w:i/>
          <w:iCs/>
          <w:sz w:val="22"/>
        </w:rPr>
        <w:t>pro rata die</w:t>
      </w:r>
      <w:r w:rsidRPr="00B42DFD">
        <w:rPr>
          <w:rFonts w:asciiTheme="minorHAnsi" w:hAnsiTheme="minorHAnsi" w:cstheme="minorHAnsi"/>
          <w:sz w:val="22"/>
        </w:rPr>
        <w:t xml:space="preserve"> especificada no contrato de afretamento válido para o Navio Aliviador DP-2, caso o Navio Aliviador DP-2 esteja afretado por viagem (</w:t>
      </w:r>
      <w:r w:rsidRPr="00B42DFD">
        <w:rPr>
          <w:rFonts w:asciiTheme="minorHAnsi" w:hAnsiTheme="minorHAnsi" w:cstheme="minorHAnsi"/>
          <w:i/>
          <w:iCs/>
          <w:sz w:val="22"/>
        </w:rPr>
        <w:t xml:space="preserve">single </w:t>
      </w:r>
      <w:proofErr w:type="spellStart"/>
      <w:r w:rsidRPr="00B42DFD">
        <w:rPr>
          <w:rFonts w:asciiTheme="minorHAnsi" w:hAnsiTheme="minorHAnsi" w:cstheme="minorHAnsi"/>
          <w:i/>
          <w:iCs/>
          <w:sz w:val="22"/>
        </w:rPr>
        <w:t>voyage</w:t>
      </w:r>
      <w:proofErr w:type="spellEnd"/>
      <w:r w:rsidRPr="00B42DFD">
        <w:rPr>
          <w:rFonts w:asciiTheme="minorHAnsi" w:hAnsiTheme="minorHAnsi" w:cstheme="minorHAnsi"/>
          <w:i/>
          <w:iCs/>
          <w:sz w:val="22"/>
        </w:rPr>
        <w:t xml:space="preserve"> charter </w:t>
      </w:r>
      <w:proofErr w:type="spellStart"/>
      <w:r w:rsidRPr="00B42DFD">
        <w:rPr>
          <w:rFonts w:asciiTheme="minorHAnsi" w:hAnsiTheme="minorHAnsi" w:cstheme="minorHAnsi"/>
          <w:i/>
          <w:iCs/>
          <w:sz w:val="22"/>
        </w:rPr>
        <w:t>party</w:t>
      </w:r>
      <w:proofErr w:type="spellEnd"/>
      <w:r w:rsidRPr="00B42DFD">
        <w:rPr>
          <w:rFonts w:asciiTheme="minorHAnsi" w:hAnsiTheme="minorHAnsi" w:cstheme="minorHAnsi"/>
          <w:sz w:val="22"/>
        </w:rPr>
        <w:t>); ou</w:t>
      </w:r>
    </w:p>
    <w:p w14:paraId="25DC95AB" w14:textId="77777777" w:rsidR="00FB4DA5" w:rsidRPr="00B42DFD" w:rsidRDefault="00FB4DA5" w:rsidP="00E05EA2">
      <w:pPr>
        <w:pStyle w:val="Estilo1"/>
        <w:suppressAutoHyphens/>
        <w:spacing w:after="0" w:line="288" w:lineRule="auto"/>
        <w:ind w:left="1560"/>
        <w:jc w:val="both"/>
        <w:rPr>
          <w:rFonts w:cstheme="minorHAnsi"/>
        </w:rPr>
      </w:pPr>
    </w:p>
    <w:p w14:paraId="1A668310" w14:textId="5FD8BABE" w:rsidR="00FB4DA5" w:rsidRPr="00B42DFD" w:rsidRDefault="00FB4DA5" w:rsidP="00E05EA2">
      <w:pPr>
        <w:pStyle w:val="texto"/>
        <w:numPr>
          <w:ilvl w:val="1"/>
          <w:numId w:val="83"/>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 xml:space="preserve">a taxa de aluguel </w:t>
      </w:r>
      <w:r w:rsidRPr="00B42DFD">
        <w:rPr>
          <w:rFonts w:asciiTheme="minorHAnsi" w:hAnsiTheme="minorHAnsi" w:cstheme="minorHAnsi"/>
          <w:i/>
          <w:iCs/>
          <w:sz w:val="22"/>
        </w:rPr>
        <w:t>pro rata die</w:t>
      </w:r>
      <w:r w:rsidRPr="00B42DFD">
        <w:rPr>
          <w:rFonts w:asciiTheme="minorHAnsi" w:hAnsiTheme="minorHAnsi" w:cstheme="minorHAnsi"/>
          <w:sz w:val="22"/>
        </w:rPr>
        <w:t xml:space="preserve"> especificada no contrato de afretamento por tempo, caso o Navio Aliviador DP-2 esteja contratado na modalidade </w:t>
      </w:r>
      <w:r w:rsidRPr="00B42DFD">
        <w:rPr>
          <w:rFonts w:asciiTheme="minorHAnsi" w:hAnsiTheme="minorHAnsi" w:cstheme="minorHAnsi"/>
          <w:i/>
          <w:iCs/>
          <w:sz w:val="22"/>
        </w:rPr>
        <w:t xml:space="preserve">time charter </w:t>
      </w:r>
      <w:proofErr w:type="spellStart"/>
      <w:r w:rsidRPr="00B42DFD">
        <w:rPr>
          <w:rFonts w:asciiTheme="minorHAnsi" w:hAnsiTheme="minorHAnsi" w:cstheme="minorHAnsi"/>
          <w:i/>
          <w:iCs/>
          <w:sz w:val="22"/>
        </w:rPr>
        <w:t>party</w:t>
      </w:r>
      <w:proofErr w:type="spellEnd"/>
      <w:r w:rsidRPr="00B42DFD">
        <w:rPr>
          <w:rFonts w:asciiTheme="minorHAnsi" w:hAnsiTheme="minorHAnsi" w:cstheme="minorHAnsi"/>
          <w:sz w:val="22"/>
        </w:rPr>
        <w:t>; ou</w:t>
      </w:r>
    </w:p>
    <w:p w14:paraId="69BEAA4B" w14:textId="77777777" w:rsidR="00FB4DA5" w:rsidRPr="00B42DFD" w:rsidRDefault="00FB4DA5" w:rsidP="00E05EA2">
      <w:pPr>
        <w:pStyle w:val="Estilo1"/>
        <w:suppressAutoHyphens/>
        <w:spacing w:after="0" w:line="288" w:lineRule="auto"/>
        <w:ind w:left="1560"/>
        <w:jc w:val="both"/>
        <w:rPr>
          <w:rFonts w:cstheme="minorHAnsi"/>
        </w:rPr>
      </w:pPr>
    </w:p>
    <w:p w14:paraId="5297E2E6" w14:textId="15B08450" w:rsidR="00FB4DA5" w:rsidRPr="00B42DFD" w:rsidRDefault="00FB4DA5" w:rsidP="00E05EA2">
      <w:pPr>
        <w:pStyle w:val="texto"/>
        <w:numPr>
          <w:ilvl w:val="1"/>
          <w:numId w:val="83"/>
        </w:numPr>
        <w:spacing w:before="0" w:after="0" w:line="288" w:lineRule="auto"/>
        <w:ind w:left="1560" w:firstLine="0"/>
        <w:rPr>
          <w:rFonts w:asciiTheme="minorHAnsi" w:hAnsiTheme="minorHAnsi" w:cstheme="minorHAnsi"/>
          <w:sz w:val="22"/>
        </w:rPr>
      </w:pPr>
      <w:bookmarkStart w:id="242" w:name="_Ref193894047"/>
      <w:r w:rsidRPr="00B42DFD">
        <w:rPr>
          <w:rFonts w:asciiTheme="minorHAnsi" w:hAnsiTheme="minorHAnsi" w:cstheme="minorHAnsi"/>
          <w:sz w:val="22"/>
        </w:rPr>
        <w:t xml:space="preserve">a Taxa de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 xml:space="preserve"> </w:t>
      </w:r>
      <w:r w:rsidRPr="00B42DFD">
        <w:rPr>
          <w:rFonts w:asciiTheme="minorHAnsi" w:hAnsiTheme="minorHAnsi" w:cstheme="minorHAnsi"/>
          <w:i/>
          <w:iCs/>
          <w:sz w:val="22"/>
        </w:rPr>
        <w:t>pro rata die</w:t>
      </w:r>
      <w:r w:rsidRPr="00B42DFD">
        <w:rPr>
          <w:rFonts w:asciiTheme="minorHAnsi" w:hAnsiTheme="minorHAnsi" w:cstheme="minorHAnsi"/>
          <w:sz w:val="22"/>
        </w:rPr>
        <w:t xml:space="preserve">, conforme publicado na </w:t>
      </w:r>
      <w:r w:rsidRPr="00B42DFD">
        <w:rPr>
          <w:rFonts w:asciiTheme="minorHAnsi" w:hAnsiTheme="minorHAnsi" w:cstheme="minorHAnsi"/>
          <w:i/>
          <w:iCs/>
          <w:sz w:val="22"/>
        </w:rPr>
        <w:t>WORLDSCALE</w:t>
      </w:r>
      <w:r w:rsidRPr="00B42DFD">
        <w:rPr>
          <w:rFonts w:asciiTheme="minorHAnsi" w:hAnsiTheme="minorHAnsi" w:cstheme="minorHAnsi"/>
          <w:sz w:val="22"/>
        </w:rPr>
        <w:t xml:space="preserve">, válida para o Dia do início do carregamento para um Navio Aliviador DP-2, ajustada pelo </w:t>
      </w:r>
      <w:proofErr w:type="spellStart"/>
      <w:r w:rsidRPr="00B42DFD">
        <w:rPr>
          <w:rFonts w:asciiTheme="minorHAnsi" w:hAnsiTheme="minorHAnsi" w:cstheme="minorHAnsi"/>
          <w:i/>
          <w:sz w:val="22"/>
        </w:rPr>
        <w:t>Average</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Freight</w:t>
      </w:r>
      <w:proofErr w:type="spellEnd"/>
      <w:r w:rsidRPr="00B42DFD">
        <w:rPr>
          <w:rFonts w:asciiTheme="minorHAnsi" w:hAnsiTheme="minorHAnsi" w:cstheme="minorHAnsi"/>
          <w:i/>
          <w:sz w:val="22"/>
        </w:rPr>
        <w:t xml:space="preserve"> Rate Assessment</w:t>
      </w:r>
      <w:r w:rsidRPr="00B42DFD">
        <w:rPr>
          <w:rFonts w:asciiTheme="minorHAnsi" w:hAnsiTheme="minorHAnsi" w:cstheme="minorHAnsi"/>
          <w:sz w:val="22"/>
        </w:rPr>
        <w:t xml:space="preserve"> (“AFRA”), publicado pelo London </w:t>
      </w:r>
      <w:proofErr w:type="spellStart"/>
      <w:r w:rsidRPr="00B42DFD">
        <w:rPr>
          <w:rFonts w:asciiTheme="minorHAnsi" w:hAnsiTheme="minorHAnsi" w:cstheme="minorHAnsi"/>
          <w:i/>
          <w:sz w:val="22"/>
        </w:rPr>
        <w:t>Tanker</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Broker's</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Panel</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Limited</w:t>
      </w:r>
      <w:proofErr w:type="spellEnd"/>
      <w:r w:rsidRPr="00B42DFD">
        <w:rPr>
          <w:rFonts w:asciiTheme="minorHAnsi" w:hAnsiTheme="minorHAnsi" w:cstheme="minorHAnsi"/>
          <w:sz w:val="22"/>
        </w:rPr>
        <w:t xml:space="preserve"> no mês durante o qual </w:t>
      </w:r>
      <w:r w:rsidRPr="00B42DFD">
        <w:rPr>
          <w:rFonts w:asciiTheme="minorHAnsi" w:hAnsiTheme="minorHAnsi" w:cstheme="minorHAnsi"/>
          <w:sz w:val="22"/>
        </w:rPr>
        <w:lastRenderedPageBreak/>
        <w:t xml:space="preserve">ocorreu teve início o carregamento do Navio Aliviador DP-2. Se o tipo, tamanho e capacidade do Navio Aliviador DP-2 não for publicado pela </w:t>
      </w:r>
      <w:r w:rsidRPr="00B42DFD">
        <w:rPr>
          <w:rFonts w:asciiTheme="minorHAnsi" w:hAnsiTheme="minorHAnsi" w:cstheme="minorHAnsi"/>
          <w:i/>
          <w:iCs/>
          <w:sz w:val="22"/>
        </w:rPr>
        <w:t>WORLDSCALE</w:t>
      </w:r>
      <w:r w:rsidRPr="00B42DFD">
        <w:rPr>
          <w:rFonts w:asciiTheme="minorHAnsi" w:hAnsiTheme="minorHAnsi" w:cstheme="minorHAnsi"/>
          <w:sz w:val="22"/>
        </w:rPr>
        <w:t xml:space="preserve"> e avaliado pela AFRA, este parágrafo </w:t>
      </w:r>
      <w:r w:rsidR="00EC3C58" w:rsidRPr="00B42DFD">
        <w:rPr>
          <w:rFonts w:asciiTheme="minorHAnsi" w:hAnsiTheme="minorHAnsi" w:cstheme="minorHAnsi"/>
          <w:sz w:val="22"/>
        </w:rPr>
        <w:fldChar w:fldCharType="begin"/>
      </w:r>
      <w:r w:rsidR="00EC3C58" w:rsidRPr="00B42DFD">
        <w:rPr>
          <w:rFonts w:asciiTheme="minorHAnsi" w:hAnsiTheme="minorHAnsi" w:cstheme="minorHAnsi"/>
          <w:sz w:val="22"/>
        </w:rPr>
        <w:instrText xml:space="preserve"> REF _Ref193894065 \w \h </w:instrText>
      </w:r>
      <w:r w:rsidR="00B42DFD">
        <w:rPr>
          <w:rFonts w:asciiTheme="minorHAnsi" w:hAnsiTheme="minorHAnsi" w:cstheme="minorHAnsi"/>
          <w:sz w:val="22"/>
        </w:rPr>
        <w:instrText xml:space="preserve"> \* MERGEFORMAT </w:instrText>
      </w:r>
      <w:r w:rsidR="00EC3C58" w:rsidRPr="00B42DFD">
        <w:rPr>
          <w:rFonts w:asciiTheme="minorHAnsi" w:hAnsiTheme="minorHAnsi" w:cstheme="minorHAnsi"/>
          <w:sz w:val="22"/>
        </w:rPr>
      </w:r>
      <w:r w:rsidR="00EC3C58" w:rsidRPr="00B42DFD">
        <w:rPr>
          <w:rFonts w:asciiTheme="minorHAnsi" w:hAnsiTheme="minorHAnsi" w:cstheme="minorHAnsi"/>
          <w:sz w:val="22"/>
        </w:rPr>
        <w:fldChar w:fldCharType="separate"/>
      </w:r>
      <w:r w:rsidR="005A05D3">
        <w:rPr>
          <w:rFonts w:asciiTheme="minorHAnsi" w:hAnsiTheme="minorHAnsi" w:cstheme="minorHAnsi"/>
          <w:sz w:val="22"/>
        </w:rPr>
        <w:t>10.2.2</w:t>
      </w:r>
      <w:r w:rsidR="00EC3C58" w:rsidRPr="00B42DFD">
        <w:rPr>
          <w:rFonts w:asciiTheme="minorHAnsi" w:hAnsiTheme="minorHAnsi" w:cstheme="minorHAnsi"/>
          <w:sz w:val="22"/>
        </w:rPr>
        <w:fldChar w:fldCharType="end"/>
      </w:r>
      <w:r w:rsidR="00EC3C58" w:rsidRPr="00B42DFD">
        <w:rPr>
          <w:rFonts w:asciiTheme="minorHAnsi" w:hAnsiTheme="minorHAnsi" w:cstheme="minorHAnsi"/>
          <w:sz w:val="22"/>
        </w:rPr>
        <w:fldChar w:fldCharType="begin"/>
      </w:r>
      <w:r w:rsidR="00EC3C58" w:rsidRPr="00B42DFD">
        <w:rPr>
          <w:rFonts w:asciiTheme="minorHAnsi" w:hAnsiTheme="minorHAnsi" w:cstheme="minorHAnsi"/>
          <w:sz w:val="22"/>
        </w:rPr>
        <w:instrText xml:space="preserve"> REF _Ref193894047 \w \h </w:instrText>
      </w:r>
      <w:r w:rsidR="00B42DFD">
        <w:rPr>
          <w:rFonts w:asciiTheme="minorHAnsi" w:hAnsiTheme="minorHAnsi" w:cstheme="minorHAnsi"/>
          <w:sz w:val="22"/>
        </w:rPr>
        <w:instrText xml:space="preserve"> \* MERGEFORMAT </w:instrText>
      </w:r>
      <w:r w:rsidR="00EC3C58" w:rsidRPr="00B42DFD">
        <w:rPr>
          <w:rFonts w:asciiTheme="minorHAnsi" w:hAnsiTheme="minorHAnsi" w:cstheme="minorHAnsi"/>
          <w:sz w:val="22"/>
        </w:rPr>
      </w:r>
      <w:r w:rsidR="00EC3C58" w:rsidRPr="00B42DFD">
        <w:rPr>
          <w:rFonts w:asciiTheme="minorHAnsi" w:hAnsiTheme="minorHAnsi" w:cstheme="minorHAnsi"/>
          <w:sz w:val="22"/>
        </w:rPr>
        <w:fldChar w:fldCharType="separate"/>
      </w:r>
      <w:r w:rsidR="005A05D3">
        <w:rPr>
          <w:rFonts w:asciiTheme="minorHAnsi" w:hAnsiTheme="minorHAnsi" w:cstheme="minorHAnsi"/>
          <w:sz w:val="22"/>
        </w:rPr>
        <w:t>7.iii)</w:t>
      </w:r>
      <w:r w:rsidR="00EC3C58" w:rsidRPr="00B42DFD">
        <w:rPr>
          <w:rFonts w:asciiTheme="minorHAnsi" w:hAnsiTheme="minorHAnsi" w:cstheme="minorHAnsi"/>
          <w:sz w:val="22"/>
        </w:rPr>
        <w:fldChar w:fldCharType="end"/>
      </w:r>
      <w:r w:rsidRPr="00B42DFD">
        <w:rPr>
          <w:rFonts w:asciiTheme="minorHAnsi" w:hAnsiTheme="minorHAnsi" w:cstheme="minorHAnsi"/>
          <w:sz w:val="22"/>
        </w:rPr>
        <w:t xml:space="preserve"> não se aplica.</w:t>
      </w:r>
      <w:bookmarkEnd w:id="242"/>
    </w:p>
    <w:p w14:paraId="27E881B9" w14:textId="77777777" w:rsidR="00FB4DA5" w:rsidRPr="00B42DFD" w:rsidRDefault="00FB4DA5" w:rsidP="00BA4F01">
      <w:pPr>
        <w:pStyle w:val="Estilo1"/>
        <w:suppressAutoHyphens/>
        <w:spacing w:after="0" w:line="288" w:lineRule="auto"/>
        <w:jc w:val="both"/>
        <w:rPr>
          <w:rFonts w:cstheme="minorHAnsi"/>
        </w:rPr>
      </w:pPr>
    </w:p>
    <w:p w14:paraId="1DC56CD4" w14:textId="7A13F93F" w:rsidR="00FB4DA5" w:rsidRPr="00B42DFD" w:rsidRDefault="00FB4DA5" w:rsidP="00E05EA2">
      <w:pPr>
        <w:pStyle w:val="Estilo1"/>
        <w:numPr>
          <w:ilvl w:val="2"/>
          <w:numId w:val="60"/>
        </w:numPr>
        <w:suppressAutoHyphens/>
        <w:spacing w:after="0" w:line="288" w:lineRule="auto"/>
        <w:jc w:val="both"/>
      </w:pPr>
      <w:r w:rsidRPr="00B42DFD">
        <w:t xml:space="preserve">Se uma carga não abrangida pelo Contrato for carregada no mesmo VPR, ou o carregamento for em carga combinada, a Estadia e a </w:t>
      </w:r>
      <w:proofErr w:type="spellStart"/>
      <w:r w:rsidRPr="00B42DFD">
        <w:t>Sobre-estadia</w:t>
      </w:r>
      <w:proofErr w:type="spellEnd"/>
      <w:r w:rsidRPr="00B42DFD">
        <w:t xml:space="preserve"> serão alocadas proporcionalmente aos volumes de Petróleo do Comprador e da União.</w:t>
      </w:r>
    </w:p>
    <w:p w14:paraId="39ECB398" w14:textId="77777777" w:rsidR="00FB4DA5" w:rsidRPr="00B42DFD" w:rsidRDefault="00FB4DA5" w:rsidP="00BA4F01">
      <w:pPr>
        <w:pStyle w:val="Estilo1"/>
        <w:suppressAutoHyphens/>
        <w:spacing w:after="0" w:line="288" w:lineRule="auto"/>
        <w:jc w:val="both"/>
        <w:rPr>
          <w:rFonts w:cstheme="minorHAnsi"/>
        </w:rPr>
      </w:pPr>
    </w:p>
    <w:p w14:paraId="48B298FF" w14:textId="154D3086" w:rsidR="00FB4DA5" w:rsidRPr="00B42DFD" w:rsidRDefault="00FB4DA5" w:rsidP="00E05EA2">
      <w:pPr>
        <w:pStyle w:val="Estilo1"/>
        <w:numPr>
          <w:ilvl w:val="2"/>
          <w:numId w:val="60"/>
        </w:numPr>
        <w:suppressAutoHyphens/>
        <w:spacing w:after="0" w:line="288" w:lineRule="auto"/>
        <w:jc w:val="both"/>
      </w:pPr>
      <w:r w:rsidRPr="00B42DFD">
        <w:t xml:space="preserve">As despesas decorrentes da desconexão do Navio Aliviador DP-2 antes da conclusão do carregamento, quando decorrentes de ocorrências com o Navio Aliviador DP-2, serão suportadas pelo Comprador e qualquer tempo consumido por tal desconexão não contará como Estadia ou </w:t>
      </w:r>
      <w:proofErr w:type="spellStart"/>
      <w:r w:rsidRPr="00B42DFD">
        <w:t>Sobre-estadia</w:t>
      </w:r>
      <w:proofErr w:type="spellEnd"/>
      <w:r w:rsidRPr="00B42DFD">
        <w:t>, exceto se a desconexão ocorrer a pedido do Operador da Produção ou da PPSA.</w:t>
      </w:r>
    </w:p>
    <w:p w14:paraId="06A4531F" w14:textId="77777777" w:rsidR="00FB4DA5" w:rsidRPr="00B42DFD" w:rsidRDefault="00FB4DA5" w:rsidP="00BA4F01">
      <w:pPr>
        <w:pStyle w:val="Estilo1"/>
        <w:suppressAutoHyphens/>
        <w:spacing w:after="0" w:line="288" w:lineRule="auto"/>
        <w:jc w:val="both"/>
        <w:rPr>
          <w:rFonts w:cstheme="minorHAnsi"/>
        </w:rPr>
      </w:pPr>
    </w:p>
    <w:p w14:paraId="69156FA0" w14:textId="287322DC" w:rsidR="00FB4DA5" w:rsidRPr="00B42DFD" w:rsidRDefault="00FB4DA5" w:rsidP="00E05EA2">
      <w:pPr>
        <w:pStyle w:val="Estilo1"/>
        <w:numPr>
          <w:ilvl w:val="2"/>
          <w:numId w:val="60"/>
        </w:numPr>
        <w:suppressAutoHyphens/>
        <w:spacing w:after="0" w:line="288" w:lineRule="auto"/>
        <w:jc w:val="both"/>
      </w:pPr>
      <w:r w:rsidRPr="00B42DFD">
        <w:t>Quando o Navio AliviadorDP-2 estiver contratado na modalidade por viagem (</w:t>
      </w:r>
      <w:r w:rsidRPr="00B42DFD">
        <w:rPr>
          <w:i/>
          <w:iCs/>
        </w:rPr>
        <w:t xml:space="preserve">single </w:t>
      </w:r>
      <w:proofErr w:type="spellStart"/>
      <w:r w:rsidRPr="00B42DFD">
        <w:rPr>
          <w:i/>
          <w:iCs/>
        </w:rPr>
        <w:t>voyage</w:t>
      </w:r>
      <w:proofErr w:type="spellEnd"/>
      <w:r w:rsidRPr="00B42DFD">
        <w:t xml:space="preserve">), a máxima Taxa de </w:t>
      </w:r>
      <w:proofErr w:type="spellStart"/>
      <w:r w:rsidRPr="00B42DFD">
        <w:t>Sobre-estadia</w:t>
      </w:r>
      <w:proofErr w:type="spellEnd"/>
      <w:r w:rsidRPr="00B42DFD">
        <w:t xml:space="preserve"> reembolsável sob este Contrato não excederá à Taxa de </w:t>
      </w:r>
      <w:proofErr w:type="spellStart"/>
      <w:r w:rsidRPr="00B42DFD">
        <w:t>Sobre-estadia</w:t>
      </w:r>
      <w:proofErr w:type="spellEnd"/>
      <w:r w:rsidRPr="00B42DFD">
        <w:t xml:space="preserve"> efetivamente paga pelo Comprador ao proprietário do Navio Aliviador DP-2, em relação ao carregamento efetuado, de acordo com o que for evidenciado e justificado pela documentação fornecida pelo Comprador.</w:t>
      </w:r>
    </w:p>
    <w:p w14:paraId="76684322" w14:textId="77777777" w:rsidR="00FB4DA5" w:rsidRPr="00B42DFD" w:rsidRDefault="00FB4DA5" w:rsidP="00BA4F01">
      <w:pPr>
        <w:pStyle w:val="Estilo1"/>
        <w:suppressAutoHyphens/>
        <w:spacing w:after="0" w:line="288" w:lineRule="auto"/>
        <w:jc w:val="both"/>
        <w:rPr>
          <w:rFonts w:cstheme="minorHAnsi"/>
        </w:rPr>
      </w:pPr>
    </w:p>
    <w:p w14:paraId="18E472C7" w14:textId="77777777" w:rsidR="00FB4DA5" w:rsidRPr="00B42DFD" w:rsidRDefault="00FB4DA5" w:rsidP="00E05EA2">
      <w:pPr>
        <w:pStyle w:val="Estilo1"/>
        <w:numPr>
          <w:ilvl w:val="1"/>
          <w:numId w:val="60"/>
        </w:numPr>
        <w:suppressAutoHyphens/>
        <w:spacing w:after="0" w:line="288" w:lineRule="auto"/>
        <w:jc w:val="both"/>
        <w:rPr>
          <w:rFonts w:cstheme="minorHAnsi"/>
          <w:u w:val="single"/>
        </w:rPr>
      </w:pPr>
      <w:bookmarkStart w:id="243" w:name="_Ref71560173"/>
      <w:r w:rsidRPr="00B42DFD">
        <w:rPr>
          <w:rFonts w:cstheme="minorHAnsi"/>
          <w:u w:val="single"/>
        </w:rPr>
        <w:t xml:space="preserve">Exonerações de Estadia e </w:t>
      </w:r>
      <w:proofErr w:type="spellStart"/>
      <w:r w:rsidRPr="00B42DFD">
        <w:rPr>
          <w:rFonts w:cstheme="minorHAnsi"/>
          <w:u w:val="single"/>
        </w:rPr>
        <w:t>Sobre-estadia</w:t>
      </w:r>
      <w:bookmarkEnd w:id="243"/>
      <w:proofErr w:type="spellEnd"/>
    </w:p>
    <w:p w14:paraId="0F1406DA" w14:textId="77777777" w:rsidR="00FB4DA5" w:rsidRPr="00B42DFD" w:rsidRDefault="00FB4DA5" w:rsidP="004F648F">
      <w:pPr>
        <w:pStyle w:val="Estilo1"/>
        <w:keepNext/>
        <w:suppressAutoHyphens/>
        <w:spacing w:after="0" w:line="288" w:lineRule="auto"/>
        <w:jc w:val="both"/>
        <w:rPr>
          <w:rFonts w:cstheme="minorHAnsi"/>
        </w:rPr>
      </w:pPr>
    </w:p>
    <w:p w14:paraId="0E578269" w14:textId="77777777" w:rsidR="00FB4DA5" w:rsidRPr="00B42DFD" w:rsidRDefault="00FB4DA5" w:rsidP="00E05EA2">
      <w:pPr>
        <w:pStyle w:val="Estilo1"/>
        <w:numPr>
          <w:ilvl w:val="2"/>
          <w:numId w:val="60"/>
        </w:numPr>
        <w:suppressAutoHyphens/>
        <w:spacing w:after="0" w:line="288" w:lineRule="auto"/>
        <w:jc w:val="both"/>
        <w:rPr>
          <w:rFonts w:cstheme="minorHAnsi"/>
        </w:rPr>
      </w:pPr>
      <w:r w:rsidRPr="00B42DFD">
        <w:rPr>
          <w:rFonts w:cstheme="minorHAnsi"/>
        </w:rPr>
        <w:t xml:space="preserve">Os atrasos diretamente atribuíveis aos eventos a seguir não serão contabilizados como Estadia ou </w:t>
      </w:r>
      <w:proofErr w:type="spellStart"/>
      <w:r w:rsidRPr="00B42DFD">
        <w:rPr>
          <w:rFonts w:cstheme="minorHAnsi"/>
        </w:rPr>
        <w:t>Sobre-estadia</w:t>
      </w:r>
      <w:proofErr w:type="spellEnd"/>
      <w:r w:rsidRPr="00B42DFD">
        <w:rPr>
          <w:rFonts w:cstheme="minorHAnsi"/>
        </w:rPr>
        <w:t>:</w:t>
      </w:r>
    </w:p>
    <w:p w14:paraId="4E32A5E0" w14:textId="77777777" w:rsidR="00FB4DA5" w:rsidRPr="00B42DFD" w:rsidRDefault="00FB4DA5" w:rsidP="00BA4F01">
      <w:pPr>
        <w:pStyle w:val="Estilo1"/>
        <w:suppressAutoHyphens/>
        <w:spacing w:after="0" w:line="288" w:lineRule="auto"/>
        <w:jc w:val="both"/>
        <w:rPr>
          <w:rFonts w:cstheme="minorHAnsi"/>
        </w:rPr>
      </w:pPr>
    </w:p>
    <w:p w14:paraId="081250E7" w14:textId="7777777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passagem da Área de Espera até o local em que será realizado o carregamento;</w:t>
      </w:r>
    </w:p>
    <w:p w14:paraId="41B66F2E" w14:textId="624763D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defeito ou incapacidade do Navio Aliviador DP-2 para carregar;</w:t>
      </w:r>
    </w:p>
    <w:p w14:paraId="0ED41992" w14:textId="7777777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pouso ou reabastecimento de helicóptero quando simultâneo à aproximação;</w:t>
      </w:r>
    </w:p>
    <w:p w14:paraId="79E5B20E" w14:textId="44AED42B"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limpeza do tanque do Navio Aliviador DP-2;</w:t>
      </w:r>
    </w:p>
    <w:p w14:paraId="7BECAFE1" w14:textId="7777777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descarga de lamas de resíduos (</w:t>
      </w:r>
      <w:proofErr w:type="spellStart"/>
      <w:r w:rsidRPr="00B42DFD">
        <w:rPr>
          <w:rFonts w:asciiTheme="minorHAnsi" w:hAnsiTheme="minorHAnsi" w:cstheme="minorHAnsi"/>
          <w:i/>
          <w:iCs/>
          <w:sz w:val="22"/>
        </w:rPr>
        <w:t>slops</w:t>
      </w:r>
      <w:proofErr w:type="spellEnd"/>
      <w:r w:rsidRPr="00B42DFD">
        <w:rPr>
          <w:rFonts w:asciiTheme="minorHAnsi" w:hAnsiTheme="minorHAnsi" w:cstheme="minorHAnsi"/>
          <w:sz w:val="22"/>
        </w:rPr>
        <w:t>) ou lastro quando não concomitante com o carregamento às taxas requeridas;</w:t>
      </w:r>
    </w:p>
    <w:p w14:paraId="4224410D" w14:textId="7777777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tempo de aguardo para desembaraço aduaneiro, autorização de imigração, livre prática, piloto, rebocadores, luz natural ou requisitos administrativos locais;</w:t>
      </w:r>
    </w:p>
    <w:p w14:paraId="03E0625F" w14:textId="7777777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proofErr w:type="spellStart"/>
      <w:r w:rsidRPr="00B42DFD">
        <w:rPr>
          <w:rFonts w:asciiTheme="minorHAnsi" w:hAnsiTheme="minorHAnsi" w:cstheme="minorHAnsi"/>
          <w:sz w:val="22"/>
        </w:rPr>
        <w:t>ulagem</w:t>
      </w:r>
      <w:proofErr w:type="spellEnd"/>
      <w:r w:rsidRPr="00B42DFD">
        <w:rPr>
          <w:rFonts w:asciiTheme="minorHAnsi" w:hAnsiTheme="minorHAnsi" w:cstheme="minorHAnsi"/>
          <w:sz w:val="22"/>
        </w:rPr>
        <w:t xml:space="preserve"> e amostragem;</w:t>
      </w:r>
    </w:p>
    <w:p w14:paraId="522A9766" w14:textId="762D66CC"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 xml:space="preserve">atrasos no carregamento causados pela incapacidade do Navio Aliviador DP-2 de carregar à vazão mínima descrita no parágrafo </w:t>
      </w:r>
      <w:r w:rsidR="004279F7" w:rsidRPr="00B42DFD">
        <w:rPr>
          <w:rFonts w:asciiTheme="minorHAnsi" w:hAnsiTheme="minorHAnsi" w:cstheme="minorHAnsi"/>
          <w:sz w:val="22"/>
        </w:rPr>
        <w:fldChar w:fldCharType="begin"/>
      </w:r>
      <w:r w:rsidR="004279F7" w:rsidRPr="00B42DFD">
        <w:rPr>
          <w:rFonts w:asciiTheme="minorHAnsi" w:hAnsiTheme="minorHAnsi" w:cstheme="minorHAnsi"/>
          <w:sz w:val="22"/>
        </w:rPr>
        <w:instrText xml:space="preserve"> REF _Ref193894326 \w \h </w:instrText>
      </w:r>
      <w:r w:rsidR="00B42DFD">
        <w:rPr>
          <w:rFonts w:asciiTheme="minorHAnsi" w:hAnsiTheme="minorHAnsi" w:cstheme="minorHAnsi"/>
          <w:sz w:val="22"/>
        </w:rPr>
        <w:instrText xml:space="preserve"> \* MERGEFORMAT </w:instrText>
      </w:r>
      <w:r w:rsidR="004279F7" w:rsidRPr="00B42DFD">
        <w:rPr>
          <w:rFonts w:asciiTheme="minorHAnsi" w:hAnsiTheme="minorHAnsi" w:cstheme="minorHAnsi"/>
          <w:sz w:val="22"/>
        </w:rPr>
      </w:r>
      <w:r w:rsidR="004279F7" w:rsidRPr="00B42DFD">
        <w:rPr>
          <w:rFonts w:asciiTheme="minorHAnsi" w:hAnsiTheme="minorHAnsi" w:cstheme="minorHAnsi"/>
          <w:sz w:val="22"/>
        </w:rPr>
        <w:fldChar w:fldCharType="separate"/>
      </w:r>
      <w:r w:rsidR="005A05D3">
        <w:rPr>
          <w:rFonts w:asciiTheme="minorHAnsi" w:hAnsiTheme="minorHAnsi" w:cstheme="minorHAnsi"/>
          <w:sz w:val="22"/>
        </w:rPr>
        <w:t>11.2.2</w:t>
      </w:r>
      <w:r w:rsidR="004279F7" w:rsidRPr="00B42DFD">
        <w:rPr>
          <w:rFonts w:asciiTheme="minorHAnsi" w:hAnsiTheme="minorHAnsi" w:cstheme="minorHAnsi"/>
          <w:sz w:val="22"/>
        </w:rPr>
        <w:fldChar w:fldCharType="end"/>
      </w:r>
      <w:r w:rsidR="004279F7" w:rsidRPr="00B42DFD">
        <w:rPr>
          <w:rFonts w:asciiTheme="minorHAnsi" w:hAnsiTheme="minorHAnsi" w:cstheme="minorHAnsi"/>
          <w:sz w:val="22"/>
        </w:rPr>
        <w:fldChar w:fldCharType="begin"/>
      </w:r>
      <w:r w:rsidR="004279F7" w:rsidRPr="00B42DFD">
        <w:rPr>
          <w:rFonts w:asciiTheme="minorHAnsi" w:hAnsiTheme="minorHAnsi" w:cstheme="minorHAnsi"/>
          <w:sz w:val="22"/>
        </w:rPr>
        <w:instrText xml:space="preserve"> REF _Ref193894329 \w \h </w:instrText>
      </w:r>
      <w:r w:rsidR="00B42DFD">
        <w:rPr>
          <w:rFonts w:asciiTheme="minorHAnsi" w:hAnsiTheme="minorHAnsi" w:cstheme="minorHAnsi"/>
          <w:sz w:val="22"/>
        </w:rPr>
        <w:instrText xml:space="preserve"> \* MERGEFORMAT </w:instrText>
      </w:r>
      <w:r w:rsidR="004279F7" w:rsidRPr="00B42DFD">
        <w:rPr>
          <w:rFonts w:asciiTheme="minorHAnsi" w:hAnsiTheme="minorHAnsi" w:cstheme="minorHAnsi"/>
          <w:sz w:val="22"/>
        </w:rPr>
      </w:r>
      <w:r w:rsidR="004279F7" w:rsidRPr="00B42DFD">
        <w:rPr>
          <w:rFonts w:asciiTheme="minorHAnsi" w:hAnsiTheme="minorHAnsi" w:cstheme="minorHAnsi"/>
          <w:sz w:val="22"/>
        </w:rPr>
        <w:fldChar w:fldCharType="separate"/>
      </w:r>
      <w:r w:rsidR="005A05D3">
        <w:rPr>
          <w:rFonts w:asciiTheme="minorHAnsi" w:hAnsiTheme="minorHAnsi" w:cstheme="minorHAnsi"/>
          <w:sz w:val="22"/>
        </w:rPr>
        <w:t>7.iii)</w:t>
      </w:r>
      <w:r w:rsidR="004279F7" w:rsidRPr="00B42DFD">
        <w:rPr>
          <w:rFonts w:asciiTheme="minorHAnsi" w:hAnsiTheme="minorHAnsi" w:cstheme="minorHAnsi"/>
          <w:sz w:val="22"/>
        </w:rPr>
        <w:fldChar w:fldCharType="end"/>
      </w:r>
      <w:r w:rsidRPr="00B42DFD">
        <w:rPr>
          <w:rFonts w:asciiTheme="minorHAnsi" w:hAnsiTheme="minorHAnsi" w:cstheme="minorHAnsi"/>
          <w:sz w:val="22"/>
        </w:rPr>
        <w:t>;</w:t>
      </w:r>
    </w:p>
    <w:p w14:paraId="46FF096F" w14:textId="21C4AAD0"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 xml:space="preserve">atrasos devido a condições meteorológicas ou marítimas (incluindo, mas não se limitando </w:t>
      </w:r>
      <w:proofErr w:type="gramStart"/>
      <w:r w:rsidRPr="00B42DFD">
        <w:rPr>
          <w:rFonts w:asciiTheme="minorHAnsi" w:hAnsiTheme="minorHAnsi" w:cstheme="minorHAnsi"/>
          <w:sz w:val="22"/>
        </w:rPr>
        <w:t>a</w:t>
      </w:r>
      <w:r w:rsidR="00E17B25" w:rsidRPr="00B42DFD">
        <w:rPr>
          <w:rFonts w:asciiTheme="minorHAnsi" w:hAnsiTheme="minorHAnsi" w:cstheme="minorHAnsi"/>
          <w:sz w:val="22"/>
        </w:rPr>
        <w:t>,</w:t>
      </w:r>
      <w:r w:rsidRPr="00B42DFD">
        <w:rPr>
          <w:rFonts w:asciiTheme="minorHAnsi" w:hAnsiTheme="minorHAnsi" w:cstheme="minorHAnsi"/>
          <w:sz w:val="22"/>
        </w:rPr>
        <w:t xml:space="preserve"> vento</w:t>
      </w:r>
      <w:proofErr w:type="gramEnd"/>
      <w:r w:rsidRPr="00B42DFD">
        <w:rPr>
          <w:rFonts w:asciiTheme="minorHAnsi" w:hAnsiTheme="minorHAnsi" w:cstheme="minorHAnsi"/>
          <w:sz w:val="22"/>
        </w:rPr>
        <w:t>, mares agitados, correntes e marés)</w:t>
      </w:r>
      <w:r w:rsidR="00E17B25" w:rsidRPr="00B42DFD">
        <w:rPr>
          <w:rFonts w:asciiTheme="minorHAnsi" w:hAnsiTheme="minorHAnsi" w:cstheme="minorHAnsi"/>
          <w:sz w:val="22"/>
        </w:rPr>
        <w:t>, que excedam as condições previstas no Regulamento do FPSO</w:t>
      </w:r>
      <w:r w:rsidRPr="00B42DFD">
        <w:rPr>
          <w:rFonts w:asciiTheme="minorHAnsi" w:hAnsiTheme="minorHAnsi" w:cstheme="minorHAnsi"/>
          <w:sz w:val="22"/>
        </w:rPr>
        <w:t>;</w:t>
      </w:r>
    </w:p>
    <w:p w14:paraId="4119B7F3" w14:textId="45A9A2EA" w:rsidR="00FB4DA5" w:rsidRPr="00B42DFD" w:rsidRDefault="00FB4DA5" w:rsidP="00E05EA2">
      <w:pPr>
        <w:pStyle w:val="texto"/>
        <w:numPr>
          <w:ilvl w:val="1"/>
          <w:numId w:val="84"/>
        </w:numPr>
        <w:spacing w:before="0" w:after="0" w:line="288" w:lineRule="auto"/>
        <w:ind w:left="2127" w:hanging="567"/>
        <w:rPr>
          <w:rFonts w:asciiTheme="minorHAnsi" w:hAnsiTheme="minorHAnsi" w:cstheme="minorBidi"/>
          <w:sz w:val="22"/>
        </w:rPr>
      </w:pPr>
      <w:r w:rsidRPr="00B42DFD">
        <w:rPr>
          <w:rFonts w:asciiTheme="minorHAnsi" w:hAnsiTheme="minorHAnsi" w:cstheme="minorBidi"/>
          <w:sz w:val="22"/>
        </w:rPr>
        <w:lastRenderedPageBreak/>
        <w:t>proibição de carregamento pelo Comprador, proprietário do Navio Aliviador DP-2, fretador, mestre, autoridades locais e portuárias; e</w:t>
      </w:r>
    </w:p>
    <w:p w14:paraId="12B2A9D7" w14:textId="77777777" w:rsidR="00FB4DA5" w:rsidRPr="00B42DFD" w:rsidRDefault="00FB4DA5" w:rsidP="00E05EA2">
      <w:pPr>
        <w:pStyle w:val="texto"/>
        <w:numPr>
          <w:ilvl w:val="1"/>
          <w:numId w:val="84"/>
        </w:numPr>
        <w:spacing w:before="0" w:after="0" w:line="288" w:lineRule="auto"/>
        <w:ind w:left="2127" w:hanging="567"/>
        <w:rPr>
          <w:rFonts w:asciiTheme="minorHAnsi" w:hAnsiTheme="minorHAnsi" w:cstheme="minorHAnsi"/>
          <w:sz w:val="22"/>
        </w:rPr>
      </w:pPr>
      <w:r w:rsidRPr="00B42DFD">
        <w:rPr>
          <w:rFonts w:asciiTheme="minorHAnsi" w:hAnsiTheme="minorHAnsi" w:cstheme="minorHAnsi"/>
          <w:sz w:val="22"/>
        </w:rPr>
        <w:t>atraso ou impedimento de entregar Carga, total ou parcialmente, como decorrência de força maior.</w:t>
      </w:r>
    </w:p>
    <w:p w14:paraId="6B2A584C" w14:textId="77777777" w:rsidR="00FB4DA5" w:rsidRPr="00B42DFD" w:rsidRDefault="00FB4DA5" w:rsidP="00BA4F01">
      <w:pPr>
        <w:pStyle w:val="Estilo1"/>
        <w:suppressAutoHyphens/>
        <w:spacing w:after="0" w:line="288" w:lineRule="auto"/>
        <w:jc w:val="both"/>
        <w:rPr>
          <w:rFonts w:cstheme="minorHAnsi"/>
        </w:rPr>
      </w:pPr>
    </w:p>
    <w:p w14:paraId="528A487B" w14:textId="77777777" w:rsidR="00FB4DA5" w:rsidRPr="00B42DFD" w:rsidRDefault="00FB4DA5" w:rsidP="00E05EA2">
      <w:pPr>
        <w:pStyle w:val="Estilo1"/>
        <w:keepNext/>
        <w:numPr>
          <w:ilvl w:val="1"/>
          <w:numId w:val="60"/>
        </w:numPr>
        <w:suppressAutoHyphens/>
        <w:spacing w:after="0" w:line="288" w:lineRule="auto"/>
        <w:jc w:val="both"/>
        <w:rPr>
          <w:rFonts w:cstheme="minorHAnsi"/>
          <w:u w:val="single"/>
        </w:rPr>
      </w:pPr>
      <w:r w:rsidRPr="00B42DFD">
        <w:rPr>
          <w:rFonts w:cstheme="minorHAnsi"/>
          <w:u w:val="single"/>
        </w:rPr>
        <w:t xml:space="preserve">Reclamação de </w:t>
      </w:r>
      <w:proofErr w:type="spellStart"/>
      <w:r w:rsidRPr="00B42DFD">
        <w:rPr>
          <w:rFonts w:cstheme="minorHAnsi"/>
          <w:u w:val="single"/>
        </w:rPr>
        <w:t>Sobre-estadia</w:t>
      </w:r>
      <w:proofErr w:type="spellEnd"/>
    </w:p>
    <w:p w14:paraId="1E0B6DAE" w14:textId="77777777" w:rsidR="00FB4DA5" w:rsidRPr="00B42DFD" w:rsidRDefault="00FB4DA5" w:rsidP="00E05EA2">
      <w:pPr>
        <w:pStyle w:val="Estilo1"/>
        <w:keepNext/>
        <w:suppressAutoHyphens/>
        <w:spacing w:after="0" w:line="288" w:lineRule="auto"/>
        <w:jc w:val="both"/>
      </w:pPr>
    </w:p>
    <w:p w14:paraId="377B5B44" w14:textId="69B2A99D" w:rsidR="00FB4DA5" w:rsidRPr="00B42DFD" w:rsidRDefault="00FB4DA5" w:rsidP="00E05EA2">
      <w:pPr>
        <w:pStyle w:val="Estilo1"/>
        <w:keepNext/>
        <w:numPr>
          <w:ilvl w:val="2"/>
          <w:numId w:val="60"/>
        </w:numPr>
        <w:suppressAutoHyphens/>
        <w:spacing w:after="0" w:line="288" w:lineRule="auto"/>
        <w:jc w:val="both"/>
      </w:pPr>
      <w:r w:rsidRPr="00B42DFD">
        <w:t xml:space="preserve">Qualquer </w:t>
      </w:r>
      <w:proofErr w:type="spellStart"/>
      <w:r w:rsidRPr="00B42DFD">
        <w:t>Sobre-estadia</w:t>
      </w:r>
      <w:proofErr w:type="spellEnd"/>
      <w:r w:rsidRPr="00B42DFD">
        <w:t xml:space="preserve"> será </w:t>
      </w:r>
      <w:r w:rsidR="00DD304D" w:rsidRPr="00B42DFD">
        <w:t xml:space="preserve">devida </w:t>
      </w:r>
      <w:r w:rsidRPr="00B42DFD">
        <w:t xml:space="preserve">apenas nos termos previstos na versão do </w:t>
      </w:r>
      <w:r w:rsidRPr="00B42DFD">
        <w:rPr>
          <w:i/>
        </w:rPr>
        <w:t xml:space="preserve">Lifting </w:t>
      </w:r>
      <w:proofErr w:type="spellStart"/>
      <w:r w:rsidRPr="00B42DFD">
        <w:rPr>
          <w:i/>
        </w:rPr>
        <w:t>Agreement</w:t>
      </w:r>
      <w:proofErr w:type="spellEnd"/>
      <w:r w:rsidRPr="00B42DFD">
        <w:t xml:space="preserve"> que for utilizada pelo Operador da Produção para cálculo de seu valor</w:t>
      </w:r>
      <w:r w:rsidR="00B5055D" w:rsidRPr="00B42DFD">
        <w:t xml:space="preserve">, </w:t>
      </w:r>
      <w:r w:rsidR="00DD304D" w:rsidRPr="00B42DFD">
        <w:t xml:space="preserve">ainda que divergentes em relação aos </w:t>
      </w:r>
      <w:r w:rsidR="00B5055D" w:rsidRPr="00B42DFD">
        <w:t xml:space="preserve">termos desta </w:t>
      </w:r>
      <w:r w:rsidR="00DD304D" w:rsidRPr="00B42DFD">
        <w:t xml:space="preserve">cláusula, conforme </w:t>
      </w:r>
      <w:r w:rsidR="00D43EB9" w:rsidRPr="00B42DFD">
        <w:t xml:space="preserve">parágrafo </w:t>
      </w:r>
      <w:r w:rsidR="00D43EB9" w:rsidRPr="00B42DFD">
        <w:fldChar w:fldCharType="begin"/>
      </w:r>
      <w:r w:rsidR="00D43EB9" w:rsidRPr="00B42DFD">
        <w:instrText xml:space="preserve"> REF _Ref189163482 \r \h </w:instrText>
      </w:r>
      <w:r w:rsidR="00B42DFD">
        <w:instrText xml:space="preserve"> \* MERGEFORMAT </w:instrText>
      </w:r>
      <w:r w:rsidR="00D43EB9" w:rsidRPr="00B42DFD">
        <w:fldChar w:fldCharType="separate"/>
      </w:r>
      <w:r w:rsidR="005A05D3">
        <w:t>10.1</w:t>
      </w:r>
      <w:r w:rsidR="00D43EB9" w:rsidRPr="00B42DFD">
        <w:fldChar w:fldCharType="end"/>
      </w:r>
      <w:r w:rsidRPr="00B42DFD">
        <w:t xml:space="preserve">. </w:t>
      </w:r>
    </w:p>
    <w:p w14:paraId="12691C3E" w14:textId="77777777" w:rsidR="00FB4DA5" w:rsidRPr="00B42DFD" w:rsidRDefault="00FB4DA5" w:rsidP="00BA4F01">
      <w:pPr>
        <w:pStyle w:val="Estilo1"/>
        <w:suppressAutoHyphens/>
        <w:spacing w:after="0" w:line="288" w:lineRule="auto"/>
        <w:jc w:val="both"/>
      </w:pPr>
    </w:p>
    <w:p w14:paraId="4BAF52D1" w14:textId="219F5A56" w:rsidR="00C76073" w:rsidRPr="00B42DFD" w:rsidRDefault="00C76073" w:rsidP="005B2B7B">
      <w:pPr>
        <w:pStyle w:val="Estilo1"/>
        <w:numPr>
          <w:ilvl w:val="2"/>
          <w:numId w:val="60"/>
        </w:numPr>
        <w:suppressAutoHyphens/>
        <w:spacing w:after="0" w:line="288" w:lineRule="auto"/>
        <w:jc w:val="both"/>
      </w:pPr>
      <w:r w:rsidRPr="00B42DFD">
        <w:t xml:space="preserve">O valor a ser pago ao Comprador pela </w:t>
      </w:r>
      <w:proofErr w:type="spellStart"/>
      <w:r w:rsidRPr="00B42DFD">
        <w:t>Sobre-estadia</w:t>
      </w:r>
      <w:proofErr w:type="spellEnd"/>
      <w:r w:rsidRPr="00B42DFD">
        <w:t xml:space="preserve"> </w:t>
      </w:r>
      <w:r w:rsidR="00593D0B" w:rsidRPr="00B42DFD">
        <w:t>é</w:t>
      </w:r>
      <w:r w:rsidRPr="00B42DFD">
        <w:t xml:space="preserve"> limitado ao valor que a PPSA efetivamente recuperar do FPSO</w:t>
      </w:r>
      <w:r w:rsidR="005A09C6" w:rsidRPr="00B42DFD">
        <w:t xml:space="preserve"> onde ocorreu o carregamento</w:t>
      </w:r>
      <w:r w:rsidRPr="00B42DFD">
        <w:t>.</w:t>
      </w:r>
    </w:p>
    <w:p w14:paraId="2F3D4152" w14:textId="77777777" w:rsidR="009B700A" w:rsidRPr="00B42DFD" w:rsidRDefault="009B700A" w:rsidP="00E05EA2">
      <w:pPr>
        <w:pStyle w:val="Estilo1"/>
        <w:suppressAutoHyphens/>
        <w:spacing w:after="0" w:line="288" w:lineRule="auto"/>
        <w:jc w:val="both"/>
      </w:pPr>
    </w:p>
    <w:p w14:paraId="20090B0C" w14:textId="77777777" w:rsidR="00C76073" w:rsidRPr="00B42DFD" w:rsidRDefault="00C76073" w:rsidP="005B2B7B">
      <w:pPr>
        <w:pStyle w:val="Estilo1"/>
        <w:numPr>
          <w:ilvl w:val="2"/>
          <w:numId w:val="60"/>
        </w:numPr>
        <w:suppressAutoHyphens/>
        <w:spacing w:after="0" w:line="288" w:lineRule="auto"/>
        <w:jc w:val="both"/>
      </w:pPr>
      <w:r w:rsidRPr="00B42DFD">
        <w:t xml:space="preserve">A PPSA fará os melhores esforços junto ao Operador da Produção para recuperar os valores da </w:t>
      </w:r>
      <w:proofErr w:type="spellStart"/>
      <w:r w:rsidRPr="00B42DFD">
        <w:t>Sobre-estadia</w:t>
      </w:r>
      <w:proofErr w:type="spellEnd"/>
      <w:r w:rsidRPr="00B42DFD">
        <w:t xml:space="preserve"> cobrados pelo Comprador.</w:t>
      </w:r>
    </w:p>
    <w:p w14:paraId="76B0E502" w14:textId="77777777" w:rsidR="009B700A" w:rsidRPr="00B42DFD" w:rsidRDefault="009B700A" w:rsidP="00E05EA2">
      <w:pPr>
        <w:pStyle w:val="Estilo1"/>
        <w:suppressAutoHyphens/>
        <w:spacing w:after="0" w:line="288" w:lineRule="auto"/>
        <w:jc w:val="both"/>
      </w:pPr>
    </w:p>
    <w:p w14:paraId="656D3683" w14:textId="607D7FCF" w:rsidR="00FB4DA5" w:rsidRPr="00B42DFD" w:rsidRDefault="00FB4DA5" w:rsidP="00E05EA2">
      <w:pPr>
        <w:pStyle w:val="Estilo1"/>
        <w:numPr>
          <w:ilvl w:val="2"/>
          <w:numId w:val="60"/>
        </w:numPr>
        <w:suppressAutoHyphens/>
        <w:spacing w:after="0" w:line="288" w:lineRule="auto"/>
        <w:jc w:val="both"/>
      </w:pPr>
      <w:r w:rsidRPr="00B42DFD">
        <w:t>Em caso de carregamento combinado (</w:t>
      </w:r>
      <w:proofErr w:type="spellStart"/>
      <w:r w:rsidRPr="00B42DFD">
        <w:rPr>
          <w:i/>
          <w:iCs/>
        </w:rPr>
        <w:t>coloading</w:t>
      </w:r>
      <w:proofErr w:type="spellEnd"/>
      <w:r w:rsidRPr="00B42DFD">
        <w:t xml:space="preserve">) do </w:t>
      </w:r>
      <w:r w:rsidR="00844507" w:rsidRPr="00B42DFD">
        <w:t>P</w:t>
      </w:r>
      <w:r w:rsidRPr="00B42DFD">
        <w:t xml:space="preserve">etróleo da União com petróleo de outro fornecedor, no mesmo VPR e no mesmo FPSO, </w:t>
      </w:r>
      <w:r w:rsidR="00BD0237" w:rsidRPr="00B42DFD">
        <w:t>a</w:t>
      </w:r>
      <w:r w:rsidRPr="00B42DFD">
        <w:t xml:space="preserve"> Vendedor</w:t>
      </w:r>
      <w:r w:rsidR="00BD0237" w:rsidRPr="00B42DFD">
        <w:t>a</w:t>
      </w:r>
      <w:r w:rsidRPr="00B42DFD">
        <w:t xml:space="preserve"> só será responsável pela proporção da </w:t>
      </w:r>
      <w:proofErr w:type="spellStart"/>
      <w:r w:rsidRPr="00B42DFD">
        <w:t>Sobre-estadia</w:t>
      </w:r>
      <w:proofErr w:type="spellEnd"/>
      <w:r w:rsidRPr="00B42DFD">
        <w:t xml:space="preserve"> igual à relação entre o Volume Carregado e o volume total da carga combinada.</w:t>
      </w:r>
    </w:p>
    <w:p w14:paraId="29D11E13" w14:textId="77777777" w:rsidR="00FB4DA5" w:rsidRPr="00B42DFD" w:rsidRDefault="00FB4DA5" w:rsidP="00BA4F01">
      <w:pPr>
        <w:pStyle w:val="Estilo1"/>
        <w:suppressAutoHyphens/>
        <w:spacing w:after="0" w:line="288" w:lineRule="auto"/>
        <w:jc w:val="both"/>
      </w:pPr>
    </w:p>
    <w:p w14:paraId="6D461751" w14:textId="77777777" w:rsidR="00FB4DA5" w:rsidRPr="00B42DFD" w:rsidRDefault="00FB4DA5" w:rsidP="00E05EA2">
      <w:pPr>
        <w:pStyle w:val="Estilo1"/>
        <w:numPr>
          <w:ilvl w:val="2"/>
          <w:numId w:val="60"/>
        </w:numPr>
        <w:suppressAutoHyphens/>
        <w:spacing w:after="0" w:line="288" w:lineRule="auto"/>
        <w:jc w:val="both"/>
      </w:pPr>
      <w:bookmarkStart w:id="244" w:name="_Ref193894446"/>
      <w:r w:rsidRPr="00B42DFD">
        <w:t xml:space="preserve">Para realizar uma Reclamação de </w:t>
      </w:r>
      <w:proofErr w:type="spellStart"/>
      <w:r w:rsidRPr="00B42DFD">
        <w:t>Sobre-estadia</w:t>
      </w:r>
      <w:proofErr w:type="spellEnd"/>
      <w:r w:rsidRPr="00B42DFD">
        <w:t xml:space="preserve"> o Comprador notificará a PPSA, no prazo máximo de 80 (oitenta) Dias a contar da desconexão do(s) mangote(s) de carregamento após a conclusão do carregamento, conforme indicado no </w:t>
      </w:r>
      <w:r w:rsidRPr="00B42DFD">
        <w:rPr>
          <w:i/>
          <w:iCs/>
        </w:rPr>
        <w:t xml:space="preserve">time </w:t>
      </w:r>
      <w:proofErr w:type="spellStart"/>
      <w:r w:rsidRPr="00B42DFD">
        <w:rPr>
          <w:i/>
          <w:iCs/>
        </w:rPr>
        <w:t>sheet</w:t>
      </w:r>
      <w:proofErr w:type="spellEnd"/>
      <w:r w:rsidRPr="00B42DFD">
        <w:t xml:space="preserve"> (</w:t>
      </w:r>
      <w:r w:rsidRPr="00B42DFD">
        <w:rPr>
          <w:i/>
          <w:iCs/>
        </w:rPr>
        <w:t>time log</w:t>
      </w:r>
      <w:r w:rsidRPr="00B42DFD">
        <w:t>) constante do relatório emitido pelo Operador da Produção ou pelo inspetor independente.</w:t>
      </w:r>
      <w:bookmarkEnd w:id="244"/>
    </w:p>
    <w:p w14:paraId="34F97C62" w14:textId="77777777" w:rsidR="00FB4DA5" w:rsidRPr="00B42DFD" w:rsidRDefault="00FB4DA5" w:rsidP="00BA4F01">
      <w:pPr>
        <w:pStyle w:val="Estilo1"/>
        <w:suppressAutoHyphens/>
        <w:spacing w:after="0" w:line="288" w:lineRule="auto"/>
        <w:jc w:val="both"/>
        <w:rPr>
          <w:rFonts w:cstheme="minorHAnsi"/>
        </w:rPr>
      </w:pPr>
    </w:p>
    <w:p w14:paraId="62257C1D" w14:textId="77777777" w:rsidR="00FB4DA5" w:rsidRPr="00B42DFD" w:rsidRDefault="00FB4DA5" w:rsidP="00E05EA2">
      <w:pPr>
        <w:pStyle w:val="Estilo1"/>
        <w:numPr>
          <w:ilvl w:val="2"/>
          <w:numId w:val="60"/>
        </w:numPr>
        <w:suppressAutoHyphens/>
        <w:spacing w:after="0" w:line="288" w:lineRule="auto"/>
        <w:jc w:val="both"/>
        <w:rPr>
          <w:rFonts w:cstheme="minorHAnsi"/>
        </w:rPr>
      </w:pPr>
      <w:bookmarkStart w:id="245" w:name="_Ref193894454"/>
      <w:r w:rsidRPr="00B42DFD">
        <w:rPr>
          <w:rFonts w:cstheme="minorHAnsi"/>
        </w:rPr>
        <w:t>Toda a documentação necessária para embasar uma Reclamação deve ser fornecida por escrito</w:t>
      </w:r>
      <w:r w:rsidRPr="00B42DFD">
        <w:rPr>
          <w:rFonts w:cstheme="minorHAnsi"/>
          <w:lang w:val="pt-PT"/>
        </w:rPr>
        <w:t xml:space="preserve"> no prazo de 110 (cento e dez) Dias após a data da desconexão do mangote de carregamento.</w:t>
      </w:r>
      <w:bookmarkEnd w:id="245"/>
    </w:p>
    <w:p w14:paraId="53174D6F" w14:textId="77777777" w:rsidR="00FB4DA5" w:rsidRPr="00B42DFD" w:rsidRDefault="00FB4DA5" w:rsidP="00BA4F01">
      <w:pPr>
        <w:pStyle w:val="Estilo1"/>
        <w:suppressAutoHyphens/>
        <w:spacing w:after="0" w:line="288" w:lineRule="auto"/>
        <w:jc w:val="both"/>
        <w:rPr>
          <w:rFonts w:cstheme="minorHAnsi"/>
        </w:rPr>
      </w:pPr>
    </w:p>
    <w:p w14:paraId="4002808D" w14:textId="212603ED" w:rsidR="00FB4DA5" w:rsidRPr="00B42DFD" w:rsidRDefault="00FB4DA5" w:rsidP="00E05EA2">
      <w:pPr>
        <w:pStyle w:val="Estilo1"/>
        <w:numPr>
          <w:ilvl w:val="2"/>
          <w:numId w:val="60"/>
        </w:numPr>
        <w:suppressAutoHyphens/>
        <w:spacing w:after="0" w:line="288" w:lineRule="auto"/>
        <w:jc w:val="both"/>
      </w:pPr>
      <w:r w:rsidRPr="00B42DFD">
        <w:t xml:space="preserve">Caso o Comprador deixe de entregar a notificação ou a documentação necessária nos prazos especificados nos parágrafos </w:t>
      </w:r>
      <w:r w:rsidR="00610934" w:rsidRPr="00B42DFD">
        <w:fldChar w:fldCharType="begin"/>
      </w:r>
      <w:r w:rsidR="00610934" w:rsidRPr="00B42DFD">
        <w:instrText xml:space="preserve"> REF _Ref193894446 \w \h </w:instrText>
      </w:r>
      <w:r w:rsidR="00B42DFD">
        <w:instrText xml:space="preserve"> \* MERGEFORMAT </w:instrText>
      </w:r>
      <w:r w:rsidR="00610934" w:rsidRPr="00B42DFD">
        <w:fldChar w:fldCharType="separate"/>
      </w:r>
      <w:r w:rsidR="005A05D3">
        <w:t>10.4.5</w:t>
      </w:r>
      <w:r w:rsidR="00610934" w:rsidRPr="00B42DFD">
        <w:fldChar w:fldCharType="end"/>
      </w:r>
      <w:r w:rsidRPr="00B42DFD">
        <w:t xml:space="preserve"> e </w:t>
      </w:r>
      <w:r w:rsidR="00610934" w:rsidRPr="00B42DFD">
        <w:fldChar w:fldCharType="begin"/>
      </w:r>
      <w:r w:rsidR="00610934" w:rsidRPr="00B42DFD">
        <w:instrText xml:space="preserve"> REF _Ref193894454 \w \h </w:instrText>
      </w:r>
      <w:r w:rsidR="00B42DFD">
        <w:instrText xml:space="preserve"> \* MERGEFORMAT </w:instrText>
      </w:r>
      <w:r w:rsidR="00610934" w:rsidRPr="00B42DFD">
        <w:fldChar w:fldCharType="separate"/>
      </w:r>
      <w:r w:rsidR="005A05D3">
        <w:t>10.4.6</w:t>
      </w:r>
      <w:r w:rsidR="00610934" w:rsidRPr="00B42DFD">
        <w:fldChar w:fldCharType="end"/>
      </w:r>
      <w:r w:rsidRPr="00B42DFD">
        <w:t>, o direito à Reclamação precluirá definitivamente.</w:t>
      </w:r>
    </w:p>
    <w:p w14:paraId="3B0A8A46" w14:textId="77777777" w:rsidR="00FB4DA5" w:rsidRPr="00B42DFD" w:rsidRDefault="00FB4DA5" w:rsidP="00BA4F01">
      <w:pPr>
        <w:pStyle w:val="PargrafodaLista"/>
        <w:suppressAutoHyphens/>
        <w:spacing w:after="0" w:line="288" w:lineRule="auto"/>
        <w:ind w:left="0"/>
        <w:rPr>
          <w:rFonts w:cstheme="minorHAnsi"/>
          <w:lang w:val="pt-PT"/>
        </w:rPr>
      </w:pPr>
    </w:p>
    <w:p w14:paraId="1E676C3C" w14:textId="77777777" w:rsidR="00FB4DA5" w:rsidRPr="00B42DFD" w:rsidRDefault="00FB4DA5" w:rsidP="00E05EA2">
      <w:pPr>
        <w:pStyle w:val="Estilo1"/>
        <w:numPr>
          <w:ilvl w:val="2"/>
          <w:numId w:val="60"/>
        </w:numPr>
        <w:suppressAutoHyphens/>
        <w:spacing w:after="0" w:line="288" w:lineRule="auto"/>
        <w:jc w:val="both"/>
        <w:rPr>
          <w:rFonts w:cstheme="minorHAnsi"/>
        </w:rPr>
      </w:pPr>
      <w:bookmarkStart w:id="246" w:name="_Ref193894470"/>
      <w:r w:rsidRPr="00B42DFD">
        <w:rPr>
          <w:rFonts w:cstheme="minorHAnsi"/>
          <w:lang w:val="pt-PT"/>
        </w:rPr>
        <w:t xml:space="preserve">A partir da data em que a documentação for fornecida, a PPSA terá 100 (cem) Dias para responder ou </w:t>
      </w:r>
      <w:r w:rsidRPr="00B42DFD">
        <w:t>pedir</w:t>
      </w:r>
      <w:r w:rsidRPr="00B42DFD">
        <w:rPr>
          <w:rFonts w:cstheme="minorHAnsi"/>
          <w:lang w:val="pt-PT"/>
        </w:rPr>
        <w:t xml:space="preserve"> mais informações.</w:t>
      </w:r>
      <w:bookmarkEnd w:id="246"/>
    </w:p>
    <w:p w14:paraId="00AFF43F" w14:textId="77777777" w:rsidR="00FB4DA5" w:rsidRPr="00B42DFD" w:rsidRDefault="00FB4DA5" w:rsidP="00BA4F01">
      <w:pPr>
        <w:pStyle w:val="Estilo1"/>
        <w:suppressAutoHyphens/>
        <w:spacing w:after="0" w:line="288" w:lineRule="auto"/>
        <w:jc w:val="both"/>
        <w:rPr>
          <w:rFonts w:cstheme="minorHAnsi"/>
        </w:rPr>
      </w:pPr>
    </w:p>
    <w:p w14:paraId="7939BC12" w14:textId="77777777" w:rsidR="00FB4DA5" w:rsidRPr="00B42DFD" w:rsidRDefault="00FB4DA5" w:rsidP="00E05EA2">
      <w:pPr>
        <w:pStyle w:val="Estilo1"/>
        <w:numPr>
          <w:ilvl w:val="2"/>
          <w:numId w:val="60"/>
        </w:numPr>
        <w:suppressAutoHyphens/>
        <w:spacing w:after="0" w:line="288" w:lineRule="auto"/>
        <w:jc w:val="both"/>
      </w:pPr>
      <w:bookmarkStart w:id="247" w:name="_Ref193894476"/>
      <w:r w:rsidRPr="00B42DFD">
        <w:rPr>
          <w:lang w:val="pt-PT"/>
        </w:rPr>
        <w:t>Após a manifestação do Comprador ou o fornecimento das informações solicitadas, a PPSA terá mais 100 (cem) Dias para apresentar uma resposta.</w:t>
      </w:r>
      <w:bookmarkEnd w:id="247"/>
    </w:p>
    <w:p w14:paraId="36F0FEAB" w14:textId="77777777" w:rsidR="00FB4DA5" w:rsidRPr="00B42DFD" w:rsidRDefault="00FB4DA5" w:rsidP="00BA4F01">
      <w:pPr>
        <w:pStyle w:val="Estilo1"/>
        <w:suppressAutoHyphens/>
        <w:spacing w:after="0" w:line="288" w:lineRule="auto"/>
        <w:jc w:val="both"/>
        <w:rPr>
          <w:rFonts w:cstheme="minorHAnsi"/>
        </w:rPr>
      </w:pPr>
    </w:p>
    <w:p w14:paraId="3DA68CD8" w14:textId="04649248" w:rsidR="005A09C6" w:rsidRPr="00B42DFD" w:rsidRDefault="00FB4DA5" w:rsidP="00E05EA2">
      <w:pPr>
        <w:pStyle w:val="Estilo1"/>
        <w:numPr>
          <w:ilvl w:val="2"/>
          <w:numId w:val="60"/>
        </w:numPr>
        <w:suppressAutoHyphens/>
        <w:spacing w:after="0" w:line="288" w:lineRule="auto"/>
        <w:jc w:val="both"/>
        <w:rPr>
          <w:rFonts w:cstheme="minorHAnsi"/>
        </w:rPr>
      </w:pPr>
      <w:bookmarkStart w:id="248" w:name="_Ref193895294"/>
      <w:r w:rsidRPr="00B42DFD">
        <w:rPr>
          <w:rFonts w:cstheme="minorHAnsi"/>
        </w:rPr>
        <w:lastRenderedPageBreak/>
        <w:t xml:space="preserve">Caso a PPSA não responda ou não solicite novas informações dentro do prazo previsto nos parágrafos </w:t>
      </w:r>
      <w:r w:rsidR="00610934" w:rsidRPr="00B42DFD">
        <w:rPr>
          <w:rFonts w:cstheme="minorHAnsi"/>
        </w:rPr>
        <w:fldChar w:fldCharType="begin"/>
      </w:r>
      <w:r w:rsidR="00610934" w:rsidRPr="00B42DFD">
        <w:rPr>
          <w:rFonts w:cstheme="minorHAnsi"/>
        </w:rPr>
        <w:instrText xml:space="preserve"> REF _Ref193894470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10.4.8</w:t>
      </w:r>
      <w:r w:rsidR="00610934" w:rsidRPr="00B42DFD">
        <w:rPr>
          <w:rFonts w:cstheme="minorHAnsi"/>
        </w:rPr>
        <w:fldChar w:fldCharType="end"/>
      </w:r>
      <w:r w:rsidRPr="00B42DFD">
        <w:rPr>
          <w:rFonts w:cstheme="minorHAnsi"/>
        </w:rPr>
        <w:t xml:space="preserve"> e </w:t>
      </w:r>
      <w:r w:rsidR="00610934" w:rsidRPr="00B42DFD">
        <w:rPr>
          <w:rFonts w:cstheme="minorHAnsi"/>
        </w:rPr>
        <w:fldChar w:fldCharType="begin"/>
      </w:r>
      <w:r w:rsidR="00610934" w:rsidRPr="00B42DFD">
        <w:rPr>
          <w:rFonts w:cstheme="minorHAnsi"/>
        </w:rPr>
        <w:instrText xml:space="preserve"> REF _Ref193894476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10.4.9</w:t>
      </w:r>
      <w:r w:rsidR="00610934" w:rsidRPr="00B42DFD">
        <w:rPr>
          <w:rFonts w:cstheme="minorHAnsi"/>
        </w:rPr>
        <w:fldChar w:fldCharType="end"/>
      </w:r>
      <w:r w:rsidRPr="00B42DFD">
        <w:rPr>
          <w:rFonts w:cstheme="minorHAnsi"/>
        </w:rPr>
        <w:t xml:space="preserve"> e for determinado que a </w:t>
      </w:r>
      <w:proofErr w:type="spellStart"/>
      <w:r w:rsidRPr="00B42DFD">
        <w:rPr>
          <w:rFonts w:cstheme="minorHAnsi"/>
        </w:rPr>
        <w:t>Sobre-estadia</w:t>
      </w:r>
      <w:proofErr w:type="spellEnd"/>
      <w:r w:rsidRPr="00B42DFD">
        <w:rPr>
          <w:rFonts w:cstheme="minorHAnsi"/>
        </w:rPr>
        <w:t xml:space="preserve"> é devida, então incidirão juros sobre o valor devido pela </w:t>
      </w:r>
      <w:proofErr w:type="spellStart"/>
      <w:r w:rsidRPr="00B42DFD">
        <w:rPr>
          <w:rFonts w:cstheme="minorHAnsi"/>
        </w:rPr>
        <w:t>Sobre-estadia</w:t>
      </w:r>
      <w:proofErr w:type="spellEnd"/>
      <w:r w:rsidRPr="00B42DFD">
        <w:rPr>
          <w:rFonts w:cstheme="minorHAnsi"/>
        </w:rPr>
        <w:t xml:space="preserve"> pelo número agregado de dias que exceder o período previsto nos parágrafos </w:t>
      </w:r>
      <w:r w:rsidR="00610934" w:rsidRPr="00B42DFD">
        <w:rPr>
          <w:rFonts w:cstheme="minorHAnsi"/>
        </w:rPr>
        <w:fldChar w:fldCharType="begin"/>
      </w:r>
      <w:r w:rsidR="00610934" w:rsidRPr="00B42DFD">
        <w:rPr>
          <w:rFonts w:cstheme="minorHAnsi"/>
        </w:rPr>
        <w:instrText xml:space="preserve"> REF _Ref193894470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10.4.8</w:t>
      </w:r>
      <w:r w:rsidR="00610934" w:rsidRPr="00B42DFD">
        <w:rPr>
          <w:rFonts w:cstheme="minorHAnsi"/>
        </w:rPr>
        <w:fldChar w:fldCharType="end"/>
      </w:r>
      <w:r w:rsidRPr="00B42DFD">
        <w:rPr>
          <w:rFonts w:cstheme="minorHAnsi"/>
        </w:rPr>
        <w:t xml:space="preserve"> e </w:t>
      </w:r>
      <w:r w:rsidR="00610934" w:rsidRPr="00B42DFD">
        <w:rPr>
          <w:rFonts w:cstheme="minorHAnsi"/>
        </w:rPr>
        <w:fldChar w:fldCharType="begin"/>
      </w:r>
      <w:r w:rsidR="00610934" w:rsidRPr="00B42DFD">
        <w:rPr>
          <w:rFonts w:cstheme="minorHAnsi"/>
        </w:rPr>
        <w:instrText xml:space="preserve"> REF _Ref193894476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10.4.9</w:t>
      </w:r>
      <w:r w:rsidR="00610934" w:rsidRPr="00B42DFD">
        <w:rPr>
          <w:rFonts w:cstheme="minorHAnsi"/>
        </w:rPr>
        <w:fldChar w:fldCharType="end"/>
      </w:r>
      <w:r w:rsidRPr="00B42DFD">
        <w:rPr>
          <w:rFonts w:cstheme="minorHAnsi"/>
        </w:rPr>
        <w:t xml:space="preserve">. Nenhuma taxa de juros será aplicada sobre o valor devido pela </w:t>
      </w:r>
      <w:proofErr w:type="spellStart"/>
      <w:r w:rsidRPr="00B42DFD">
        <w:rPr>
          <w:rFonts w:cstheme="minorHAnsi"/>
        </w:rPr>
        <w:t>Sobre-estadia</w:t>
      </w:r>
      <w:proofErr w:type="spellEnd"/>
      <w:r w:rsidRPr="00B42DFD">
        <w:rPr>
          <w:rFonts w:cstheme="minorHAnsi"/>
        </w:rPr>
        <w:t xml:space="preserve"> após a PPSA responder ou solicitar mais informações sobre a mesma reclamação de </w:t>
      </w:r>
      <w:proofErr w:type="spellStart"/>
      <w:r w:rsidRPr="00B42DFD">
        <w:rPr>
          <w:rFonts w:cstheme="minorHAnsi"/>
        </w:rPr>
        <w:t>Sobre-estadia</w:t>
      </w:r>
      <w:proofErr w:type="spellEnd"/>
      <w:r w:rsidRPr="00B42DFD">
        <w:rPr>
          <w:rFonts w:cstheme="minorHAnsi"/>
        </w:rPr>
        <w:t xml:space="preserve"> dentro dos prazos previstos nos parágrafos </w:t>
      </w:r>
      <w:r w:rsidR="00610934" w:rsidRPr="00B42DFD">
        <w:rPr>
          <w:rFonts w:cstheme="minorHAnsi"/>
        </w:rPr>
        <w:fldChar w:fldCharType="begin"/>
      </w:r>
      <w:r w:rsidR="00610934" w:rsidRPr="00B42DFD">
        <w:rPr>
          <w:rFonts w:cstheme="minorHAnsi"/>
        </w:rPr>
        <w:instrText xml:space="preserve"> REF _Ref193894470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10.4.8</w:t>
      </w:r>
      <w:r w:rsidR="00610934" w:rsidRPr="00B42DFD">
        <w:rPr>
          <w:rFonts w:cstheme="minorHAnsi"/>
        </w:rPr>
        <w:fldChar w:fldCharType="end"/>
      </w:r>
      <w:r w:rsidRPr="00B42DFD">
        <w:rPr>
          <w:rFonts w:cstheme="minorHAnsi"/>
        </w:rPr>
        <w:t xml:space="preserve"> e </w:t>
      </w:r>
      <w:r w:rsidR="00610934" w:rsidRPr="00B42DFD">
        <w:rPr>
          <w:rFonts w:cstheme="minorHAnsi"/>
        </w:rPr>
        <w:fldChar w:fldCharType="begin"/>
      </w:r>
      <w:r w:rsidR="00610934" w:rsidRPr="00B42DFD">
        <w:rPr>
          <w:rFonts w:cstheme="minorHAnsi"/>
        </w:rPr>
        <w:instrText xml:space="preserve"> REF _Ref193894476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10.4.9</w:t>
      </w:r>
      <w:r w:rsidR="00610934" w:rsidRPr="00B42DFD">
        <w:rPr>
          <w:rFonts w:cstheme="minorHAnsi"/>
        </w:rPr>
        <w:fldChar w:fldCharType="end"/>
      </w:r>
      <w:r w:rsidRPr="00B42DFD">
        <w:rPr>
          <w:rFonts w:cstheme="minorHAnsi"/>
        </w:rPr>
        <w:t xml:space="preserve">. Os juros serão calculados de acordo com o parágrafo </w:t>
      </w:r>
      <w:r w:rsidR="00610934" w:rsidRPr="00B42DFD">
        <w:rPr>
          <w:rFonts w:cstheme="minorHAnsi"/>
        </w:rPr>
        <w:fldChar w:fldCharType="begin"/>
      </w:r>
      <w:r w:rsidR="00610934" w:rsidRPr="00B42DFD">
        <w:rPr>
          <w:rFonts w:cstheme="minorHAnsi"/>
        </w:rPr>
        <w:instrText xml:space="preserve"> REF _Ref193894512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10.6.3</w:t>
      </w:r>
      <w:r w:rsidR="00610934" w:rsidRPr="00B42DFD">
        <w:rPr>
          <w:rFonts w:cstheme="minorHAnsi"/>
        </w:rPr>
        <w:fldChar w:fldCharType="end"/>
      </w:r>
      <w:r w:rsidRPr="00B42DFD">
        <w:rPr>
          <w:rFonts w:cstheme="minorHAnsi"/>
        </w:rPr>
        <w:t>.</w:t>
      </w:r>
      <w:bookmarkEnd w:id="248"/>
      <w:r w:rsidR="00A700A4" w:rsidRPr="00B42DFD">
        <w:rPr>
          <w:rFonts w:cstheme="minorHAnsi"/>
        </w:rPr>
        <w:t xml:space="preserve"> </w:t>
      </w:r>
    </w:p>
    <w:p w14:paraId="39761C7A" w14:textId="77777777" w:rsidR="005A09C6" w:rsidRPr="00B42DFD" w:rsidRDefault="005A09C6" w:rsidP="00992D5D">
      <w:pPr>
        <w:pStyle w:val="PargrafodaLista"/>
        <w:rPr>
          <w:rFonts w:cstheme="minorHAnsi"/>
        </w:rPr>
      </w:pPr>
    </w:p>
    <w:p w14:paraId="5666BC5D" w14:textId="12A28501" w:rsidR="00FB4DA5" w:rsidRPr="00B42DFD" w:rsidRDefault="00A700A4" w:rsidP="00E05EA2">
      <w:pPr>
        <w:pStyle w:val="Estilo1"/>
        <w:numPr>
          <w:ilvl w:val="2"/>
          <w:numId w:val="60"/>
        </w:numPr>
        <w:suppressAutoHyphens/>
        <w:spacing w:after="0" w:line="288" w:lineRule="auto"/>
        <w:jc w:val="both"/>
        <w:rPr>
          <w:rFonts w:cstheme="minorHAnsi"/>
        </w:rPr>
      </w:pPr>
      <w:r w:rsidRPr="00B42DFD">
        <w:rPr>
          <w:rFonts w:cstheme="minorHAnsi"/>
        </w:rPr>
        <w:t xml:space="preserve">Em caso de atraso no pagamento da fatura, incidirão juros de mora pelo número de dias em atraso, calculados de acordo com parágrafo </w:t>
      </w:r>
      <w:r w:rsidR="00610934" w:rsidRPr="00B42DFD">
        <w:rPr>
          <w:rFonts w:cstheme="minorHAnsi"/>
        </w:rPr>
        <w:fldChar w:fldCharType="begin"/>
      </w:r>
      <w:r w:rsidR="00610934" w:rsidRPr="00B42DFD">
        <w:rPr>
          <w:rFonts w:cstheme="minorHAnsi"/>
        </w:rPr>
        <w:instrText xml:space="preserve"> REF _Ref193894517 \w \h </w:instrText>
      </w:r>
      <w:r w:rsidR="00B42DFD">
        <w:rPr>
          <w:rFonts w:cstheme="minorHAnsi"/>
        </w:rPr>
        <w:instrText xml:space="preserve"> \* MERGEFORMAT </w:instrText>
      </w:r>
      <w:r w:rsidR="00610934" w:rsidRPr="00B42DFD">
        <w:rPr>
          <w:rFonts w:cstheme="minorHAnsi"/>
        </w:rPr>
      </w:r>
      <w:r w:rsidR="00610934" w:rsidRPr="00B42DFD">
        <w:rPr>
          <w:rFonts w:cstheme="minorHAnsi"/>
        </w:rPr>
        <w:fldChar w:fldCharType="separate"/>
      </w:r>
      <w:r w:rsidR="005A05D3">
        <w:rPr>
          <w:rFonts w:cstheme="minorHAnsi"/>
        </w:rPr>
        <w:t>10.6.4</w:t>
      </w:r>
      <w:r w:rsidR="00610934" w:rsidRPr="00B42DFD">
        <w:rPr>
          <w:rFonts w:cstheme="minorHAnsi"/>
        </w:rPr>
        <w:fldChar w:fldCharType="end"/>
      </w:r>
      <w:r w:rsidRPr="00B42DFD">
        <w:rPr>
          <w:rFonts w:cstheme="minorHAnsi"/>
        </w:rPr>
        <w:t>.</w:t>
      </w:r>
    </w:p>
    <w:p w14:paraId="3E55183F" w14:textId="77777777" w:rsidR="00FB4DA5" w:rsidRPr="00B42DFD" w:rsidRDefault="00FB4DA5" w:rsidP="00BA4F01">
      <w:pPr>
        <w:pStyle w:val="Estilo1"/>
        <w:suppressAutoHyphens/>
        <w:spacing w:after="0" w:line="288" w:lineRule="auto"/>
        <w:jc w:val="both"/>
        <w:rPr>
          <w:rFonts w:cstheme="minorHAnsi"/>
          <w:b/>
          <w:bCs/>
        </w:rPr>
      </w:pPr>
    </w:p>
    <w:p w14:paraId="61900845" w14:textId="77777777" w:rsidR="00FB4DA5" w:rsidRPr="00B42DFD" w:rsidRDefault="00FB4DA5" w:rsidP="00E05EA2">
      <w:pPr>
        <w:pStyle w:val="Estilo1"/>
        <w:numPr>
          <w:ilvl w:val="2"/>
          <w:numId w:val="60"/>
        </w:numPr>
        <w:suppressAutoHyphens/>
        <w:spacing w:after="0" w:line="288" w:lineRule="auto"/>
        <w:jc w:val="both"/>
        <w:rPr>
          <w:rFonts w:cstheme="minorHAnsi"/>
        </w:rPr>
      </w:pPr>
      <w:r w:rsidRPr="00B42DFD">
        <w:rPr>
          <w:rFonts w:cstheme="minorHAnsi"/>
        </w:rPr>
        <w:t xml:space="preserve">A União e a PPSA não serão responsáveis por quaisquer outras perdas e danos, diretos ou indiretos, incluindo lucros cessantes, decorrentes da </w:t>
      </w:r>
      <w:proofErr w:type="spellStart"/>
      <w:r w:rsidRPr="00B42DFD">
        <w:rPr>
          <w:rFonts w:cstheme="minorHAnsi"/>
        </w:rPr>
        <w:t>Sobre-estadia</w:t>
      </w:r>
      <w:proofErr w:type="spellEnd"/>
      <w:r w:rsidRPr="00B42DFD">
        <w:rPr>
          <w:rFonts w:cstheme="minorHAnsi"/>
        </w:rPr>
        <w:t>.</w:t>
      </w:r>
    </w:p>
    <w:p w14:paraId="6D9A21AB" w14:textId="77777777" w:rsidR="00FB4DA5" w:rsidRPr="00B42DFD" w:rsidRDefault="00FB4DA5" w:rsidP="00BA4F01">
      <w:pPr>
        <w:pStyle w:val="Estilo1"/>
        <w:suppressAutoHyphens/>
        <w:spacing w:after="0" w:line="288" w:lineRule="auto"/>
        <w:jc w:val="both"/>
        <w:rPr>
          <w:rFonts w:cstheme="minorHAnsi"/>
        </w:rPr>
      </w:pPr>
    </w:p>
    <w:p w14:paraId="4D0A9ED2" w14:textId="77777777"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u w:val="single"/>
        </w:rPr>
        <w:t>Reclamações por falha em desocupar o FPSO</w:t>
      </w:r>
      <w:r w:rsidRPr="00B42DFD">
        <w:rPr>
          <w:rFonts w:cstheme="minorHAnsi"/>
        </w:rPr>
        <w:t>.</w:t>
      </w:r>
    </w:p>
    <w:p w14:paraId="2B7BC850" w14:textId="77777777" w:rsidR="00FB4DA5" w:rsidRPr="00B42DFD" w:rsidRDefault="00FB4DA5" w:rsidP="00BA4F01">
      <w:pPr>
        <w:pStyle w:val="Estilo1"/>
        <w:suppressAutoHyphens/>
        <w:spacing w:after="0" w:line="288" w:lineRule="auto"/>
        <w:jc w:val="both"/>
        <w:rPr>
          <w:rFonts w:cstheme="minorHAnsi"/>
        </w:rPr>
      </w:pPr>
    </w:p>
    <w:p w14:paraId="46C07FBA" w14:textId="3382619E" w:rsidR="00FB4DA5" w:rsidRPr="00B42DFD" w:rsidRDefault="00FB4DA5" w:rsidP="00E05EA2">
      <w:pPr>
        <w:pStyle w:val="Estilo1"/>
        <w:numPr>
          <w:ilvl w:val="2"/>
          <w:numId w:val="60"/>
        </w:numPr>
        <w:suppressAutoHyphens/>
        <w:spacing w:after="0" w:line="288" w:lineRule="auto"/>
        <w:jc w:val="both"/>
      </w:pPr>
      <w:bookmarkStart w:id="249" w:name="_Ref169636685"/>
      <w:r w:rsidRPr="00B42DFD">
        <w:t xml:space="preserve">Caso o Navio Aliviador DP-2 não parta da localidade onde está fundeado o FPSO dentro de 2 (duas) horas após a desconexão do(s) mangote(s) de carregamento, exclusivamente devido a uma ação ou omissão do Navio Aliviador DP-2 ou do Comprador, e a União ou a PPSA vierem a sofrer perdas, danos ou custos de qualquer natureza como resultado direto de tal falha na desocupação, incluindo </w:t>
      </w:r>
      <w:proofErr w:type="spellStart"/>
      <w:r w:rsidRPr="00B42DFD">
        <w:t>Sobre-estadia</w:t>
      </w:r>
      <w:proofErr w:type="spellEnd"/>
      <w:r w:rsidRPr="00B42DFD">
        <w:t xml:space="preserve">, em decorrência do consequente atraso nas operações do FPSO ou amarração do próximo Navio Aliviador DP-2, o Comprador será responsável, na forma do parágrafo </w:t>
      </w:r>
      <w:r w:rsidR="006A6D1B" w:rsidRPr="00B42DFD">
        <w:fldChar w:fldCharType="begin"/>
      </w:r>
      <w:r w:rsidR="006A6D1B" w:rsidRPr="00B42DFD">
        <w:instrText xml:space="preserve"> REF _Ref193895242 \w \h </w:instrText>
      </w:r>
      <w:r w:rsidR="00B42DFD">
        <w:instrText xml:space="preserve"> \* MERGEFORMAT </w:instrText>
      </w:r>
      <w:r w:rsidR="006A6D1B" w:rsidRPr="00B42DFD">
        <w:fldChar w:fldCharType="separate"/>
      </w:r>
      <w:r w:rsidR="005A05D3">
        <w:t>21.2</w:t>
      </w:r>
      <w:r w:rsidR="006A6D1B" w:rsidRPr="00B42DFD">
        <w:fldChar w:fldCharType="end"/>
      </w:r>
      <w:r w:rsidRPr="00B42DFD">
        <w:t>, por essas perdas, danos e custos diretos.</w:t>
      </w:r>
      <w:bookmarkEnd w:id="249"/>
    </w:p>
    <w:p w14:paraId="61F0D42A" w14:textId="77777777" w:rsidR="00FB4DA5" w:rsidRPr="00B42DFD" w:rsidRDefault="00FB4DA5" w:rsidP="00BA4F01">
      <w:pPr>
        <w:pStyle w:val="Estilo1"/>
        <w:suppressAutoHyphens/>
        <w:spacing w:after="0" w:line="288" w:lineRule="auto"/>
        <w:jc w:val="both"/>
        <w:rPr>
          <w:rFonts w:cstheme="minorHAnsi"/>
        </w:rPr>
      </w:pPr>
    </w:p>
    <w:p w14:paraId="6F08480A" w14:textId="77777777" w:rsidR="00FB4DA5" w:rsidRPr="00B42DFD" w:rsidRDefault="00FB4DA5" w:rsidP="00E05EA2">
      <w:pPr>
        <w:pStyle w:val="Estilo1"/>
        <w:numPr>
          <w:ilvl w:val="2"/>
          <w:numId w:val="60"/>
        </w:numPr>
        <w:suppressAutoHyphens/>
        <w:spacing w:after="0" w:line="288" w:lineRule="auto"/>
        <w:jc w:val="both"/>
        <w:rPr>
          <w:rFonts w:cstheme="minorHAnsi"/>
        </w:rPr>
      </w:pPr>
      <w:r w:rsidRPr="00B42DFD">
        <w:rPr>
          <w:rFonts w:cstheme="minorHAnsi"/>
        </w:rPr>
        <w:t>A PPSA deverá apresentar a documentação de suporte comprobatória de tais custos.</w:t>
      </w:r>
    </w:p>
    <w:p w14:paraId="2BC0A058" w14:textId="77777777" w:rsidR="00FB4DA5" w:rsidRPr="00B42DFD" w:rsidRDefault="00FB4DA5" w:rsidP="00BA4F01">
      <w:pPr>
        <w:pStyle w:val="Estilo1"/>
        <w:suppressAutoHyphens/>
        <w:spacing w:after="0" w:line="288" w:lineRule="auto"/>
        <w:jc w:val="both"/>
        <w:rPr>
          <w:rFonts w:cstheme="minorHAnsi"/>
        </w:rPr>
      </w:pPr>
    </w:p>
    <w:p w14:paraId="17D41B6D" w14:textId="77777777" w:rsidR="00FB4DA5" w:rsidRPr="00B42DFD" w:rsidRDefault="00FB4DA5" w:rsidP="00E05EA2">
      <w:pPr>
        <w:pStyle w:val="Estilo1"/>
        <w:numPr>
          <w:ilvl w:val="1"/>
          <w:numId w:val="60"/>
        </w:numPr>
        <w:suppressAutoHyphens/>
        <w:spacing w:after="0" w:line="288" w:lineRule="auto"/>
        <w:jc w:val="both"/>
        <w:rPr>
          <w:rFonts w:cstheme="minorHAnsi"/>
          <w:u w:val="single"/>
        </w:rPr>
      </w:pPr>
      <w:r w:rsidRPr="00B42DFD">
        <w:rPr>
          <w:rFonts w:cstheme="minorHAnsi"/>
          <w:u w:val="single"/>
        </w:rPr>
        <w:t xml:space="preserve">Pagamento de Taxas de </w:t>
      </w:r>
      <w:proofErr w:type="spellStart"/>
      <w:r w:rsidRPr="00B42DFD">
        <w:rPr>
          <w:rFonts w:cstheme="minorHAnsi"/>
          <w:u w:val="single"/>
        </w:rPr>
        <w:t>Sobre-estadia</w:t>
      </w:r>
      <w:proofErr w:type="spellEnd"/>
    </w:p>
    <w:p w14:paraId="3F2CD4B4" w14:textId="77777777" w:rsidR="00FB4DA5" w:rsidRPr="00B42DFD" w:rsidRDefault="00FB4DA5" w:rsidP="00BA4F01">
      <w:pPr>
        <w:pStyle w:val="Estilo1"/>
        <w:suppressAutoHyphens/>
        <w:spacing w:after="0" w:line="288" w:lineRule="auto"/>
        <w:jc w:val="both"/>
        <w:rPr>
          <w:rFonts w:cstheme="minorHAnsi"/>
        </w:rPr>
      </w:pPr>
    </w:p>
    <w:p w14:paraId="35E8C865" w14:textId="2885B5A0" w:rsidR="00FB4DA5" w:rsidRPr="00B42DFD" w:rsidRDefault="00FB4DA5" w:rsidP="00E05EA2">
      <w:pPr>
        <w:pStyle w:val="Estilo1"/>
        <w:numPr>
          <w:ilvl w:val="2"/>
          <w:numId w:val="60"/>
        </w:numPr>
        <w:suppressAutoHyphens/>
        <w:spacing w:after="0" w:line="288" w:lineRule="auto"/>
        <w:jc w:val="both"/>
        <w:rPr>
          <w:rFonts w:cstheme="minorHAnsi"/>
        </w:rPr>
      </w:pPr>
      <w:r w:rsidRPr="00B42DFD">
        <w:rPr>
          <w:rFonts w:cstheme="minorHAnsi"/>
        </w:rPr>
        <w:t xml:space="preserve">As Reclamações objeto do parágrafo </w:t>
      </w:r>
      <w:r w:rsidRPr="00B42DFD">
        <w:rPr>
          <w:rFonts w:cstheme="minorHAnsi"/>
        </w:rPr>
        <w:fldChar w:fldCharType="begin"/>
      </w:r>
      <w:r w:rsidRPr="00B42DFD">
        <w:rPr>
          <w:rFonts w:cstheme="minorHAnsi"/>
        </w:rPr>
        <w:instrText xml:space="preserve"> REF _Ref169636685 \w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10.5.1</w:t>
      </w:r>
      <w:r w:rsidRPr="00B42DFD">
        <w:rPr>
          <w:rFonts w:cstheme="minorHAnsi"/>
        </w:rPr>
        <w:fldChar w:fldCharType="end"/>
      </w:r>
      <w:r w:rsidRPr="00B42DFD">
        <w:rPr>
          <w:rFonts w:cstheme="minorHAnsi"/>
        </w:rPr>
        <w:t xml:space="preserve"> com resultado favorável à PPSA deverão ser pagas em até 40 (quarenta) Dias após o faturamento, em reais, utilizando a média da PTAX de venda publicada pelo Banco Central do Brasil (moeda 220) nos 30 (trinta) Dias anteriores a 2 (dois) Dias Úteis que precedem à data em que ocorrer o acordo referente à Reclamação entre o Comprador e a Vendedora, para conversão de dólares norte-americanos em reais, com a incidência de juros pelo pagamento em atraso, calculados de acordo com o parágrafo </w:t>
      </w:r>
      <w:r w:rsidR="006A6D1B" w:rsidRPr="00B42DFD">
        <w:rPr>
          <w:rFonts w:cstheme="minorHAnsi"/>
        </w:rPr>
        <w:fldChar w:fldCharType="begin"/>
      </w:r>
      <w:r w:rsidR="006A6D1B" w:rsidRPr="00B42DFD">
        <w:rPr>
          <w:rFonts w:cstheme="minorHAnsi"/>
        </w:rPr>
        <w:instrText xml:space="preserve"> REF _Ref193894517 \w \h </w:instrText>
      </w:r>
      <w:r w:rsidR="00B42DFD">
        <w:rPr>
          <w:rFonts w:cstheme="minorHAnsi"/>
        </w:rPr>
        <w:instrText xml:space="preserve"> \* MERGEFORMAT </w:instrText>
      </w:r>
      <w:r w:rsidR="006A6D1B" w:rsidRPr="00B42DFD">
        <w:rPr>
          <w:rFonts w:cstheme="minorHAnsi"/>
        </w:rPr>
      </w:r>
      <w:r w:rsidR="006A6D1B" w:rsidRPr="00B42DFD">
        <w:rPr>
          <w:rFonts w:cstheme="minorHAnsi"/>
        </w:rPr>
        <w:fldChar w:fldCharType="separate"/>
      </w:r>
      <w:r w:rsidR="005A05D3">
        <w:rPr>
          <w:rFonts w:cstheme="minorHAnsi"/>
        </w:rPr>
        <w:t>10.6.4</w:t>
      </w:r>
      <w:r w:rsidR="006A6D1B" w:rsidRPr="00B42DFD">
        <w:rPr>
          <w:rFonts w:cstheme="minorHAnsi"/>
        </w:rPr>
        <w:fldChar w:fldCharType="end"/>
      </w:r>
      <w:r w:rsidR="006A6D1B" w:rsidRPr="00B42DFD">
        <w:rPr>
          <w:rFonts w:cstheme="minorHAnsi"/>
        </w:rPr>
        <w:t xml:space="preserve"> </w:t>
      </w:r>
      <w:r w:rsidRPr="00B42DFD">
        <w:rPr>
          <w:rFonts w:cstheme="minorHAnsi"/>
        </w:rPr>
        <w:t>abaixo.</w:t>
      </w:r>
    </w:p>
    <w:p w14:paraId="3E5C9DB6" w14:textId="77777777" w:rsidR="00FB4DA5" w:rsidRPr="00B42DFD" w:rsidRDefault="00FB4DA5" w:rsidP="00BA4F01">
      <w:pPr>
        <w:pStyle w:val="Estilo1"/>
        <w:suppressAutoHyphens/>
        <w:spacing w:after="0" w:line="288" w:lineRule="auto"/>
        <w:jc w:val="both"/>
        <w:rPr>
          <w:rFonts w:cstheme="minorHAnsi"/>
        </w:rPr>
      </w:pPr>
    </w:p>
    <w:p w14:paraId="021B32DA" w14:textId="7D61A8DD" w:rsidR="00FB4DA5" w:rsidRPr="00B42DFD" w:rsidRDefault="00FB4DA5" w:rsidP="00E05EA2">
      <w:pPr>
        <w:pStyle w:val="Estilo1"/>
        <w:numPr>
          <w:ilvl w:val="2"/>
          <w:numId w:val="60"/>
        </w:numPr>
        <w:suppressAutoHyphens/>
        <w:spacing w:after="0" w:line="288" w:lineRule="auto"/>
        <w:jc w:val="both"/>
        <w:rPr>
          <w:rFonts w:cstheme="minorHAnsi"/>
        </w:rPr>
      </w:pPr>
      <w:r w:rsidRPr="00B42DFD">
        <w:rPr>
          <w:rFonts w:cstheme="minorHAnsi"/>
        </w:rPr>
        <w:t xml:space="preserve">As Reclamações com resultado favorável ao Comprador serão pagas em reais, em até 40 (quarenta) Dias após o faturamento, utilizando a média da PTAX de venda publicada pelo Banco Central do Brasil (moeda 220) nos 30 (trinta) Dias anteriores a 2 </w:t>
      </w:r>
      <w:r w:rsidRPr="00B42DFD">
        <w:rPr>
          <w:rFonts w:cstheme="minorHAnsi"/>
        </w:rPr>
        <w:lastRenderedPageBreak/>
        <w:t xml:space="preserve">(dois) Dias Úteis que precedem à data em que ocorrer o acordo referente à Reclamação entre o Comprador e a Vendedora, para conversão de dólares norte-americanos em reais, com a incidência de juros pelo pagamento em atraso, calculados de acordo com o parágrafo </w:t>
      </w:r>
      <w:r w:rsidR="006A6D1B" w:rsidRPr="00B42DFD">
        <w:rPr>
          <w:rFonts w:cstheme="minorHAnsi"/>
        </w:rPr>
        <w:fldChar w:fldCharType="begin"/>
      </w:r>
      <w:r w:rsidR="006A6D1B" w:rsidRPr="00B42DFD">
        <w:rPr>
          <w:rFonts w:cstheme="minorHAnsi"/>
        </w:rPr>
        <w:instrText xml:space="preserve"> REF _Ref193894517 \w \h </w:instrText>
      </w:r>
      <w:r w:rsidR="00B42DFD">
        <w:rPr>
          <w:rFonts w:cstheme="minorHAnsi"/>
        </w:rPr>
        <w:instrText xml:space="preserve"> \* MERGEFORMAT </w:instrText>
      </w:r>
      <w:r w:rsidR="006A6D1B" w:rsidRPr="00B42DFD">
        <w:rPr>
          <w:rFonts w:cstheme="minorHAnsi"/>
        </w:rPr>
      </w:r>
      <w:r w:rsidR="006A6D1B" w:rsidRPr="00B42DFD">
        <w:rPr>
          <w:rFonts w:cstheme="minorHAnsi"/>
        </w:rPr>
        <w:fldChar w:fldCharType="separate"/>
      </w:r>
      <w:r w:rsidR="005A05D3">
        <w:rPr>
          <w:rFonts w:cstheme="minorHAnsi"/>
        </w:rPr>
        <w:t>10.6.4</w:t>
      </w:r>
      <w:r w:rsidR="006A6D1B" w:rsidRPr="00B42DFD">
        <w:rPr>
          <w:rFonts w:cstheme="minorHAnsi"/>
        </w:rPr>
        <w:fldChar w:fldCharType="end"/>
      </w:r>
      <w:r w:rsidRPr="00B42DFD">
        <w:rPr>
          <w:rFonts w:cstheme="minorHAnsi"/>
        </w:rPr>
        <w:t>.</w:t>
      </w:r>
    </w:p>
    <w:p w14:paraId="687A7F9A" w14:textId="77777777" w:rsidR="00FB4DA5" w:rsidRPr="00B42DFD" w:rsidRDefault="00FB4DA5" w:rsidP="00BA4F01">
      <w:pPr>
        <w:pStyle w:val="Estilo1"/>
        <w:suppressAutoHyphens/>
        <w:spacing w:after="0" w:line="288" w:lineRule="auto"/>
        <w:jc w:val="both"/>
        <w:rPr>
          <w:rFonts w:cstheme="minorHAnsi"/>
        </w:rPr>
      </w:pPr>
    </w:p>
    <w:p w14:paraId="3E7E2FCF" w14:textId="32A82229" w:rsidR="00FB4DA5" w:rsidRPr="00B42DFD" w:rsidRDefault="00FB4DA5" w:rsidP="00E05EA2">
      <w:pPr>
        <w:pStyle w:val="Estilo1"/>
        <w:numPr>
          <w:ilvl w:val="2"/>
          <w:numId w:val="60"/>
        </w:numPr>
        <w:suppressAutoHyphens/>
        <w:spacing w:after="0" w:line="288" w:lineRule="auto"/>
        <w:jc w:val="both"/>
        <w:rPr>
          <w:rFonts w:cstheme="minorHAnsi"/>
          <w:bCs/>
        </w:rPr>
      </w:pPr>
      <w:bookmarkStart w:id="250" w:name="_Ref193894512"/>
      <w:r w:rsidRPr="00B42DFD">
        <w:rPr>
          <w:rFonts w:cstheme="minorHAnsi"/>
          <w:bCs/>
        </w:rPr>
        <w:t>Os juros</w:t>
      </w:r>
      <w:r w:rsidR="005A09C6" w:rsidRPr="00B42DFD">
        <w:rPr>
          <w:rFonts w:cstheme="minorHAnsi"/>
          <w:bCs/>
        </w:rPr>
        <w:t xml:space="preserve"> referidos no parágrafo </w:t>
      </w:r>
      <w:r w:rsidR="006A6D1B" w:rsidRPr="00B42DFD">
        <w:rPr>
          <w:rFonts w:cstheme="minorHAnsi"/>
          <w:bCs/>
        </w:rPr>
        <w:fldChar w:fldCharType="begin"/>
      </w:r>
      <w:r w:rsidR="006A6D1B" w:rsidRPr="00B42DFD">
        <w:rPr>
          <w:rFonts w:cstheme="minorHAnsi"/>
          <w:bCs/>
        </w:rPr>
        <w:instrText xml:space="preserve"> REF _Ref193895294 \w \h </w:instrText>
      </w:r>
      <w:r w:rsidR="00B42DFD">
        <w:rPr>
          <w:rFonts w:cstheme="minorHAnsi"/>
          <w:bCs/>
        </w:rPr>
        <w:instrText xml:space="preserve"> \* MERGEFORMAT </w:instrText>
      </w:r>
      <w:r w:rsidR="006A6D1B" w:rsidRPr="00B42DFD">
        <w:rPr>
          <w:rFonts w:cstheme="minorHAnsi"/>
          <w:bCs/>
        </w:rPr>
      </w:r>
      <w:r w:rsidR="006A6D1B" w:rsidRPr="00B42DFD">
        <w:rPr>
          <w:rFonts w:cstheme="minorHAnsi"/>
          <w:bCs/>
        </w:rPr>
        <w:fldChar w:fldCharType="separate"/>
      </w:r>
      <w:r w:rsidR="005A05D3">
        <w:rPr>
          <w:rFonts w:cstheme="minorHAnsi"/>
          <w:bCs/>
        </w:rPr>
        <w:t>10.4.10</w:t>
      </w:r>
      <w:r w:rsidR="006A6D1B" w:rsidRPr="00B42DFD">
        <w:rPr>
          <w:rFonts w:cstheme="minorHAnsi"/>
          <w:bCs/>
        </w:rPr>
        <w:fldChar w:fldCharType="end"/>
      </w:r>
      <w:r w:rsidR="005A09C6" w:rsidRPr="00B42DFD">
        <w:rPr>
          <w:rFonts w:cstheme="minorHAnsi"/>
          <w:bCs/>
        </w:rPr>
        <w:t xml:space="preserve"> </w:t>
      </w:r>
      <w:r w:rsidRPr="00B42DFD">
        <w:rPr>
          <w:rFonts w:cstheme="minorHAnsi"/>
          <w:bCs/>
        </w:rPr>
        <w:t xml:space="preserve"> incidirão à taxa anual igual a variação positiva composta na base mensal para a taxa SOFR A Prazo somada a </w:t>
      </w:r>
      <w:r w:rsidR="00C80349" w:rsidRPr="00B42DFD">
        <w:rPr>
          <w:rFonts w:cstheme="minorHAnsi"/>
          <w:bCs/>
        </w:rPr>
        <w:t>[</w:t>
      </w:r>
      <w:r w:rsidR="009222B0" w:rsidRPr="00B42DFD">
        <w:rPr>
          <w:rFonts w:cstheme="minorHAnsi"/>
          <w:bCs/>
        </w:rPr>
        <w:t>p</w:t>
      </w:r>
      <w:r w:rsidR="00C80349" w:rsidRPr="00B42DFD">
        <w:t xml:space="preserve">ara Mero Guanabara e </w:t>
      </w:r>
      <w:proofErr w:type="spellStart"/>
      <w:r w:rsidR="00C80349" w:rsidRPr="00B42DFD">
        <w:t>Sepetiba</w:t>
      </w:r>
      <w:proofErr w:type="spellEnd"/>
      <w:r w:rsidR="00C80349" w:rsidRPr="00B42DFD">
        <w:t>, Búzios e Itapu  FPSO FR: 4.11448% por ano] [</w:t>
      </w:r>
      <w:r w:rsidR="009222B0" w:rsidRPr="00B42DFD">
        <w:t xml:space="preserve">para </w:t>
      </w:r>
      <w:r w:rsidR="00C80349" w:rsidRPr="00B42DFD">
        <w:t xml:space="preserve">o FPSO Duque de Caxias: 4%] [para </w:t>
      </w:r>
      <w:r w:rsidR="00D9484B" w:rsidRPr="00B42DFD">
        <w:t>Alexandre de</w:t>
      </w:r>
      <w:r w:rsidR="00C80349" w:rsidRPr="00B42DFD">
        <w:t xml:space="preserve"> Gusmão – a definir] [para Bacalhau – a definir] </w:t>
      </w:r>
      <w:r w:rsidR="004B5548" w:rsidRPr="00B42DFD">
        <w:rPr>
          <w:rFonts w:cstheme="minorHAnsi"/>
        </w:rPr>
        <w:t>[</w:t>
      </w:r>
      <w:r w:rsidR="009222B0" w:rsidRPr="00B42DFD">
        <w:rPr>
          <w:rFonts w:cstheme="minorHAnsi"/>
        </w:rPr>
        <w:t xml:space="preserve">para </w:t>
      </w:r>
      <w:r w:rsidR="004B5548" w:rsidRPr="00B42DFD">
        <w:rPr>
          <w:rFonts w:cstheme="minorHAnsi"/>
        </w:rPr>
        <w:t>Sépia: 3,11448%]por ano,</w:t>
      </w:r>
      <w:r w:rsidRPr="00B42DFD">
        <w:rPr>
          <w:rFonts w:cstheme="minorHAnsi"/>
          <w:bCs/>
        </w:rPr>
        <w:t xml:space="preserve"> com a diferença entre a última taxa publicada antes da data de vencimento do pagamento e posteriormente, na primeira taxa publicada de cada mês civil subsequente, até o efetivo pagamento. Se a SOFR A Prazo não puder ser razoavelmente determinada, então uma taxa comparável ou sucessora com nível semelhante de aceitação e confiança (conforme aprovado por todas as Partes) será utilizada como a SOFR A Prazo. Quaisquer valores cobrados em dólares norte-americanos incidirão juros compostos diariamente à taxa anual (considerando um ano de 360 (trezentos e sessenta) dias). Se a taxa acima mencionada for contrária a qualquer lei de usura aplicável, a taxa de juros a ser cobrada será a taxa máxima permitida por tal </w:t>
      </w:r>
      <w:r w:rsidR="006A6D1B" w:rsidRPr="00B42DFD">
        <w:rPr>
          <w:rFonts w:cstheme="minorHAnsi"/>
          <w:bCs/>
        </w:rPr>
        <w:t>Lei Aplicável</w:t>
      </w:r>
      <w:r w:rsidRPr="00B42DFD">
        <w:rPr>
          <w:rFonts w:cstheme="minorHAnsi"/>
          <w:bCs/>
        </w:rPr>
        <w:t>. Conforme utilizados neste parágrafo, os termos “mês” e “mensal” serão baseados em meses civis.</w:t>
      </w:r>
      <w:bookmarkEnd w:id="250"/>
    </w:p>
    <w:p w14:paraId="0C7B66DA" w14:textId="77777777" w:rsidR="008C018F" w:rsidRPr="00B42DFD" w:rsidRDefault="008C018F" w:rsidP="00BA4F01">
      <w:pPr>
        <w:pStyle w:val="PargrafodaLista"/>
        <w:rPr>
          <w:rFonts w:cstheme="minorHAnsi"/>
          <w:bCs/>
        </w:rPr>
      </w:pPr>
    </w:p>
    <w:p w14:paraId="4CAFB9E5" w14:textId="7C322BBE" w:rsidR="008C018F" w:rsidRPr="00B42DFD" w:rsidRDefault="008C018F" w:rsidP="00E05EA2">
      <w:pPr>
        <w:pStyle w:val="Estilo1"/>
        <w:numPr>
          <w:ilvl w:val="2"/>
          <w:numId w:val="60"/>
        </w:numPr>
        <w:suppressAutoHyphens/>
        <w:spacing w:after="0" w:line="288" w:lineRule="auto"/>
        <w:jc w:val="both"/>
      </w:pPr>
      <w:bookmarkStart w:id="251" w:name="_Ref193894517"/>
      <w:r w:rsidRPr="00B42DFD">
        <w:t xml:space="preserve">No caso de atraso no pagamento da fatura incidirão juros de mora calculados com base na taxa SELIC (Sistema Especial de Liquidação e Custódia) publicada pelo Banco Central do Brasil mais </w:t>
      </w:r>
      <w:r w:rsidR="005A4DB9" w:rsidRPr="00B42DFD">
        <w:t>[</w:t>
      </w:r>
      <w:r w:rsidR="00BD0237" w:rsidRPr="00B42DFD">
        <w:t xml:space="preserve">Para </w:t>
      </w:r>
      <w:r w:rsidR="005A4DB9" w:rsidRPr="00B42DFD">
        <w:t xml:space="preserve">Sépia: </w:t>
      </w:r>
      <w:r w:rsidRPr="00B42DFD">
        <w:t>2,0% ao ano</w:t>
      </w:r>
      <w:r w:rsidR="005A4DB9" w:rsidRPr="00B42DFD">
        <w:t>]</w:t>
      </w:r>
      <w:r w:rsidR="007F6305" w:rsidRPr="00B42DFD">
        <w:t xml:space="preserve"> </w:t>
      </w:r>
      <w:r w:rsidR="005A4DB9" w:rsidRPr="00B42DFD">
        <w:t>[</w:t>
      </w:r>
      <w:r w:rsidR="00BD0237" w:rsidRPr="00B42DFD">
        <w:t xml:space="preserve">Para </w:t>
      </w:r>
      <w:r w:rsidR="005A4DB9" w:rsidRPr="00B42DFD">
        <w:t>Itapu</w:t>
      </w:r>
      <w:r w:rsidR="007F6305" w:rsidRPr="00B42DFD">
        <w:t>, Mero, Búzios</w:t>
      </w:r>
      <w:r w:rsidR="005A4DB9" w:rsidRPr="00B42DFD">
        <w:t>: 1,5% ao ano]</w:t>
      </w:r>
      <w:r w:rsidR="007F6305" w:rsidRPr="00B42DFD">
        <w:t>[ Para Bacalhau:</w:t>
      </w:r>
      <w:r w:rsidR="00091C48" w:rsidRPr="00B42DFD">
        <w:t xml:space="preserve"> não disponível</w:t>
      </w:r>
      <w:r w:rsidR="007F6305" w:rsidRPr="00B42DFD">
        <w:t>]</w:t>
      </w:r>
      <w:r w:rsidRPr="00B42DFD">
        <w:t xml:space="preserve">, calculados em base diária somente nos </w:t>
      </w:r>
      <w:r w:rsidR="2640684B" w:rsidRPr="00B42DFD">
        <w:t>Dia</w:t>
      </w:r>
      <w:r w:rsidRPr="00B42DFD">
        <w:t>s</w:t>
      </w:r>
      <w:r w:rsidR="068A69D5" w:rsidRPr="00B42DFD">
        <w:t xml:space="preserve"> Úteis</w:t>
      </w:r>
      <w:r w:rsidRPr="00B42DFD">
        <w:t xml:space="preserve"> no Rio de Janeiro.</w:t>
      </w:r>
      <w:bookmarkEnd w:id="251"/>
    </w:p>
    <w:p w14:paraId="09FCE228" w14:textId="77777777" w:rsidR="00FB4DA5" w:rsidRPr="00B42DFD" w:rsidRDefault="00FB4DA5" w:rsidP="00BA4F01">
      <w:pPr>
        <w:pStyle w:val="Estilo1"/>
        <w:suppressAutoHyphens/>
        <w:spacing w:after="0" w:line="288" w:lineRule="auto"/>
        <w:jc w:val="both"/>
        <w:rPr>
          <w:rFonts w:cstheme="minorHAnsi"/>
          <w:bCs/>
        </w:rPr>
      </w:pPr>
    </w:p>
    <w:p w14:paraId="457CD6B9" w14:textId="2574DD93" w:rsidR="00FB4DA5" w:rsidRPr="00B42DFD" w:rsidRDefault="00FB4DA5" w:rsidP="00E05EA2">
      <w:pPr>
        <w:pStyle w:val="Estilo1"/>
        <w:numPr>
          <w:ilvl w:val="0"/>
          <w:numId w:val="60"/>
        </w:numPr>
        <w:suppressAutoHyphens/>
        <w:spacing w:after="0" w:line="288" w:lineRule="auto"/>
        <w:jc w:val="both"/>
        <w:outlineLvl w:val="0"/>
        <w:rPr>
          <w:rFonts w:cstheme="minorHAnsi"/>
          <w:b/>
          <w:bCs/>
        </w:rPr>
      </w:pPr>
      <w:bookmarkStart w:id="252" w:name="_Toc87528353"/>
      <w:bookmarkStart w:id="253" w:name="_Toc164773188"/>
      <w:bookmarkStart w:id="254" w:name="_Toc165896556"/>
      <w:bookmarkStart w:id="255" w:name="_Toc167197741"/>
      <w:bookmarkStart w:id="256" w:name="_Toc169603373"/>
      <w:bookmarkStart w:id="257" w:name="_Ref193895728"/>
      <w:bookmarkStart w:id="258" w:name="_Ref193895735"/>
      <w:r w:rsidRPr="00B42DFD">
        <w:rPr>
          <w:rFonts w:cstheme="minorHAnsi"/>
          <w:b/>
          <w:bCs/>
        </w:rPr>
        <w:t>NOMEAÇÃO DO NAVIO ALIVIADOR</w:t>
      </w:r>
      <w:bookmarkEnd w:id="252"/>
      <w:bookmarkEnd w:id="253"/>
      <w:r w:rsidRPr="00B42DFD">
        <w:rPr>
          <w:rFonts w:cstheme="minorHAnsi"/>
          <w:b/>
          <w:bCs/>
        </w:rPr>
        <w:t xml:space="preserve"> DP-2</w:t>
      </w:r>
      <w:bookmarkEnd w:id="254"/>
      <w:bookmarkEnd w:id="255"/>
      <w:bookmarkEnd w:id="256"/>
      <w:bookmarkEnd w:id="257"/>
      <w:bookmarkEnd w:id="258"/>
    </w:p>
    <w:p w14:paraId="614647E7" w14:textId="77777777" w:rsidR="00FB4DA5" w:rsidRPr="00B42DFD" w:rsidRDefault="00FB4DA5" w:rsidP="00BA4F01">
      <w:pPr>
        <w:pStyle w:val="Estilo1"/>
        <w:suppressAutoHyphens/>
        <w:spacing w:after="0" w:line="288" w:lineRule="auto"/>
        <w:jc w:val="both"/>
        <w:rPr>
          <w:rFonts w:cstheme="minorHAnsi"/>
        </w:rPr>
      </w:pPr>
    </w:p>
    <w:p w14:paraId="60415ACF" w14:textId="012830BE" w:rsidR="00FB4DA5" w:rsidRPr="00B42DFD" w:rsidRDefault="00FB4DA5" w:rsidP="00E05EA2">
      <w:pPr>
        <w:pStyle w:val="Estilo1"/>
        <w:numPr>
          <w:ilvl w:val="1"/>
          <w:numId w:val="60"/>
        </w:numPr>
        <w:suppressAutoHyphens/>
        <w:spacing w:after="0" w:line="288" w:lineRule="auto"/>
        <w:jc w:val="both"/>
        <w:rPr>
          <w:rFonts w:cstheme="minorHAnsi"/>
        </w:rPr>
      </w:pPr>
      <w:r w:rsidRPr="00B42DFD">
        <w:rPr>
          <w:rFonts w:cstheme="minorHAnsi"/>
        </w:rPr>
        <w:t>O Navio Aliviador DP-2 deve ser previamente aprovado pelo Operador da Produção como qualificado de acordo com o Anexo I - Requisitos Básicos para Navios de Posicionamento Dinâmico (</w:t>
      </w:r>
      <w:r w:rsidRPr="00B42DFD">
        <w:rPr>
          <w:rFonts w:cstheme="minorHAnsi"/>
          <w:i/>
          <w:iCs/>
        </w:rPr>
        <w:t xml:space="preserve">Basic </w:t>
      </w:r>
      <w:proofErr w:type="spellStart"/>
      <w:r w:rsidRPr="00B42DFD">
        <w:rPr>
          <w:rFonts w:cstheme="minorHAnsi"/>
          <w:i/>
          <w:iCs/>
        </w:rPr>
        <w:t>Requirements</w:t>
      </w:r>
      <w:proofErr w:type="spellEnd"/>
      <w:r w:rsidRPr="00B42DFD">
        <w:rPr>
          <w:rFonts w:cstheme="minorHAnsi"/>
          <w:i/>
          <w:iCs/>
        </w:rPr>
        <w:t xml:space="preserve"> for </w:t>
      </w:r>
      <w:proofErr w:type="spellStart"/>
      <w:r w:rsidRPr="00B42DFD">
        <w:rPr>
          <w:rFonts w:cstheme="minorHAnsi"/>
          <w:i/>
          <w:iCs/>
        </w:rPr>
        <w:t>Dynamically</w:t>
      </w:r>
      <w:proofErr w:type="spellEnd"/>
      <w:r w:rsidRPr="00B42DFD">
        <w:rPr>
          <w:rFonts w:cstheme="minorHAnsi"/>
          <w:i/>
          <w:iCs/>
        </w:rPr>
        <w:t xml:space="preserve"> </w:t>
      </w:r>
      <w:proofErr w:type="spellStart"/>
      <w:r w:rsidRPr="00B42DFD">
        <w:rPr>
          <w:rFonts w:cstheme="minorHAnsi"/>
          <w:i/>
          <w:iCs/>
        </w:rPr>
        <w:t>Positioned</w:t>
      </w:r>
      <w:proofErr w:type="spellEnd"/>
      <w:r w:rsidRPr="00B42DFD">
        <w:rPr>
          <w:rFonts w:cstheme="minorHAnsi"/>
          <w:i/>
          <w:iCs/>
        </w:rPr>
        <w:t xml:space="preserve"> </w:t>
      </w:r>
      <w:proofErr w:type="spellStart"/>
      <w:r w:rsidRPr="00B42DFD">
        <w:rPr>
          <w:rFonts w:cstheme="minorHAnsi"/>
          <w:i/>
          <w:iCs/>
        </w:rPr>
        <w:t>Shuttle</w:t>
      </w:r>
      <w:proofErr w:type="spellEnd"/>
      <w:r w:rsidRPr="00B42DFD">
        <w:rPr>
          <w:rFonts w:cstheme="minorHAnsi"/>
          <w:i/>
          <w:iCs/>
        </w:rPr>
        <w:t xml:space="preserve"> </w:t>
      </w:r>
      <w:proofErr w:type="spellStart"/>
      <w:r w:rsidRPr="00B42DFD">
        <w:rPr>
          <w:rFonts w:cstheme="minorHAnsi"/>
          <w:i/>
          <w:iCs/>
        </w:rPr>
        <w:t>Tankers</w:t>
      </w:r>
      <w:proofErr w:type="spellEnd"/>
      <w:r w:rsidRPr="00B42DFD">
        <w:rPr>
          <w:rFonts w:cstheme="minorHAnsi"/>
        </w:rPr>
        <w:t>).</w:t>
      </w:r>
    </w:p>
    <w:p w14:paraId="464594A2" w14:textId="77777777" w:rsidR="00FB4DA5" w:rsidRPr="00B42DFD" w:rsidRDefault="00FB4DA5" w:rsidP="00BA4F01">
      <w:pPr>
        <w:pStyle w:val="Estilo1"/>
        <w:suppressAutoHyphens/>
        <w:spacing w:after="0" w:line="288" w:lineRule="auto"/>
        <w:jc w:val="both"/>
        <w:rPr>
          <w:rFonts w:cstheme="minorHAnsi"/>
        </w:rPr>
      </w:pPr>
    </w:p>
    <w:p w14:paraId="7663F818" w14:textId="77777777" w:rsidR="00FB4DA5" w:rsidRPr="00B42DFD" w:rsidRDefault="00FB4DA5" w:rsidP="00E05EA2">
      <w:pPr>
        <w:pStyle w:val="Estilo1"/>
        <w:numPr>
          <w:ilvl w:val="1"/>
          <w:numId w:val="60"/>
        </w:numPr>
        <w:suppressAutoHyphens/>
        <w:spacing w:after="0" w:line="288" w:lineRule="auto"/>
        <w:jc w:val="both"/>
        <w:rPr>
          <w:rFonts w:cstheme="minorHAnsi"/>
          <w:u w:val="single"/>
        </w:rPr>
      </w:pPr>
      <w:bookmarkStart w:id="259" w:name="_Ref71197553"/>
      <w:r w:rsidRPr="00B42DFD">
        <w:rPr>
          <w:rFonts w:cstheme="minorHAnsi"/>
          <w:u w:val="single"/>
        </w:rPr>
        <w:t>Obrigação de nomear o Navio Aliviador</w:t>
      </w:r>
      <w:bookmarkEnd w:id="259"/>
      <w:r w:rsidRPr="00B42DFD">
        <w:rPr>
          <w:rFonts w:cstheme="minorHAnsi"/>
          <w:u w:val="single"/>
        </w:rPr>
        <w:t xml:space="preserve"> DP-2</w:t>
      </w:r>
    </w:p>
    <w:p w14:paraId="7431AA79" w14:textId="77777777" w:rsidR="00FB4DA5" w:rsidRPr="00B42DFD" w:rsidRDefault="00FB4DA5" w:rsidP="00BA4F01">
      <w:pPr>
        <w:pStyle w:val="Estilo1"/>
        <w:suppressAutoHyphens/>
        <w:spacing w:after="0" w:line="288" w:lineRule="auto"/>
        <w:jc w:val="both"/>
        <w:rPr>
          <w:rFonts w:cstheme="minorHAnsi"/>
        </w:rPr>
      </w:pPr>
    </w:p>
    <w:p w14:paraId="3065EA9B" w14:textId="24596124" w:rsidR="00FB4DA5" w:rsidRPr="00B42DFD" w:rsidRDefault="00FB4DA5" w:rsidP="00E05EA2">
      <w:pPr>
        <w:pStyle w:val="Estilo1"/>
        <w:numPr>
          <w:ilvl w:val="2"/>
          <w:numId w:val="60"/>
        </w:numPr>
        <w:suppressAutoHyphens/>
        <w:spacing w:after="0" w:line="288" w:lineRule="auto"/>
        <w:jc w:val="both"/>
      </w:pPr>
      <w:bookmarkStart w:id="260" w:name="_Ref71193642"/>
      <w:r w:rsidRPr="00B42DFD">
        <w:t xml:space="preserve">Em até 15 (quinze) Dias antes do início do VPR, o Comprador deve nomear um ou mais Navios </w:t>
      </w:r>
      <w:proofErr w:type="spellStart"/>
      <w:r w:rsidRPr="00B42DFD">
        <w:t>Aliviadores</w:t>
      </w:r>
      <w:proofErr w:type="spellEnd"/>
      <w:r w:rsidRPr="00B42DFD">
        <w:t xml:space="preserve"> DP-2 qualificados para o carregamento. No que diz respeito à cada nomeação de Navio Aliviador DP-2, o Comprador deve assegurar que o questionário de verificação constante do Anexo II (</w:t>
      </w:r>
      <w:proofErr w:type="spellStart"/>
      <w:r w:rsidRPr="00B42DFD">
        <w:rPr>
          <w:i/>
          <w:iCs/>
        </w:rPr>
        <w:t>Vetting</w:t>
      </w:r>
      <w:proofErr w:type="spellEnd"/>
      <w:r w:rsidRPr="00B42DFD">
        <w:rPr>
          <w:i/>
          <w:iCs/>
        </w:rPr>
        <w:t xml:space="preserve"> </w:t>
      </w:r>
      <w:proofErr w:type="spellStart"/>
      <w:r w:rsidRPr="00B42DFD">
        <w:rPr>
          <w:i/>
          <w:iCs/>
        </w:rPr>
        <w:t>Questionnaire</w:t>
      </w:r>
      <w:proofErr w:type="spellEnd"/>
      <w:r w:rsidRPr="00B42DFD">
        <w:rPr>
          <w:i/>
          <w:iCs/>
        </w:rPr>
        <w:t xml:space="preserve"> for </w:t>
      </w:r>
      <w:proofErr w:type="spellStart"/>
      <w:r w:rsidRPr="00B42DFD">
        <w:rPr>
          <w:i/>
          <w:iCs/>
        </w:rPr>
        <w:t>Dynamically</w:t>
      </w:r>
      <w:proofErr w:type="spellEnd"/>
      <w:r w:rsidRPr="00B42DFD">
        <w:rPr>
          <w:i/>
          <w:iCs/>
        </w:rPr>
        <w:t xml:space="preserve"> </w:t>
      </w:r>
      <w:proofErr w:type="spellStart"/>
      <w:r w:rsidRPr="00B42DFD">
        <w:rPr>
          <w:i/>
          <w:iCs/>
        </w:rPr>
        <w:t>Positioned</w:t>
      </w:r>
      <w:proofErr w:type="spellEnd"/>
      <w:r w:rsidRPr="00B42DFD">
        <w:rPr>
          <w:i/>
          <w:iCs/>
        </w:rPr>
        <w:t xml:space="preserve"> </w:t>
      </w:r>
      <w:proofErr w:type="spellStart"/>
      <w:r w:rsidRPr="00B42DFD">
        <w:rPr>
          <w:i/>
          <w:iCs/>
        </w:rPr>
        <w:t>Shuttle</w:t>
      </w:r>
      <w:proofErr w:type="spellEnd"/>
      <w:r w:rsidRPr="00B42DFD">
        <w:rPr>
          <w:i/>
          <w:iCs/>
        </w:rPr>
        <w:t xml:space="preserve"> </w:t>
      </w:r>
      <w:proofErr w:type="spellStart"/>
      <w:r w:rsidRPr="00B42DFD">
        <w:rPr>
          <w:i/>
          <w:iCs/>
        </w:rPr>
        <w:t>Tankers</w:t>
      </w:r>
      <w:proofErr w:type="spellEnd"/>
      <w:r w:rsidRPr="00B42DFD">
        <w:t>) seja devidamente preenchido e incluído na nomeação. O Comprador também deve fornecer à PPSA, quando solicitado, outras informações necessárias relacionadas ao Navio Aliviador DP-2.</w:t>
      </w:r>
    </w:p>
    <w:p w14:paraId="50E5FF85" w14:textId="77777777" w:rsidR="00FB4DA5" w:rsidRPr="00B42DFD" w:rsidRDefault="00FB4DA5" w:rsidP="00BA4F01">
      <w:pPr>
        <w:pStyle w:val="Estilo1"/>
        <w:suppressAutoHyphens/>
        <w:spacing w:after="0" w:line="288" w:lineRule="auto"/>
        <w:jc w:val="both"/>
        <w:rPr>
          <w:rFonts w:cstheme="minorHAnsi"/>
        </w:rPr>
      </w:pPr>
    </w:p>
    <w:p w14:paraId="22886889" w14:textId="77777777" w:rsidR="00FB4DA5" w:rsidRPr="00B42DFD" w:rsidRDefault="00FB4DA5" w:rsidP="00B42DFD">
      <w:pPr>
        <w:pStyle w:val="Estilo1"/>
        <w:numPr>
          <w:ilvl w:val="2"/>
          <w:numId w:val="60"/>
        </w:numPr>
        <w:suppressAutoHyphens/>
        <w:spacing w:after="0" w:line="288" w:lineRule="auto"/>
        <w:jc w:val="both"/>
      </w:pPr>
      <w:bookmarkStart w:id="261" w:name="_Ref193894326"/>
      <w:r w:rsidRPr="00B42DFD">
        <w:t>Em relação a cada Navio Aliviador DP-2 nomeado, o Comprador garantirá que:</w:t>
      </w:r>
      <w:bookmarkEnd w:id="260"/>
      <w:bookmarkEnd w:id="261"/>
    </w:p>
    <w:p w14:paraId="661F13BA" w14:textId="77777777" w:rsidR="00FB4DA5" w:rsidRPr="00B42DFD" w:rsidRDefault="00FB4DA5" w:rsidP="00BA4F01">
      <w:pPr>
        <w:pStyle w:val="Estilo1"/>
        <w:suppressAutoHyphens/>
        <w:spacing w:after="0" w:line="288" w:lineRule="auto"/>
        <w:jc w:val="both"/>
        <w:rPr>
          <w:rFonts w:cstheme="minorHAnsi"/>
        </w:rPr>
      </w:pPr>
    </w:p>
    <w:p w14:paraId="5144BD1B" w14:textId="77777777" w:rsidR="00FB4DA5" w:rsidRPr="00B42DFD" w:rsidRDefault="00FB4DA5" w:rsidP="00B42DFD">
      <w:pPr>
        <w:pStyle w:val="texto"/>
        <w:numPr>
          <w:ilvl w:val="1"/>
          <w:numId w:val="85"/>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todas as informações solicitadas, informadas no questionário de verificação do Anexo II, são verdadeiras e corretas;</w:t>
      </w:r>
    </w:p>
    <w:p w14:paraId="55179C49" w14:textId="77777777" w:rsidR="00FB4DA5" w:rsidRPr="00B42DFD" w:rsidRDefault="00FB4DA5" w:rsidP="00B42DFD">
      <w:pPr>
        <w:pStyle w:val="texto"/>
        <w:spacing w:before="0" w:after="0" w:line="288" w:lineRule="auto"/>
        <w:ind w:left="1560"/>
        <w:rPr>
          <w:rFonts w:asciiTheme="minorHAnsi" w:hAnsiTheme="minorHAnsi" w:cstheme="minorHAnsi"/>
          <w:sz w:val="22"/>
        </w:rPr>
      </w:pPr>
    </w:p>
    <w:p w14:paraId="05D37071" w14:textId="46CD912D"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bookmarkStart w:id="262" w:name="_Ref71193582"/>
      <w:r w:rsidRPr="00B42DFD">
        <w:rPr>
          <w:rFonts w:asciiTheme="minorHAnsi" w:hAnsiTheme="minorHAnsi" w:cstheme="minorHAnsi"/>
          <w:sz w:val="22"/>
        </w:rPr>
        <w:t xml:space="preserve">o Navio Aliviador DP-2 será capaz de receber Petróleo com a vazão mínima de 6.600 (seis mil e seiscentos) m³/hora por meio do mangote de carregamento fornecido pelo Operador da Produção. A PPSA pode, a seu exclusivo critério, aceitar um Navio Aliviador DP-2 que não esteja em conformidade com este parágrafo </w:t>
      </w:r>
      <w:r w:rsidR="00592480" w:rsidRPr="00B42DFD">
        <w:rPr>
          <w:rFonts w:asciiTheme="minorHAnsi" w:hAnsiTheme="minorHAnsi" w:cstheme="minorHAnsi"/>
          <w:sz w:val="22"/>
        </w:rPr>
        <w:fldChar w:fldCharType="begin"/>
      </w:r>
      <w:r w:rsidR="00592480" w:rsidRPr="00B42DFD">
        <w:rPr>
          <w:rFonts w:asciiTheme="minorHAnsi" w:hAnsiTheme="minorHAnsi" w:cstheme="minorHAnsi"/>
          <w:sz w:val="22"/>
        </w:rPr>
        <w:instrText xml:space="preserve"> REF _Ref193894326 \w \h </w:instrText>
      </w:r>
      <w:r w:rsidR="00B42DFD">
        <w:rPr>
          <w:rFonts w:asciiTheme="minorHAnsi" w:hAnsiTheme="minorHAnsi" w:cstheme="minorHAnsi"/>
          <w:sz w:val="22"/>
        </w:rPr>
        <w:instrText xml:space="preserve"> \* MERGEFORMAT </w:instrText>
      </w:r>
      <w:r w:rsidR="00592480" w:rsidRPr="00B42DFD">
        <w:rPr>
          <w:rFonts w:asciiTheme="minorHAnsi" w:hAnsiTheme="minorHAnsi" w:cstheme="minorHAnsi"/>
          <w:sz w:val="22"/>
        </w:rPr>
      </w:r>
      <w:r w:rsidR="00592480" w:rsidRPr="00B42DFD">
        <w:rPr>
          <w:rFonts w:asciiTheme="minorHAnsi" w:hAnsiTheme="minorHAnsi" w:cstheme="minorHAnsi"/>
          <w:sz w:val="22"/>
        </w:rPr>
        <w:fldChar w:fldCharType="separate"/>
      </w:r>
      <w:r w:rsidR="005A05D3">
        <w:rPr>
          <w:rFonts w:asciiTheme="minorHAnsi" w:hAnsiTheme="minorHAnsi" w:cstheme="minorHAnsi"/>
          <w:sz w:val="22"/>
        </w:rPr>
        <w:t>11.2.2</w:t>
      </w:r>
      <w:r w:rsidR="00592480" w:rsidRPr="00B42DFD">
        <w:rPr>
          <w:rFonts w:asciiTheme="minorHAnsi" w:hAnsiTheme="minorHAnsi" w:cstheme="minorHAnsi"/>
          <w:sz w:val="22"/>
        </w:rPr>
        <w:fldChar w:fldCharType="end"/>
      </w:r>
      <w:r w:rsidR="00592480" w:rsidRPr="00B42DFD">
        <w:rPr>
          <w:rFonts w:asciiTheme="minorHAnsi" w:hAnsiTheme="minorHAnsi" w:cstheme="minorHAnsi"/>
          <w:sz w:val="22"/>
        </w:rPr>
        <w:t>.</w:t>
      </w:r>
      <w:r w:rsidR="00592480" w:rsidRPr="00B42DFD">
        <w:rPr>
          <w:rFonts w:asciiTheme="minorHAnsi" w:hAnsiTheme="minorHAnsi" w:cstheme="minorHAnsi"/>
          <w:sz w:val="22"/>
        </w:rPr>
        <w:fldChar w:fldCharType="begin"/>
      </w:r>
      <w:r w:rsidR="00592480" w:rsidRPr="00B42DFD">
        <w:rPr>
          <w:rFonts w:asciiTheme="minorHAnsi" w:hAnsiTheme="minorHAnsi" w:cstheme="minorHAnsi"/>
          <w:sz w:val="22"/>
        </w:rPr>
        <w:instrText xml:space="preserve"> REF _Ref71193582 \w \h </w:instrText>
      </w:r>
      <w:r w:rsidR="00B42DFD">
        <w:rPr>
          <w:rFonts w:asciiTheme="minorHAnsi" w:hAnsiTheme="minorHAnsi" w:cstheme="minorHAnsi"/>
          <w:sz w:val="22"/>
        </w:rPr>
        <w:instrText xml:space="preserve"> \* MERGEFORMAT </w:instrText>
      </w:r>
      <w:r w:rsidR="00592480" w:rsidRPr="00B42DFD">
        <w:rPr>
          <w:rFonts w:asciiTheme="minorHAnsi" w:hAnsiTheme="minorHAnsi" w:cstheme="minorHAnsi"/>
          <w:sz w:val="22"/>
        </w:rPr>
      </w:r>
      <w:r w:rsidR="00592480" w:rsidRPr="00B42DFD">
        <w:rPr>
          <w:rFonts w:asciiTheme="minorHAnsi" w:hAnsiTheme="minorHAnsi" w:cstheme="minorHAnsi"/>
          <w:sz w:val="22"/>
        </w:rPr>
        <w:fldChar w:fldCharType="separate"/>
      </w:r>
      <w:r w:rsidR="005A05D3">
        <w:rPr>
          <w:rFonts w:asciiTheme="minorHAnsi" w:hAnsiTheme="minorHAnsi" w:cstheme="minorHAnsi"/>
          <w:sz w:val="22"/>
        </w:rPr>
        <w:t>7.ii)</w:t>
      </w:r>
      <w:r w:rsidR="00592480" w:rsidRPr="00B42DFD">
        <w:rPr>
          <w:rFonts w:asciiTheme="minorHAnsi" w:hAnsiTheme="minorHAnsi" w:cstheme="minorHAnsi"/>
          <w:sz w:val="22"/>
        </w:rPr>
        <w:fldChar w:fldCharType="end"/>
      </w:r>
      <w:r w:rsidRPr="00B42DFD">
        <w:rPr>
          <w:rFonts w:asciiTheme="minorHAnsi" w:hAnsiTheme="minorHAnsi" w:cstheme="minorHAnsi"/>
          <w:sz w:val="22"/>
        </w:rPr>
        <w:t xml:space="preserve">. Caso, porém, o Navio Aliviador DP-2 não seja capaz de manter esta vazão mínima, o tempo extra usado para carregar não será considerado como Estadia ou </w:t>
      </w:r>
      <w:proofErr w:type="spellStart"/>
      <w:r w:rsidRPr="00B42DFD">
        <w:rPr>
          <w:rFonts w:asciiTheme="minorHAnsi" w:hAnsiTheme="minorHAnsi" w:cstheme="minorHAnsi"/>
          <w:sz w:val="22"/>
        </w:rPr>
        <w:t>Sobre-estadia</w:t>
      </w:r>
      <w:proofErr w:type="spellEnd"/>
      <w:r w:rsidRPr="00B42DFD">
        <w:rPr>
          <w:rFonts w:asciiTheme="minorHAnsi" w:hAnsiTheme="minorHAnsi" w:cstheme="minorHAnsi"/>
          <w:sz w:val="22"/>
        </w:rPr>
        <w:t>;</w:t>
      </w:r>
      <w:bookmarkEnd w:id="262"/>
    </w:p>
    <w:p w14:paraId="345B1549" w14:textId="77777777" w:rsidR="00B12E3E" w:rsidRPr="00B42DFD" w:rsidRDefault="00B12E3E" w:rsidP="00B42DFD">
      <w:pPr>
        <w:pStyle w:val="texto"/>
        <w:spacing w:before="0" w:after="0" w:line="276" w:lineRule="auto"/>
        <w:ind w:left="1560"/>
        <w:rPr>
          <w:rFonts w:asciiTheme="minorHAnsi" w:hAnsiTheme="minorHAnsi" w:cstheme="minorHAnsi"/>
          <w:sz w:val="22"/>
        </w:rPr>
      </w:pPr>
    </w:p>
    <w:p w14:paraId="1B8D6350" w14:textId="236F7C36" w:rsidR="00FB4DA5" w:rsidRPr="00B42DFD" w:rsidRDefault="00FB4DA5" w:rsidP="00B42DFD">
      <w:pPr>
        <w:pStyle w:val="texto"/>
        <w:numPr>
          <w:ilvl w:val="1"/>
          <w:numId w:val="85"/>
        </w:numPr>
        <w:spacing w:before="0" w:after="0" w:line="276" w:lineRule="auto"/>
        <w:ind w:left="1560" w:firstLine="0"/>
        <w:rPr>
          <w:rFonts w:asciiTheme="minorHAnsi" w:hAnsiTheme="minorHAnsi" w:cstheme="minorBidi"/>
          <w:sz w:val="22"/>
        </w:rPr>
      </w:pPr>
      <w:bookmarkStart w:id="263" w:name="_Ref193894329"/>
      <w:r w:rsidRPr="00B42DFD">
        <w:rPr>
          <w:rFonts w:asciiTheme="minorHAnsi" w:hAnsiTheme="minorHAnsi" w:cstheme="minorBidi"/>
          <w:sz w:val="22"/>
        </w:rPr>
        <w:t xml:space="preserve">o Navio Aliviador DP-2 está em conformidade com o Regulamento do FPSO (Anexo IV), com os requerimentos e informações a serem fornecidos pela PPSA ao Comprador, e com a </w:t>
      </w:r>
      <w:r w:rsidR="00286811" w:rsidRPr="00B42DFD">
        <w:rPr>
          <w:rFonts w:asciiTheme="minorHAnsi" w:hAnsiTheme="minorHAnsi" w:cstheme="minorBidi"/>
          <w:sz w:val="22"/>
        </w:rPr>
        <w:t>Legislação Aplicável</w:t>
      </w:r>
      <w:r w:rsidRPr="00B42DFD">
        <w:rPr>
          <w:rFonts w:asciiTheme="minorHAnsi" w:hAnsiTheme="minorHAnsi" w:cstheme="minorBidi"/>
          <w:sz w:val="22"/>
        </w:rPr>
        <w:t>, inclusive em relação à segurança, ao meio-ambiente, ao tamanho, aos movimentos de embarcações, aos padrões de navegação e operação, documentação a bordo e descarga de lastro;</w:t>
      </w:r>
      <w:bookmarkEnd w:id="263"/>
    </w:p>
    <w:p w14:paraId="1A27B9C0"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010DAB62"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as características do Navio Aliviador DP-2 cumprem, em todos os aspectos, com os limites impostos pelo Regulamento do FPSO;</w:t>
      </w:r>
    </w:p>
    <w:p w14:paraId="04747DA9"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04057293"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o Navio Aliviador DP-2 cumpre com todos os regulamentos relativos à emergência de derramamento de óleo, sua prevenção e resposta;</w:t>
      </w:r>
    </w:p>
    <w:p w14:paraId="60091686"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57B1F82F"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o Navio Aliviador DP-2 cumpre com os requisitos e convenções internacionais relativas ao controle da poluição por hidrocarbonetos dos quais o país da bandeira do Navio Aliviador DP-2 seja parte;</w:t>
      </w:r>
    </w:p>
    <w:p w14:paraId="618B01DB"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2CD32625"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 xml:space="preserve">o Navio Aliviador DP-2 é membro de um Clube </w:t>
      </w:r>
      <w:proofErr w:type="spellStart"/>
      <w:r w:rsidRPr="00B42DFD">
        <w:rPr>
          <w:rFonts w:asciiTheme="minorHAnsi" w:hAnsiTheme="minorHAnsi" w:cstheme="minorHAnsi"/>
          <w:i/>
          <w:sz w:val="22"/>
        </w:rPr>
        <w:t>Protection</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and</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Indemnity</w:t>
      </w:r>
      <w:proofErr w:type="spellEnd"/>
      <w:r w:rsidRPr="00B42DFD">
        <w:rPr>
          <w:rFonts w:asciiTheme="minorHAnsi" w:hAnsiTheme="minorHAnsi" w:cstheme="minorHAnsi"/>
          <w:sz w:val="22"/>
        </w:rPr>
        <w:t xml:space="preserve"> (P&amp;I), o qual, por sua vez, é membro do Grupo Internacional de Clubes P&amp;I;</w:t>
      </w:r>
    </w:p>
    <w:p w14:paraId="3B6B2F62"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1A05A98E"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o Navio Aliviador DP-2 possui cobertura de seguro para poluição por Petróleo em um valor não inferior à cobertura de poluição por Petróleo padrão mais alta disponível de acordo com as regras do Grupo Internacional de Clubes P&amp;I;</w:t>
      </w:r>
    </w:p>
    <w:p w14:paraId="66467617"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382D3177"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 xml:space="preserve">os proprietários do Navio Aliviador DP-2 são membros da </w:t>
      </w:r>
      <w:proofErr w:type="spellStart"/>
      <w:r w:rsidRPr="00B42DFD">
        <w:rPr>
          <w:rFonts w:asciiTheme="minorHAnsi" w:hAnsiTheme="minorHAnsi" w:cstheme="minorHAnsi"/>
          <w:i/>
          <w:sz w:val="22"/>
        </w:rPr>
        <w:t>International</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Tanker</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Owners</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Pollution</w:t>
      </w:r>
      <w:proofErr w:type="spellEnd"/>
      <w:r w:rsidRPr="00B42DFD">
        <w:rPr>
          <w:rFonts w:asciiTheme="minorHAnsi" w:hAnsiTheme="minorHAnsi" w:cstheme="minorHAnsi"/>
          <w:i/>
          <w:sz w:val="22"/>
        </w:rPr>
        <w:t xml:space="preserve"> Federation </w:t>
      </w:r>
      <w:proofErr w:type="spellStart"/>
      <w:r w:rsidRPr="00B42DFD">
        <w:rPr>
          <w:rFonts w:asciiTheme="minorHAnsi" w:hAnsiTheme="minorHAnsi" w:cstheme="minorHAnsi"/>
          <w:i/>
          <w:sz w:val="22"/>
        </w:rPr>
        <w:t>Limited</w:t>
      </w:r>
      <w:proofErr w:type="spellEnd"/>
      <w:r w:rsidRPr="00B42DFD">
        <w:rPr>
          <w:rFonts w:asciiTheme="minorHAnsi" w:hAnsiTheme="minorHAnsi" w:cstheme="minorHAnsi"/>
          <w:sz w:val="22"/>
        </w:rPr>
        <w:t xml:space="preserve"> (ITOPF), e o Navio Aliviador DP-2 possui a bordo um certificado válido emitido em conformidade com a Convenção de Responsabilidade Civil - </w:t>
      </w:r>
      <w:r w:rsidRPr="00B42DFD">
        <w:rPr>
          <w:rFonts w:asciiTheme="minorHAnsi" w:hAnsiTheme="minorHAnsi" w:cstheme="minorHAnsi"/>
          <w:i/>
          <w:sz w:val="22"/>
        </w:rPr>
        <w:t xml:space="preserve">Civil </w:t>
      </w:r>
      <w:proofErr w:type="spellStart"/>
      <w:r w:rsidRPr="00B42DFD">
        <w:rPr>
          <w:rFonts w:asciiTheme="minorHAnsi" w:hAnsiTheme="minorHAnsi" w:cstheme="minorHAnsi"/>
          <w:i/>
          <w:sz w:val="22"/>
        </w:rPr>
        <w:t>Liability</w:t>
      </w:r>
      <w:proofErr w:type="spellEnd"/>
      <w:r w:rsidRPr="00B42DFD">
        <w:rPr>
          <w:rFonts w:asciiTheme="minorHAnsi" w:hAnsiTheme="minorHAnsi" w:cstheme="minorHAnsi"/>
          <w:i/>
          <w:sz w:val="22"/>
        </w:rPr>
        <w:t xml:space="preserve"> </w:t>
      </w:r>
      <w:proofErr w:type="spellStart"/>
      <w:r w:rsidRPr="00B42DFD">
        <w:rPr>
          <w:rFonts w:asciiTheme="minorHAnsi" w:hAnsiTheme="minorHAnsi" w:cstheme="minorHAnsi"/>
          <w:i/>
          <w:sz w:val="22"/>
        </w:rPr>
        <w:t>Convention</w:t>
      </w:r>
      <w:proofErr w:type="spellEnd"/>
      <w:r w:rsidRPr="00B42DFD">
        <w:rPr>
          <w:rFonts w:asciiTheme="minorHAnsi" w:hAnsiTheme="minorHAnsi" w:cstheme="minorHAnsi"/>
          <w:sz w:val="22"/>
        </w:rPr>
        <w:t xml:space="preserve"> (CLC) 1969 ou com o Protocolo de 1992, conforme alterado; e</w:t>
      </w:r>
    </w:p>
    <w:p w14:paraId="38CF654B" w14:textId="77777777" w:rsidR="00FB4DA5" w:rsidRPr="00B42DFD" w:rsidRDefault="00FB4DA5" w:rsidP="00B42DFD">
      <w:pPr>
        <w:pStyle w:val="texto"/>
        <w:spacing w:before="0" w:after="0" w:line="276" w:lineRule="auto"/>
        <w:ind w:left="1560"/>
        <w:rPr>
          <w:rFonts w:asciiTheme="minorHAnsi" w:hAnsiTheme="minorHAnsi" w:cstheme="minorHAnsi"/>
          <w:sz w:val="22"/>
        </w:rPr>
      </w:pPr>
    </w:p>
    <w:p w14:paraId="076DB788" w14:textId="77777777" w:rsidR="00FB4DA5" w:rsidRPr="00B42DFD" w:rsidRDefault="00FB4DA5" w:rsidP="00B42DFD">
      <w:pPr>
        <w:pStyle w:val="texto"/>
        <w:numPr>
          <w:ilvl w:val="1"/>
          <w:numId w:val="85"/>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lastRenderedPageBreak/>
        <w:t>o Navio Aliviador DP-2 está em conformidade com o Código Internacional de Gerenciamento de Segurança que entrou em vigor em 1º de julho de 1998 e, mediante solicitação, fornecerá uma cópia do certificado de gestão de segurança e do documento de conformidade válidos, conforme exigido pela Convenção SOLAS de 1974, com suas alterações.</w:t>
      </w:r>
    </w:p>
    <w:p w14:paraId="1726823F"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3B5F7A50"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bookmarkStart w:id="264" w:name="_Ref193895694"/>
      <w:r w:rsidRPr="00B42DFD">
        <w:rPr>
          <w:rFonts w:cstheme="minorHAnsi"/>
          <w:u w:val="single"/>
        </w:rPr>
        <w:t>Aceitação do Navio Aliviador DP-2</w:t>
      </w:r>
      <w:bookmarkEnd w:id="264"/>
    </w:p>
    <w:p w14:paraId="58E41738" w14:textId="77777777" w:rsidR="00FB4DA5" w:rsidRPr="00B42DFD" w:rsidRDefault="00FB4DA5" w:rsidP="00BA4F01">
      <w:pPr>
        <w:pStyle w:val="Estilo1"/>
        <w:suppressAutoHyphens/>
        <w:spacing w:after="0" w:line="288" w:lineRule="auto"/>
        <w:jc w:val="both"/>
        <w:rPr>
          <w:rFonts w:cstheme="minorHAnsi"/>
          <w:u w:val="single"/>
        </w:rPr>
      </w:pPr>
    </w:p>
    <w:p w14:paraId="415B961C" w14:textId="77777777" w:rsidR="00FB4DA5" w:rsidRPr="00B42DFD" w:rsidRDefault="00FB4DA5" w:rsidP="00B42DFD">
      <w:pPr>
        <w:pStyle w:val="Estilo1"/>
        <w:numPr>
          <w:ilvl w:val="2"/>
          <w:numId w:val="60"/>
        </w:numPr>
        <w:suppressAutoHyphens/>
        <w:spacing w:after="0" w:line="288" w:lineRule="auto"/>
        <w:jc w:val="both"/>
      </w:pPr>
      <w:bookmarkStart w:id="265" w:name="_Ref193895705"/>
      <w:r w:rsidRPr="00B42DFD">
        <w:t xml:space="preserve">Após o recebimento das nomeações de um ou mais Navios </w:t>
      </w:r>
      <w:proofErr w:type="spellStart"/>
      <w:r w:rsidRPr="00B42DFD">
        <w:t>Aliviadores</w:t>
      </w:r>
      <w:proofErr w:type="spellEnd"/>
      <w:r w:rsidRPr="00B42DFD">
        <w:t xml:space="preserve"> DP-2, a PPSA informará o Comprador se o(s) Navio(s) Aliviador(es) DP-2 indicado(s) foi(foram) aceito(s) ou não no prazo de até: (a) 48 (quarenta e oito) horas, caso a nomeação seja recebida entre domingo e quinta-feira; ou (b) 72 (setenta e duas) horas, caso a nomeação seja recebida entre sexta-feira e sábado.</w:t>
      </w:r>
      <w:bookmarkEnd w:id="265"/>
    </w:p>
    <w:p w14:paraId="719A970C" w14:textId="77777777" w:rsidR="00FB4DA5" w:rsidRPr="00B42DFD" w:rsidRDefault="00FB4DA5" w:rsidP="00BA4F01">
      <w:pPr>
        <w:pStyle w:val="Estilo1"/>
        <w:suppressAutoHyphens/>
        <w:spacing w:after="0" w:line="288" w:lineRule="auto"/>
        <w:jc w:val="both"/>
        <w:rPr>
          <w:rFonts w:cstheme="minorHAnsi"/>
        </w:rPr>
      </w:pPr>
    </w:p>
    <w:p w14:paraId="52A19042" w14:textId="7777777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 xml:space="preserve">A PPSA pode rejeitar um ou mais Navios </w:t>
      </w:r>
      <w:proofErr w:type="spellStart"/>
      <w:r w:rsidRPr="00B42DFD">
        <w:rPr>
          <w:rFonts w:cstheme="minorHAnsi"/>
        </w:rPr>
        <w:t>Aliviadores</w:t>
      </w:r>
      <w:proofErr w:type="spellEnd"/>
      <w:r w:rsidRPr="00B42DFD">
        <w:rPr>
          <w:rFonts w:cstheme="minorHAnsi"/>
        </w:rPr>
        <w:t xml:space="preserve"> DP-2 nomeados, de forma fundamentada, inclusive, sem limitação, nos seguintes casos:</w:t>
      </w:r>
    </w:p>
    <w:p w14:paraId="1B281935" w14:textId="77777777" w:rsidR="00FB4DA5" w:rsidRPr="00B42DFD" w:rsidRDefault="00FB4DA5" w:rsidP="00BA4F01">
      <w:pPr>
        <w:pStyle w:val="Estilo1"/>
        <w:suppressAutoHyphens/>
        <w:spacing w:after="0" w:line="288" w:lineRule="auto"/>
        <w:jc w:val="both"/>
        <w:rPr>
          <w:rFonts w:cstheme="minorHAnsi"/>
        </w:rPr>
      </w:pPr>
    </w:p>
    <w:p w14:paraId="6C5BC8F0" w14:textId="026BAEDC" w:rsidR="00FB4DA5" w:rsidRPr="00B42DFD" w:rsidRDefault="00FB4DA5" w:rsidP="00B42DFD">
      <w:pPr>
        <w:pStyle w:val="texto"/>
        <w:numPr>
          <w:ilvl w:val="1"/>
          <w:numId w:val="86"/>
        </w:numPr>
        <w:spacing w:before="0" w:after="0" w:line="288" w:lineRule="auto"/>
        <w:ind w:left="1560" w:firstLine="0"/>
        <w:rPr>
          <w:rFonts w:asciiTheme="minorHAnsi" w:hAnsiTheme="minorHAnsi" w:cstheme="minorBidi"/>
          <w:sz w:val="22"/>
        </w:rPr>
      </w:pPr>
      <w:r w:rsidRPr="00B42DFD">
        <w:rPr>
          <w:rFonts w:asciiTheme="minorHAnsi" w:hAnsiTheme="minorHAnsi" w:cstheme="minorBidi"/>
          <w:sz w:val="22"/>
        </w:rPr>
        <w:t>o Navio Aliviador DP-2 não cumpre os requisitos deste Contrato, do Regulamento do FPSO ou da legislação aplicável;</w:t>
      </w:r>
    </w:p>
    <w:p w14:paraId="1838925B" w14:textId="77777777" w:rsidR="00FB4DA5" w:rsidRPr="00B42DFD" w:rsidRDefault="00FB4DA5" w:rsidP="00B42DFD">
      <w:pPr>
        <w:pStyle w:val="texto"/>
        <w:spacing w:before="0" w:after="0" w:line="288" w:lineRule="auto"/>
        <w:ind w:left="1560"/>
        <w:rPr>
          <w:rFonts w:asciiTheme="minorHAnsi" w:hAnsiTheme="minorHAnsi" w:cstheme="minorHAnsi"/>
          <w:sz w:val="22"/>
        </w:rPr>
      </w:pPr>
    </w:p>
    <w:p w14:paraId="4D536794" w14:textId="62377FEE" w:rsidR="00FB4DA5" w:rsidRPr="00B42DFD" w:rsidRDefault="00FB4DA5" w:rsidP="00B42DFD">
      <w:pPr>
        <w:pStyle w:val="texto"/>
        <w:numPr>
          <w:ilvl w:val="1"/>
          <w:numId w:val="86"/>
        </w:numPr>
        <w:spacing w:before="0" w:after="0" w:line="288" w:lineRule="auto"/>
        <w:ind w:left="1560" w:firstLine="0"/>
        <w:rPr>
          <w:rFonts w:asciiTheme="minorHAnsi" w:hAnsiTheme="minorHAnsi" w:cstheme="minorBidi"/>
          <w:sz w:val="22"/>
        </w:rPr>
      </w:pPr>
      <w:r w:rsidRPr="00B42DFD">
        <w:rPr>
          <w:rFonts w:asciiTheme="minorHAnsi" w:hAnsiTheme="minorHAnsi" w:cstheme="minorBidi"/>
          <w:sz w:val="22"/>
        </w:rPr>
        <w:t>o Navio Aliviador DP-2 foi originalmente aprovado, mas ao chegar ao FPSO passou a não cumprir com qualquer dos requisitos deste Contrato, do Regulamento do FPSO ou da legislação aplicável, conforme parecer do Operador da Produção;</w:t>
      </w:r>
    </w:p>
    <w:p w14:paraId="13B96D4A" w14:textId="77777777" w:rsidR="00FB4DA5" w:rsidRPr="00B42DFD" w:rsidRDefault="00FB4DA5" w:rsidP="00B42DFD">
      <w:pPr>
        <w:pStyle w:val="texto"/>
        <w:spacing w:before="0" w:after="0" w:line="288" w:lineRule="auto"/>
        <w:ind w:left="1560"/>
        <w:rPr>
          <w:rFonts w:asciiTheme="minorHAnsi" w:hAnsiTheme="minorHAnsi" w:cstheme="minorHAnsi"/>
          <w:sz w:val="22"/>
        </w:rPr>
      </w:pPr>
    </w:p>
    <w:p w14:paraId="4BA25F2A" w14:textId="77777777" w:rsidR="00FB4DA5" w:rsidRPr="00B42DFD" w:rsidRDefault="00FB4DA5" w:rsidP="00B42DFD">
      <w:pPr>
        <w:pStyle w:val="texto"/>
        <w:numPr>
          <w:ilvl w:val="1"/>
          <w:numId w:val="86"/>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o Navio Aliviador DP-2, a critério do Operador da Produção, coloca em risco o FPSO, as operações do FPSO, o meio ambiente ou a saúde e a segurança das pessoas; ou</w:t>
      </w:r>
    </w:p>
    <w:p w14:paraId="2F299956" w14:textId="77777777" w:rsidR="00FB4DA5" w:rsidRPr="00B42DFD" w:rsidRDefault="00FB4DA5" w:rsidP="00B42DFD">
      <w:pPr>
        <w:pStyle w:val="texto"/>
        <w:spacing w:before="0" w:after="0" w:line="288" w:lineRule="auto"/>
        <w:ind w:left="1560"/>
        <w:rPr>
          <w:rFonts w:asciiTheme="minorHAnsi" w:hAnsiTheme="minorHAnsi" w:cstheme="minorHAnsi"/>
          <w:sz w:val="22"/>
        </w:rPr>
      </w:pPr>
    </w:p>
    <w:p w14:paraId="69EC523B" w14:textId="77777777" w:rsidR="00FB4DA5" w:rsidRPr="00B42DFD" w:rsidRDefault="00FB4DA5" w:rsidP="00B42DFD">
      <w:pPr>
        <w:pStyle w:val="texto"/>
        <w:numPr>
          <w:ilvl w:val="1"/>
          <w:numId w:val="86"/>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o Navio Aliviador DP-2 está sujeito a sanções internacionais ou nacionais.</w:t>
      </w:r>
    </w:p>
    <w:p w14:paraId="2A1B810B"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7C325424" w14:textId="06112ACB" w:rsidR="00FB4DA5" w:rsidRPr="00B42DFD" w:rsidRDefault="00FB4DA5" w:rsidP="00B42DFD">
      <w:pPr>
        <w:pStyle w:val="Estilo1"/>
        <w:numPr>
          <w:ilvl w:val="2"/>
          <w:numId w:val="60"/>
        </w:numPr>
        <w:suppressAutoHyphens/>
        <w:spacing w:after="0" w:line="288" w:lineRule="auto"/>
        <w:jc w:val="both"/>
      </w:pPr>
      <w:r w:rsidRPr="00B42DFD">
        <w:t xml:space="preserve">Caso o(s) Navio(s) Aliviador(es) DP-2 nomeado(s) pelo Comprador seja(m) rejeitado(s) nos termos deste parágrafo </w:t>
      </w:r>
      <w:r w:rsidR="0016556E" w:rsidRPr="00B42DFD">
        <w:fldChar w:fldCharType="begin"/>
      </w:r>
      <w:r w:rsidR="0016556E" w:rsidRPr="00B42DFD">
        <w:instrText xml:space="preserve"> REF _Ref193895694 \w \h </w:instrText>
      </w:r>
      <w:r w:rsidR="00B42DFD">
        <w:instrText xml:space="preserve"> \* MERGEFORMAT </w:instrText>
      </w:r>
      <w:r w:rsidR="0016556E" w:rsidRPr="00B42DFD">
        <w:fldChar w:fldCharType="separate"/>
      </w:r>
      <w:r w:rsidR="005A05D3">
        <w:t>11.3</w:t>
      </w:r>
      <w:r w:rsidR="0016556E" w:rsidRPr="00B42DFD">
        <w:fldChar w:fldCharType="end"/>
      </w:r>
      <w:r w:rsidRPr="00B42DFD">
        <w:t>, o motivo da rejeição somente será divulgado ao Comprador pela PPSA com o consentimento prévio do proprietário e do operador técnico do Navio Aliviador DP-2, conforme previsto abaixo:</w:t>
      </w:r>
    </w:p>
    <w:p w14:paraId="31D2DE6B" w14:textId="77777777" w:rsidR="00FB4DA5" w:rsidRPr="00B42DFD" w:rsidRDefault="00FB4DA5" w:rsidP="00BA4F01">
      <w:pPr>
        <w:pStyle w:val="Estilo1"/>
        <w:suppressAutoHyphens/>
        <w:spacing w:after="0" w:line="288" w:lineRule="auto"/>
        <w:jc w:val="both"/>
        <w:rPr>
          <w:rFonts w:cstheme="minorHAnsi"/>
        </w:rPr>
      </w:pPr>
    </w:p>
    <w:p w14:paraId="01AB73BC" w14:textId="64CF624B" w:rsidR="00FB4DA5" w:rsidRPr="00B42DFD" w:rsidRDefault="00FB4DA5" w:rsidP="00B42DFD">
      <w:pPr>
        <w:pStyle w:val="texto"/>
        <w:numPr>
          <w:ilvl w:val="1"/>
          <w:numId w:val="87"/>
        </w:numPr>
        <w:spacing w:before="0" w:after="0" w:line="288" w:lineRule="auto"/>
        <w:ind w:left="1560" w:firstLine="0"/>
        <w:rPr>
          <w:rFonts w:asciiTheme="minorHAnsi" w:hAnsiTheme="minorHAnsi" w:cstheme="minorBidi"/>
          <w:sz w:val="22"/>
        </w:rPr>
      </w:pPr>
      <w:r w:rsidRPr="00B42DFD">
        <w:rPr>
          <w:rFonts w:asciiTheme="minorHAnsi" w:hAnsiTheme="minorHAnsi" w:cstheme="minorBidi"/>
          <w:sz w:val="22"/>
        </w:rPr>
        <w:t>caberá ao Comprador obter o consentimento do proprietário e do operador técnico do Navio Aliviador DP-2 para a divulgação do motivo da rejeição; e</w:t>
      </w:r>
    </w:p>
    <w:p w14:paraId="2983A401" w14:textId="77777777" w:rsidR="00FB4DA5" w:rsidRPr="00B42DFD" w:rsidRDefault="00FB4DA5" w:rsidP="00B42DFD">
      <w:pPr>
        <w:pStyle w:val="texto"/>
        <w:spacing w:before="0" w:after="0" w:line="288" w:lineRule="auto"/>
        <w:ind w:left="1560"/>
        <w:rPr>
          <w:rFonts w:asciiTheme="minorHAnsi" w:hAnsiTheme="minorHAnsi" w:cstheme="minorHAnsi"/>
          <w:sz w:val="22"/>
        </w:rPr>
      </w:pPr>
    </w:p>
    <w:p w14:paraId="3A377064" w14:textId="6BAD39B6" w:rsidR="00FB4DA5" w:rsidRPr="00B42DFD" w:rsidRDefault="00FB4DA5" w:rsidP="00B42DFD">
      <w:pPr>
        <w:pStyle w:val="texto"/>
        <w:numPr>
          <w:ilvl w:val="1"/>
          <w:numId w:val="87"/>
        </w:numPr>
        <w:spacing w:before="0" w:after="0" w:line="288" w:lineRule="auto"/>
        <w:ind w:left="1560" w:firstLine="0"/>
        <w:rPr>
          <w:rFonts w:asciiTheme="minorHAnsi" w:hAnsiTheme="minorHAnsi" w:cstheme="minorBidi"/>
          <w:sz w:val="22"/>
        </w:rPr>
      </w:pPr>
      <w:r w:rsidRPr="00B42DFD">
        <w:rPr>
          <w:rFonts w:asciiTheme="minorHAnsi" w:hAnsiTheme="minorHAnsi" w:cstheme="minorBidi"/>
          <w:sz w:val="22"/>
        </w:rPr>
        <w:t xml:space="preserve">uma vez divulgado os motivos da rejeição ou vedada sua divulgação pelo proprietário e pelo operador técnico do Navio Aliviador DP-2, a União e a PPSA </w:t>
      </w:r>
      <w:r w:rsidRPr="00B42DFD">
        <w:rPr>
          <w:rFonts w:asciiTheme="minorHAnsi" w:hAnsiTheme="minorHAnsi" w:cstheme="minorBidi"/>
          <w:sz w:val="22"/>
        </w:rPr>
        <w:lastRenderedPageBreak/>
        <w:t>estarão isentas de qualquer responsabilidade relativa a perdas e danos decorrentes de qualquer ato ou omissão do Comprador, seus funcionários ou agentes, relacionados à divulgação ao Comprador do motivo de rejeição de um Navio Aliviador DP-2.</w:t>
      </w:r>
    </w:p>
    <w:p w14:paraId="7BDF7561"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46A70E43"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Dever de nomear um Navio Aliviador DP-2 alternativo</w:t>
      </w:r>
    </w:p>
    <w:p w14:paraId="11DAFC48" w14:textId="77777777" w:rsidR="00FB4DA5" w:rsidRPr="00B42DFD" w:rsidRDefault="00FB4DA5" w:rsidP="00B42DFD">
      <w:pPr>
        <w:pStyle w:val="Estilo1"/>
        <w:keepNext/>
        <w:suppressAutoHyphens/>
        <w:spacing w:after="0" w:line="288" w:lineRule="auto"/>
        <w:jc w:val="both"/>
        <w:rPr>
          <w:rFonts w:cstheme="minorHAnsi"/>
        </w:rPr>
      </w:pPr>
    </w:p>
    <w:p w14:paraId="190D04C4" w14:textId="27794680" w:rsidR="00FB4DA5" w:rsidRPr="00B42DFD" w:rsidRDefault="00FB4DA5" w:rsidP="00B42DFD">
      <w:pPr>
        <w:pStyle w:val="Estilo1"/>
        <w:numPr>
          <w:ilvl w:val="2"/>
          <w:numId w:val="60"/>
        </w:numPr>
        <w:suppressAutoHyphens/>
        <w:spacing w:after="0" w:line="288" w:lineRule="auto"/>
        <w:jc w:val="both"/>
      </w:pPr>
      <w:r w:rsidRPr="00B42DFD">
        <w:t xml:space="preserve">Caso um Navio Aliviador DP-2 nomeado seja rejeitado, o Comprador nomeará um ou mais Navios </w:t>
      </w:r>
      <w:proofErr w:type="spellStart"/>
      <w:r w:rsidRPr="00B42DFD">
        <w:t>Aliviadores</w:t>
      </w:r>
      <w:proofErr w:type="spellEnd"/>
      <w:r w:rsidRPr="00B42DFD">
        <w:t xml:space="preserve"> DP-2 alternativos, que podem ser outro(s) Navio(s) Aliviador(es) DP-2 ou o Navio Aliviador DP-2 rejeitado, com os motivos que levaram à rejeição sanados. A indicação de Navios </w:t>
      </w:r>
      <w:proofErr w:type="spellStart"/>
      <w:r w:rsidRPr="00B42DFD">
        <w:t>Aliviadores</w:t>
      </w:r>
      <w:proofErr w:type="spellEnd"/>
      <w:r w:rsidRPr="00B42DFD">
        <w:t xml:space="preserve"> DP-2 alternativos deve ser feita à PPSA, em até 96 (noventa e seis) horas após o recebimento pelo Comprador da notificação de rejeição do Navio Aliviador DP-2 nomeado de acordo com o parágrafo </w:t>
      </w:r>
      <w:r w:rsidR="0016556E" w:rsidRPr="00B42DFD">
        <w:fldChar w:fldCharType="begin"/>
      </w:r>
      <w:r w:rsidR="0016556E" w:rsidRPr="00B42DFD">
        <w:instrText xml:space="preserve"> REF _Ref193895705 \w \h </w:instrText>
      </w:r>
      <w:r w:rsidR="00B42DFD">
        <w:instrText xml:space="preserve"> \* MERGEFORMAT </w:instrText>
      </w:r>
      <w:r w:rsidR="0016556E" w:rsidRPr="00B42DFD">
        <w:fldChar w:fldCharType="separate"/>
      </w:r>
      <w:r w:rsidR="005A05D3">
        <w:t>11.3.1</w:t>
      </w:r>
      <w:r w:rsidR="0016556E" w:rsidRPr="00B42DFD">
        <w:fldChar w:fldCharType="end"/>
      </w:r>
      <w:r w:rsidRPr="00B42DFD">
        <w:t>.</w:t>
      </w:r>
    </w:p>
    <w:p w14:paraId="237C85EF" w14:textId="77777777" w:rsidR="00FB4DA5" w:rsidRPr="00B42DFD" w:rsidRDefault="00FB4DA5" w:rsidP="00BA4F01">
      <w:pPr>
        <w:pStyle w:val="Estilo1"/>
        <w:suppressAutoHyphens/>
        <w:spacing w:after="0" w:line="288" w:lineRule="auto"/>
        <w:jc w:val="both"/>
        <w:rPr>
          <w:rFonts w:cstheme="minorHAnsi"/>
        </w:rPr>
      </w:pPr>
    </w:p>
    <w:p w14:paraId="7B2AD42C"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Direito de nomear um Navio Aliviador DP-2 adicional ou substituto</w:t>
      </w:r>
    </w:p>
    <w:p w14:paraId="351A9E96" w14:textId="77777777" w:rsidR="00FB4DA5" w:rsidRPr="00B42DFD" w:rsidRDefault="00FB4DA5" w:rsidP="00BA4F01">
      <w:pPr>
        <w:pStyle w:val="Estilo1"/>
        <w:suppressAutoHyphens/>
        <w:spacing w:after="0" w:line="288" w:lineRule="auto"/>
        <w:jc w:val="both"/>
        <w:rPr>
          <w:rFonts w:cstheme="minorHAnsi"/>
        </w:rPr>
      </w:pPr>
    </w:p>
    <w:p w14:paraId="5942AB0B" w14:textId="3265B040" w:rsidR="00FB4DA5" w:rsidRPr="00B42DFD" w:rsidRDefault="00FB4DA5" w:rsidP="00B42DFD">
      <w:pPr>
        <w:pStyle w:val="Estilo1"/>
        <w:numPr>
          <w:ilvl w:val="2"/>
          <w:numId w:val="60"/>
        </w:numPr>
        <w:suppressAutoHyphens/>
        <w:spacing w:after="0" w:line="288" w:lineRule="auto"/>
        <w:jc w:val="both"/>
      </w:pPr>
      <w:r w:rsidRPr="00B42DFD">
        <w:t xml:space="preserve">Até 8 (oito) Dias antes do primeiro </w:t>
      </w:r>
      <w:r w:rsidR="00950D9A" w:rsidRPr="00B42DFD">
        <w:t>Dia</w:t>
      </w:r>
      <w:r w:rsidRPr="00B42DFD">
        <w:t xml:space="preserve"> do VPR, o Comprador pode nomear um Navio Aliviador DP-2 adicional ou substituto, que estará sujeito à aceitação da PPSA e do Operador da Produção.</w:t>
      </w:r>
    </w:p>
    <w:p w14:paraId="6DA8BAEE" w14:textId="77777777" w:rsidR="00FB4DA5" w:rsidRPr="00B42DFD" w:rsidRDefault="00FB4DA5" w:rsidP="00BA4F01">
      <w:pPr>
        <w:pStyle w:val="Estilo1"/>
        <w:suppressAutoHyphens/>
        <w:spacing w:after="0" w:line="288" w:lineRule="auto"/>
        <w:jc w:val="both"/>
        <w:rPr>
          <w:rFonts w:cstheme="minorHAnsi"/>
        </w:rPr>
      </w:pPr>
    </w:p>
    <w:p w14:paraId="7D1838EA"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Aceitação de Navio Aliviador DP-2 alternativo, adicional ou substituto</w:t>
      </w:r>
    </w:p>
    <w:p w14:paraId="254C5DF9" w14:textId="77777777" w:rsidR="00FB4DA5" w:rsidRPr="00B42DFD" w:rsidRDefault="00FB4DA5" w:rsidP="00BA4F01">
      <w:pPr>
        <w:pStyle w:val="Estilo1"/>
        <w:suppressAutoHyphens/>
        <w:spacing w:after="0" w:line="288" w:lineRule="auto"/>
        <w:jc w:val="both"/>
        <w:rPr>
          <w:rFonts w:cstheme="minorHAnsi"/>
        </w:rPr>
      </w:pPr>
    </w:p>
    <w:p w14:paraId="7DBDE1C2" w14:textId="73D36751" w:rsidR="00FB4DA5" w:rsidRPr="00B42DFD" w:rsidRDefault="00FB4DA5" w:rsidP="00B42DFD">
      <w:pPr>
        <w:pStyle w:val="Estilo1"/>
        <w:numPr>
          <w:ilvl w:val="2"/>
          <w:numId w:val="60"/>
        </w:numPr>
        <w:suppressAutoHyphens/>
        <w:spacing w:after="0" w:line="288" w:lineRule="auto"/>
        <w:jc w:val="both"/>
      </w:pPr>
      <w:r w:rsidRPr="00B42DFD">
        <w:t xml:space="preserve">Em até 48 (quarenta e oito) horas após o recebimento da indicação do Navio Aliviador DP-2 alternativo, adicional ou substituto, a PPSA notificará o Comprador a sua aprovação ou rejeição de acordo com as regras estabelecidas, </w:t>
      </w:r>
      <w:r w:rsidRPr="00B42DFD">
        <w:rPr>
          <w:i/>
          <w:iCs/>
        </w:rPr>
        <w:t>mutatis mutandis</w:t>
      </w:r>
      <w:r w:rsidRPr="00B42DFD">
        <w:t xml:space="preserve">, pelo parágrafo </w:t>
      </w:r>
      <w:r w:rsidR="0016556E" w:rsidRPr="00B42DFD">
        <w:fldChar w:fldCharType="begin"/>
      </w:r>
      <w:r w:rsidR="0016556E" w:rsidRPr="00B42DFD">
        <w:instrText xml:space="preserve"> REF _Ref193895694 \w \h </w:instrText>
      </w:r>
      <w:r w:rsidR="00B42DFD">
        <w:instrText xml:space="preserve"> \* MERGEFORMAT </w:instrText>
      </w:r>
      <w:r w:rsidR="0016556E" w:rsidRPr="00B42DFD">
        <w:fldChar w:fldCharType="separate"/>
      </w:r>
      <w:r w:rsidR="005A05D3">
        <w:t>11.3</w:t>
      </w:r>
      <w:r w:rsidR="0016556E" w:rsidRPr="00B42DFD">
        <w:fldChar w:fldCharType="end"/>
      </w:r>
      <w:r w:rsidRPr="00B42DFD">
        <w:t>.</w:t>
      </w:r>
    </w:p>
    <w:p w14:paraId="788ADA8A" w14:textId="77777777" w:rsidR="00FB4DA5" w:rsidRPr="00B42DFD" w:rsidRDefault="00FB4DA5" w:rsidP="00BA4F01">
      <w:pPr>
        <w:pStyle w:val="Estilo1"/>
        <w:suppressAutoHyphens/>
        <w:spacing w:after="0" w:line="288" w:lineRule="auto"/>
        <w:jc w:val="both"/>
        <w:rPr>
          <w:rFonts w:cstheme="minorHAnsi"/>
        </w:rPr>
      </w:pPr>
    </w:p>
    <w:p w14:paraId="01EEE522"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 xml:space="preserve">Nomeação do Navio Aliviador DP-2 entre múltiplos Navios </w:t>
      </w:r>
      <w:proofErr w:type="spellStart"/>
      <w:r w:rsidRPr="00B42DFD">
        <w:rPr>
          <w:rFonts w:cstheme="minorHAnsi"/>
          <w:u w:val="single"/>
        </w:rPr>
        <w:t>Aliviadores</w:t>
      </w:r>
      <w:proofErr w:type="spellEnd"/>
      <w:r w:rsidRPr="00B42DFD">
        <w:rPr>
          <w:rFonts w:cstheme="minorHAnsi"/>
          <w:u w:val="single"/>
        </w:rPr>
        <w:t xml:space="preserve"> DP-2 aprovados</w:t>
      </w:r>
    </w:p>
    <w:p w14:paraId="44D90CB6" w14:textId="77777777" w:rsidR="00FB4DA5" w:rsidRPr="00B42DFD" w:rsidRDefault="00FB4DA5" w:rsidP="00BA4F01">
      <w:pPr>
        <w:pStyle w:val="Estilo1"/>
        <w:suppressAutoHyphens/>
        <w:spacing w:after="0" w:line="288" w:lineRule="auto"/>
        <w:jc w:val="both"/>
        <w:rPr>
          <w:rFonts w:cstheme="minorHAnsi"/>
        </w:rPr>
      </w:pPr>
    </w:p>
    <w:p w14:paraId="55C98746" w14:textId="5DB4601E" w:rsidR="00FB4DA5" w:rsidRPr="00B42DFD" w:rsidRDefault="00FB4DA5" w:rsidP="00B42DFD">
      <w:pPr>
        <w:pStyle w:val="Estilo1"/>
        <w:numPr>
          <w:ilvl w:val="2"/>
          <w:numId w:val="60"/>
        </w:numPr>
        <w:suppressAutoHyphens/>
        <w:spacing w:after="0" w:line="288" w:lineRule="auto"/>
        <w:jc w:val="both"/>
      </w:pPr>
      <w:r w:rsidRPr="00B42DFD">
        <w:t xml:space="preserve">Em até 3 (três) Dias antes do início de cada VPR especificado no Programa Final de Carregamento, o Comprador deverá notificar a PPSA para informar qual dos Navios </w:t>
      </w:r>
      <w:proofErr w:type="spellStart"/>
      <w:r w:rsidRPr="00B42DFD">
        <w:t>Aliviadores</w:t>
      </w:r>
      <w:proofErr w:type="spellEnd"/>
      <w:r w:rsidRPr="00B42DFD">
        <w:t xml:space="preserve"> DP-2 aprovados pela PPSA será o Navio Aliviador DP-2 </w:t>
      </w:r>
      <w:proofErr w:type="spellStart"/>
      <w:r w:rsidRPr="00B42DFD">
        <w:t>usado</w:t>
      </w:r>
      <w:proofErr w:type="spellEnd"/>
      <w:r w:rsidRPr="00B42DFD">
        <w:t xml:space="preserve"> na operação de carregamento.</w:t>
      </w:r>
    </w:p>
    <w:p w14:paraId="2F575B27" w14:textId="77777777" w:rsidR="00FB4DA5" w:rsidRPr="00B42DFD" w:rsidRDefault="00FB4DA5" w:rsidP="00BA4F01">
      <w:pPr>
        <w:pStyle w:val="Estilo1"/>
        <w:suppressAutoHyphens/>
        <w:spacing w:after="0" w:line="288" w:lineRule="auto"/>
        <w:jc w:val="both"/>
        <w:rPr>
          <w:rFonts w:cstheme="minorHAnsi"/>
        </w:rPr>
      </w:pPr>
    </w:p>
    <w:p w14:paraId="4550AF06"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Vedação para a atracação do Navio Aliviador DP-2 no FPSO</w:t>
      </w:r>
    </w:p>
    <w:p w14:paraId="43575A70" w14:textId="77777777" w:rsidR="00FB4DA5" w:rsidRPr="00B42DFD" w:rsidRDefault="00FB4DA5" w:rsidP="00BA4F01">
      <w:pPr>
        <w:pStyle w:val="Estilo1"/>
        <w:suppressAutoHyphens/>
        <w:spacing w:after="0" w:line="288" w:lineRule="auto"/>
        <w:jc w:val="both"/>
        <w:rPr>
          <w:rFonts w:cstheme="minorHAnsi"/>
        </w:rPr>
      </w:pPr>
    </w:p>
    <w:p w14:paraId="09354BB0" w14:textId="7777777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O Operador da Produção poderá vetar a atracação no FPSO de qualquer Navio Aliviador DP-2 que, após os resultados de uma inspeção a bordo:</w:t>
      </w:r>
    </w:p>
    <w:p w14:paraId="5CA55FF9" w14:textId="77777777" w:rsidR="00FB4DA5" w:rsidRPr="00B42DFD" w:rsidRDefault="00FB4DA5" w:rsidP="00BA4F01">
      <w:pPr>
        <w:pStyle w:val="Estilo1"/>
        <w:suppressAutoHyphens/>
        <w:spacing w:after="0" w:line="288" w:lineRule="auto"/>
        <w:jc w:val="both"/>
        <w:rPr>
          <w:rFonts w:cstheme="minorHAnsi"/>
        </w:rPr>
      </w:pPr>
    </w:p>
    <w:p w14:paraId="4F5FC6C5" w14:textId="0718BAEF" w:rsidR="00FB4DA5" w:rsidRPr="00B42DFD" w:rsidRDefault="00FB4DA5" w:rsidP="00B42DFD">
      <w:pPr>
        <w:pStyle w:val="texto"/>
        <w:numPr>
          <w:ilvl w:val="1"/>
          <w:numId w:val="88"/>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 xml:space="preserve">não cumpra os requisitos estabelecidos na Cláusula </w:t>
      </w:r>
      <w:r w:rsidR="0016556E" w:rsidRPr="00B42DFD">
        <w:rPr>
          <w:rFonts w:asciiTheme="minorHAnsi" w:hAnsiTheme="minorHAnsi" w:cstheme="minorHAnsi"/>
          <w:sz w:val="22"/>
        </w:rPr>
        <w:fldChar w:fldCharType="begin"/>
      </w:r>
      <w:r w:rsidR="0016556E" w:rsidRPr="00B42DFD">
        <w:rPr>
          <w:rFonts w:asciiTheme="minorHAnsi" w:hAnsiTheme="minorHAnsi" w:cstheme="minorHAnsi"/>
          <w:sz w:val="22"/>
        </w:rPr>
        <w:instrText xml:space="preserve"> REF _Ref193895728 \w \h </w:instrText>
      </w:r>
      <w:r w:rsidR="00B42DFD">
        <w:rPr>
          <w:rFonts w:asciiTheme="minorHAnsi" w:hAnsiTheme="minorHAnsi" w:cstheme="minorHAnsi"/>
          <w:sz w:val="22"/>
        </w:rPr>
        <w:instrText xml:space="preserve"> \* MERGEFORMAT </w:instrText>
      </w:r>
      <w:r w:rsidR="0016556E" w:rsidRPr="00B42DFD">
        <w:rPr>
          <w:rFonts w:asciiTheme="minorHAnsi" w:hAnsiTheme="minorHAnsi" w:cstheme="minorHAnsi"/>
          <w:sz w:val="22"/>
        </w:rPr>
      </w:r>
      <w:r w:rsidR="0016556E" w:rsidRPr="00B42DFD">
        <w:rPr>
          <w:rFonts w:asciiTheme="minorHAnsi" w:hAnsiTheme="minorHAnsi" w:cstheme="minorHAnsi"/>
          <w:sz w:val="22"/>
        </w:rPr>
        <w:fldChar w:fldCharType="separate"/>
      </w:r>
      <w:r w:rsidR="005A05D3">
        <w:rPr>
          <w:rFonts w:asciiTheme="minorHAnsi" w:hAnsiTheme="minorHAnsi" w:cstheme="minorHAnsi"/>
          <w:sz w:val="22"/>
        </w:rPr>
        <w:t>11</w:t>
      </w:r>
      <w:r w:rsidR="0016556E" w:rsidRPr="00B42DFD">
        <w:rPr>
          <w:rFonts w:asciiTheme="minorHAnsi" w:hAnsiTheme="minorHAnsi" w:cstheme="minorHAnsi"/>
          <w:sz w:val="22"/>
        </w:rPr>
        <w:fldChar w:fldCharType="end"/>
      </w:r>
      <w:r w:rsidRPr="00B42DFD">
        <w:rPr>
          <w:rFonts w:asciiTheme="minorHAnsi" w:hAnsiTheme="minorHAnsi" w:cstheme="minorHAnsi"/>
          <w:sz w:val="22"/>
        </w:rPr>
        <w:t>;</w:t>
      </w:r>
    </w:p>
    <w:p w14:paraId="28596250" w14:textId="77777777" w:rsidR="00FB4DA5" w:rsidRPr="00B42DFD" w:rsidRDefault="00FB4DA5" w:rsidP="00B42DFD">
      <w:pPr>
        <w:pStyle w:val="Estilo1"/>
        <w:suppressAutoHyphens/>
        <w:spacing w:after="0" w:line="288" w:lineRule="auto"/>
        <w:ind w:left="1560"/>
        <w:jc w:val="both"/>
        <w:rPr>
          <w:rFonts w:cstheme="minorHAnsi"/>
        </w:rPr>
      </w:pPr>
    </w:p>
    <w:p w14:paraId="081D5C60" w14:textId="4AA76727" w:rsidR="00FB4DA5" w:rsidRPr="00B42DFD" w:rsidRDefault="00FB4DA5" w:rsidP="00B42DFD">
      <w:pPr>
        <w:pStyle w:val="texto"/>
        <w:numPr>
          <w:ilvl w:val="1"/>
          <w:numId w:val="88"/>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lastRenderedPageBreak/>
        <w:t xml:space="preserve">tenha sido aprovado como um Navio Aliviador DP-2 qualificado, mas, na chegada ao FPSO, não cumpra os requisitos estabelecidos na Cláusula </w:t>
      </w:r>
      <w:r w:rsidR="0016556E" w:rsidRPr="00B42DFD">
        <w:rPr>
          <w:rFonts w:asciiTheme="minorHAnsi" w:hAnsiTheme="minorHAnsi" w:cstheme="minorHAnsi"/>
          <w:sz w:val="22"/>
        </w:rPr>
        <w:fldChar w:fldCharType="begin"/>
      </w:r>
      <w:r w:rsidR="0016556E" w:rsidRPr="00B42DFD">
        <w:rPr>
          <w:rFonts w:asciiTheme="minorHAnsi" w:hAnsiTheme="minorHAnsi" w:cstheme="minorHAnsi"/>
          <w:sz w:val="22"/>
        </w:rPr>
        <w:instrText xml:space="preserve"> REF _Ref193895735 \w \h </w:instrText>
      </w:r>
      <w:r w:rsidR="00B42DFD">
        <w:rPr>
          <w:rFonts w:asciiTheme="minorHAnsi" w:hAnsiTheme="minorHAnsi" w:cstheme="minorHAnsi"/>
          <w:sz w:val="22"/>
        </w:rPr>
        <w:instrText xml:space="preserve"> \* MERGEFORMAT </w:instrText>
      </w:r>
      <w:r w:rsidR="0016556E" w:rsidRPr="00B42DFD">
        <w:rPr>
          <w:rFonts w:asciiTheme="minorHAnsi" w:hAnsiTheme="minorHAnsi" w:cstheme="minorHAnsi"/>
          <w:sz w:val="22"/>
        </w:rPr>
      </w:r>
      <w:r w:rsidR="0016556E" w:rsidRPr="00B42DFD">
        <w:rPr>
          <w:rFonts w:asciiTheme="minorHAnsi" w:hAnsiTheme="minorHAnsi" w:cstheme="minorHAnsi"/>
          <w:sz w:val="22"/>
        </w:rPr>
        <w:fldChar w:fldCharType="separate"/>
      </w:r>
      <w:r w:rsidR="005A05D3">
        <w:rPr>
          <w:rFonts w:asciiTheme="minorHAnsi" w:hAnsiTheme="minorHAnsi" w:cstheme="minorHAnsi"/>
          <w:sz w:val="22"/>
        </w:rPr>
        <w:t>11</w:t>
      </w:r>
      <w:r w:rsidR="0016556E" w:rsidRPr="00B42DFD">
        <w:rPr>
          <w:rFonts w:asciiTheme="minorHAnsi" w:hAnsiTheme="minorHAnsi" w:cstheme="minorHAnsi"/>
          <w:sz w:val="22"/>
        </w:rPr>
        <w:fldChar w:fldCharType="end"/>
      </w:r>
      <w:r w:rsidRPr="00B42DFD">
        <w:rPr>
          <w:rFonts w:asciiTheme="minorHAnsi" w:hAnsiTheme="minorHAnsi" w:cstheme="minorHAnsi"/>
          <w:sz w:val="22"/>
        </w:rPr>
        <w:t>; ou</w:t>
      </w:r>
    </w:p>
    <w:p w14:paraId="696D8306" w14:textId="77777777" w:rsidR="00FB4DA5" w:rsidRPr="00B42DFD" w:rsidRDefault="00FB4DA5" w:rsidP="00B42DFD">
      <w:pPr>
        <w:pStyle w:val="Estilo1"/>
        <w:suppressAutoHyphens/>
        <w:spacing w:after="0" w:line="288" w:lineRule="auto"/>
        <w:ind w:left="1560"/>
        <w:jc w:val="both"/>
        <w:rPr>
          <w:rFonts w:cstheme="minorHAnsi"/>
        </w:rPr>
      </w:pPr>
    </w:p>
    <w:p w14:paraId="29486734" w14:textId="77777777" w:rsidR="00FB4DA5" w:rsidRPr="00B42DFD" w:rsidRDefault="00FB4DA5" w:rsidP="00B42DFD">
      <w:pPr>
        <w:pStyle w:val="texto"/>
        <w:numPr>
          <w:ilvl w:val="1"/>
          <w:numId w:val="88"/>
        </w:numPr>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no julgamento do Operador da Produção, não se mostre adequado para o alívio devido a um possível comprometimento da segurança ou integridade ambiental do FPSO ou em razão de um provável impacto negativo na eficiência ou capacidade operacional do FPSO.</w:t>
      </w:r>
    </w:p>
    <w:p w14:paraId="59AC108D" w14:textId="77777777" w:rsidR="00FB4DA5" w:rsidRPr="00B42DFD" w:rsidRDefault="00FB4DA5" w:rsidP="00BA4F01">
      <w:pPr>
        <w:pStyle w:val="Estilo1"/>
        <w:suppressAutoHyphens/>
        <w:spacing w:after="0" w:line="288" w:lineRule="auto"/>
        <w:jc w:val="both"/>
        <w:rPr>
          <w:rFonts w:cstheme="minorHAnsi"/>
        </w:rPr>
      </w:pPr>
    </w:p>
    <w:p w14:paraId="3903E92F" w14:textId="77777777" w:rsidR="00FB4DA5" w:rsidRPr="00B42DFD" w:rsidRDefault="00FB4DA5" w:rsidP="00B42DFD">
      <w:pPr>
        <w:pStyle w:val="Estilo1"/>
        <w:numPr>
          <w:ilvl w:val="2"/>
          <w:numId w:val="60"/>
        </w:numPr>
        <w:suppressAutoHyphens/>
        <w:spacing w:after="0" w:line="288" w:lineRule="auto"/>
        <w:jc w:val="both"/>
      </w:pPr>
      <w:r w:rsidRPr="00B42DFD">
        <w:t>A PPSA fornecerá ao Comprador os motivos para a recusa da atracação e o relatório da inspeção realizada a bordo tão logo os receba do Operador da Produção.</w:t>
      </w:r>
    </w:p>
    <w:p w14:paraId="6615827E" w14:textId="77777777" w:rsidR="00FB4DA5" w:rsidRPr="00B42DFD" w:rsidRDefault="00FB4DA5" w:rsidP="00BA4F01">
      <w:pPr>
        <w:pStyle w:val="Estilo1"/>
        <w:suppressAutoHyphens/>
        <w:spacing w:after="0" w:line="288" w:lineRule="auto"/>
        <w:jc w:val="both"/>
        <w:rPr>
          <w:rFonts w:cstheme="minorHAnsi"/>
        </w:rPr>
      </w:pPr>
    </w:p>
    <w:p w14:paraId="623C147B"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266" w:name="_Ref71197587"/>
      <w:bookmarkStart w:id="267" w:name="_Toc87528354"/>
      <w:bookmarkStart w:id="268" w:name="_Toc164773189"/>
      <w:bookmarkStart w:id="269" w:name="_Toc165896557"/>
      <w:bookmarkStart w:id="270" w:name="_Toc167197742"/>
      <w:bookmarkStart w:id="271" w:name="_Toc169603374"/>
      <w:r w:rsidRPr="00B42DFD">
        <w:rPr>
          <w:rFonts w:cstheme="minorHAnsi"/>
          <w:b/>
          <w:bCs/>
        </w:rPr>
        <w:t>REQUISITOS DO NAVIO ALIVIADOR</w:t>
      </w:r>
      <w:bookmarkEnd w:id="266"/>
      <w:r w:rsidRPr="00B42DFD">
        <w:rPr>
          <w:rFonts w:cstheme="minorHAnsi"/>
          <w:b/>
          <w:bCs/>
        </w:rPr>
        <w:t xml:space="preserve"> DP-2 E NOR</w:t>
      </w:r>
      <w:bookmarkEnd w:id="267"/>
      <w:bookmarkEnd w:id="268"/>
      <w:bookmarkEnd w:id="269"/>
      <w:bookmarkEnd w:id="270"/>
      <w:bookmarkEnd w:id="271"/>
    </w:p>
    <w:p w14:paraId="35EAA46D" w14:textId="77777777" w:rsidR="00FB4DA5" w:rsidRPr="00B42DFD" w:rsidRDefault="00FB4DA5" w:rsidP="00BA4F01">
      <w:pPr>
        <w:pStyle w:val="Estilo1"/>
        <w:suppressAutoHyphens/>
        <w:spacing w:after="0" w:line="288" w:lineRule="auto"/>
        <w:jc w:val="both"/>
        <w:rPr>
          <w:rFonts w:cstheme="minorHAnsi"/>
        </w:rPr>
      </w:pPr>
    </w:p>
    <w:p w14:paraId="05B2B91A"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Requisitos do Navio Aliviador DP-2</w:t>
      </w:r>
    </w:p>
    <w:p w14:paraId="3473C335" w14:textId="77777777" w:rsidR="00FB4DA5" w:rsidRPr="00B42DFD" w:rsidRDefault="00FB4DA5" w:rsidP="00BA4F01">
      <w:pPr>
        <w:pStyle w:val="Estilo1"/>
        <w:suppressAutoHyphens/>
        <w:spacing w:after="0" w:line="288" w:lineRule="auto"/>
        <w:jc w:val="both"/>
        <w:rPr>
          <w:rFonts w:cstheme="minorHAnsi"/>
        </w:rPr>
      </w:pPr>
    </w:p>
    <w:p w14:paraId="58149AE6" w14:textId="18CFED33" w:rsidR="00FB4DA5" w:rsidRPr="00B42DFD" w:rsidRDefault="00FB4DA5" w:rsidP="00B42DFD">
      <w:pPr>
        <w:pStyle w:val="Estilo1"/>
        <w:numPr>
          <w:ilvl w:val="2"/>
          <w:numId w:val="60"/>
        </w:numPr>
        <w:suppressAutoHyphens/>
        <w:spacing w:after="0" w:line="288" w:lineRule="auto"/>
        <w:jc w:val="both"/>
      </w:pPr>
      <w:r w:rsidRPr="00B42DFD">
        <w:t>O Comprador garantirá que o Navio Aliviador DP-2 atenda aos requisitos técnicos aprovados pela PPSA.</w:t>
      </w:r>
    </w:p>
    <w:p w14:paraId="298750CF" w14:textId="77777777" w:rsidR="00FB4DA5" w:rsidRPr="00B42DFD" w:rsidRDefault="00FB4DA5" w:rsidP="00BA4F01">
      <w:pPr>
        <w:pStyle w:val="Estilo1"/>
        <w:suppressAutoHyphens/>
        <w:spacing w:after="0" w:line="288" w:lineRule="auto"/>
        <w:jc w:val="both"/>
      </w:pPr>
    </w:p>
    <w:p w14:paraId="4733D437" w14:textId="77777777" w:rsidR="00FB4DA5" w:rsidRPr="00B42DFD" w:rsidRDefault="00FB4DA5"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Emissão de ETA e NOR</w:t>
      </w:r>
    </w:p>
    <w:p w14:paraId="2A61129B" w14:textId="77777777" w:rsidR="00FB4DA5" w:rsidRPr="00B42DFD" w:rsidRDefault="00FB4DA5" w:rsidP="00BA4F01">
      <w:pPr>
        <w:pStyle w:val="Estilo1"/>
        <w:suppressAutoHyphens/>
        <w:spacing w:after="0" w:line="288" w:lineRule="auto"/>
        <w:jc w:val="both"/>
        <w:rPr>
          <w:rFonts w:cstheme="minorHAnsi"/>
        </w:rPr>
      </w:pPr>
    </w:p>
    <w:p w14:paraId="691388DE" w14:textId="77777777" w:rsidR="00FB4DA5" w:rsidRPr="00B42DFD" w:rsidRDefault="00FB4DA5" w:rsidP="00B42DFD">
      <w:pPr>
        <w:pStyle w:val="Estilo1"/>
        <w:numPr>
          <w:ilvl w:val="2"/>
          <w:numId w:val="60"/>
        </w:numPr>
        <w:suppressAutoHyphens/>
        <w:spacing w:after="0" w:line="288" w:lineRule="auto"/>
        <w:jc w:val="both"/>
      </w:pPr>
      <w:r w:rsidRPr="00B42DFD">
        <w:t>O Comprador deve garantir que:</w:t>
      </w:r>
    </w:p>
    <w:p w14:paraId="2D768E35" w14:textId="77777777" w:rsidR="00FB4DA5" w:rsidRPr="00B42DFD" w:rsidRDefault="00FB4DA5" w:rsidP="00BA4F01">
      <w:pPr>
        <w:pStyle w:val="Estilo1"/>
        <w:suppressAutoHyphens/>
        <w:spacing w:after="0" w:line="288" w:lineRule="auto"/>
        <w:jc w:val="both"/>
      </w:pPr>
    </w:p>
    <w:p w14:paraId="383A4DC3" w14:textId="0B4E3CA5" w:rsidR="00FB4DA5" w:rsidRPr="00B42DFD" w:rsidRDefault="00FB4DA5" w:rsidP="00B42DFD">
      <w:pPr>
        <w:pStyle w:val="texto"/>
        <w:numPr>
          <w:ilvl w:val="1"/>
          <w:numId w:val="89"/>
        </w:numPr>
        <w:tabs>
          <w:tab w:val="left" w:pos="1418"/>
        </w:tabs>
        <w:spacing w:before="0" w:after="0" w:line="288" w:lineRule="auto"/>
        <w:ind w:left="1560" w:firstLine="0"/>
        <w:rPr>
          <w:rFonts w:asciiTheme="minorHAnsi" w:hAnsiTheme="minorHAnsi" w:cstheme="minorBidi"/>
          <w:sz w:val="22"/>
        </w:rPr>
      </w:pPr>
      <w:r w:rsidRPr="00B42DFD">
        <w:rPr>
          <w:rFonts w:asciiTheme="minorHAnsi" w:hAnsiTheme="minorHAnsi" w:cstheme="minorBidi"/>
          <w:sz w:val="22"/>
        </w:rPr>
        <w:t>o comandante do Navio Aliviador DP-2 informe o ETA ao Operador da Produção em 72 (setenta e duas) horas, 48 (quarenta e oito) horas e 24 (vinte e quatro) horas antes da efetiva chegada ao local onde o FPSO está fundeado, nos termos do Regulamento do FPSO.</w:t>
      </w:r>
    </w:p>
    <w:p w14:paraId="2FC608C2" w14:textId="77777777" w:rsidR="00FB4DA5" w:rsidRPr="00B42DFD" w:rsidRDefault="00FB4DA5" w:rsidP="00B42DFD">
      <w:pPr>
        <w:pStyle w:val="Estilo1"/>
        <w:tabs>
          <w:tab w:val="left" w:pos="1418"/>
        </w:tabs>
        <w:suppressAutoHyphens/>
        <w:spacing w:after="0" w:line="288" w:lineRule="auto"/>
        <w:ind w:left="1560"/>
        <w:jc w:val="both"/>
        <w:rPr>
          <w:rFonts w:cstheme="minorHAnsi"/>
        </w:rPr>
      </w:pPr>
    </w:p>
    <w:p w14:paraId="5B4AC8ED" w14:textId="4E9D3BAE" w:rsidR="00FB4DA5" w:rsidRPr="00B42DFD" w:rsidRDefault="00FB4DA5" w:rsidP="00B42DFD">
      <w:pPr>
        <w:pStyle w:val="texto"/>
        <w:numPr>
          <w:ilvl w:val="1"/>
          <w:numId w:val="89"/>
        </w:numPr>
        <w:tabs>
          <w:tab w:val="left" w:pos="1418"/>
        </w:tabs>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o comandante do Navio Aliviador DP-2 notifique oportunamente ao Operador da Produção a hora de chegada, caso ela seja alterada em mais de 3 (três) horas após o ETA de 24 (vinte e quatro) horas; e</w:t>
      </w:r>
    </w:p>
    <w:p w14:paraId="5F0B0CC1" w14:textId="77777777" w:rsidR="00FB4DA5" w:rsidRPr="00B42DFD" w:rsidRDefault="00FB4DA5" w:rsidP="00B42DFD">
      <w:pPr>
        <w:pStyle w:val="Estilo1"/>
        <w:tabs>
          <w:tab w:val="left" w:pos="1418"/>
        </w:tabs>
        <w:suppressAutoHyphens/>
        <w:spacing w:after="0" w:line="288" w:lineRule="auto"/>
        <w:ind w:left="1560"/>
        <w:jc w:val="both"/>
        <w:rPr>
          <w:rFonts w:cstheme="minorHAnsi"/>
        </w:rPr>
      </w:pPr>
    </w:p>
    <w:p w14:paraId="45F52E17" w14:textId="19A7ED7E" w:rsidR="00FB4DA5" w:rsidRPr="00B42DFD" w:rsidRDefault="00FB4DA5" w:rsidP="00B42DFD">
      <w:pPr>
        <w:pStyle w:val="texto"/>
        <w:numPr>
          <w:ilvl w:val="1"/>
          <w:numId w:val="89"/>
        </w:numPr>
        <w:tabs>
          <w:tab w:val="left" w:pos="1418"/>
        </w:tabs>
        <w:spacing w:before="0" w:after="0" w:line="288" w:lineRule="auto"/>
        <w:ind w:left="1560" w:firstLine="0"/>
        <w:rPr>
          <w:rFonts w:asciiTheme="minorHAnsi" w:hAnsiTheme="minorHAnsi" w:cstheme="minorHAnsi"/>
          <w:sz w:val="22"/>
        </w:rPr>
      </w:pPr>
      <w:r w:rsidRPr="00B42DFD">
        <w:rPr>
          <w:rFonts w:asciiTheme="minorHAnsi" w:hAnsiTheme="minorHAnsi" w:cstheme="minorHAnsi"/>
          <w:sz w:val="22"/>
        </w:rPr>
        <w:t>o comandante do Navio Aliviador DP-2 ou agente marítimo emita a NOR por correio eletrônico, rádio ou telefone quando o Navio Aliviador DP-2 chegar à Área de Espera e cumpra o Regulamento do FPSO para que o Navio Aliviador DP-2 seja declarado pronto para carregar.</w:t>
      </w:r>
    </w:p>
    <w:p w14:paraId="69F60A5C" w14:textId="77777777" w:rsidR="00FB4DA5" w:rsidRPr="00B42DFD" w:rsidRDefault="00FB4DA5" w:rsidP="00BA4F01">
      <w:pPr>
        <w:pStyle w:val="Estilo1"/>
        <w:suppressAutoHyphens/>
        <w:spacing w:after="0" w:line="288" w:lineRule="auto"/>
        <w:jc w:val="both"/>
        <w:rPr>
          <w:rFonts w:cstheme="minorHAnsi"/>
        </w:rPr>
      </w:pPr>
    </w:p>
    <w:p w14:paraId="1EF85BBE" w14:textId="205FD878"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A NOR pode ser emitida a qualquer hora do Dia com o objetivo de registrar a chegada do Navio Aliviador DP-2 no VPR.</w:t>
      </w:r>
    </w:p>
    <w:p w14:paraId="38E44637" w14:textId="77777777" w:rsidR="00FB4DA5" w:rsidRPr="00B42DFD" w:rsidRDefault="00FB4DA5" w:rsidP="00BA4F01">
      <w:pPr>
        <w:pStyle w:val="Estilo1"/>
        <w:suppressAutoHyphens/>
        <w:spacing w:after="0" w:line="288" w:lineRule="auto"/>
        <w:jc w:val="both"/>
        <w:rPr>
          <w:rFonts w:cstheme="minorHAnsi"/>
        </w:rPr>
      </w:pPr>
    </w:p>
    <w:p w14:paraId="28667CAE"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272" w:name="_Toc87528355"/>
      <w:bookmarkStart w:id="273" w:name="_Toc164773190"/>
      <w:bookmarkStart w:id="274" w:name="_Toc165896558"/>
      <w:bookmarkStart w:id="275" w:name="_Toc167197743"/>
      <w:bookmarkStart w:id="276" w:name="_Toc169603375"/>
      <w:r w:rsidRPr="00B42DFD">
        <w:rPr>
          <w:rFonts w:cstheme="minorHAnsi"/>
          <w:b/>
          <w:bCs/>
        </w:rPr>
        <w:t>ENTREGA DE DOCUMENTOS REQUERIDOS</w:t>
      </w:r>
      <w:bookmarkEnd w:id="272"/>
      <w:bookmarkEnd w:id="273"/>
      <w:bookmarkEnd w:id="274"/>
      <w:bookmarkEnd w:id="275"/>
      <w:bookmarkEnd w:id="276"/>
    </w:p>
    <w:p w14:paraId="7EC9EABC" w14:textId="77777777" w:rsidR="00FB4DA5" w:rsidRPr="00B42DFD" w:rsidRDefault="00FB4DA5" w:rsidP="00B42DFD">
      <w:pPr>
        <w:pStyle w:val="Estilo1"/>
        <w:keepNext/>
        <w:suppressAutoHyphens/>
        <w:spacing w:after="0" w:line="288" w:lineRule="auto"/>
        <w:jc w:val="both"/>
        <w:rPr>
          <w:rFonts w:cstheme="minorHAnsi"/>
        </w:rPr>
      </w:pPr>
    </w:p>
    <w:p w14:paraId="233F3219" w14:textId="3C56B7FE"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Após a conclusão do carregamento, a PPSA e o Operador da Produção deverão entregar os documentos necessários, sob suas respectivas responsabilidades, para a partida do Navio Aliviador DP-2.</w:t>
      </w:r>
    </w:p>
    <w:p w14:paraId="4A71B00A" w14:textId="77777777" w:rsidR="00FB4DA5" w:rsidRPr="00B42DFD" w:rsidRDefault="00FB4DA5" w:rsidP="00BA4F01">
      <w:pPr>
        <w:pStyle w:val="Estilo1"/>
        <w:suppressAutoHyphens/>
        <w:spacing w:after="0" w:line="288" w:lineRule="auto"/>
        <w:jc w:val="both"/>
        <w:rPr>
          <w:rFonts w:cstheme="minorHAnsi"/>
        </w:rPr>
      </w:pPr>
    </w:p>
    <w:p w14:paraId="067B4A00" w14:textId="11480ABE"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Se tais documentos não forem entregues em até 3 (três) horas após a desconexão do mangote de carregamento e, por isso, a partida do Navio Aliviador DP-2 seja prejudicada, o tempo adicional necessário para que os documentos sejam fornecidos será computado como Estadia ou </w:t>
      </w:r>
      <w:proofErr w:type="spellStart"/>
      <w:r w:rsidRPr="00B42DFD">
        <w:rPr>
          <w:rFonts w:cstheme="minorHAnsi"/>
        </w:rPr>
        <w:t>Sobre-estadia</w:t>
      </w:r>
      <w:proofErr w:type="spellEnd"/>
      <w:r w:rsidRPr="00B42DFD">
        <w:rPr>
          <w:rFonts w:cstheme="minorHAnsi"/>
        </w:rPr>
        <w:t>, a menos que a entrega de tais documentos seja adiada por eventos justificadamente fora do controle da PPSA ou do Operador da Produção.</w:t>
      </w:r>
    </w:p>
    <w:p w14:paraId="42D297B9" w14:textId="77777777" w:rsidR="00FB4DA5" w:rsidRPr="00B42DFD" w:rsidRDefault="00FB4DA5" w:rsidP="00BA4F01">
      <w:pPr>
        <w:pStyle w:val="Estilo1"/>
        <w:suppressAutoHyphens/>
        <w:spacing w:after="0" w:line="288" w:lineRule="auto"/>
        <w:jc w:val="both"/>
        <w:rPr>
          <w:rFonts w:cstheme="minorHAnsi"/>
        </w:rPr>
      </w:pPr>
    </w:p>
    <w:p w14:paraId="2413771D" w14:textId="18D79861"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Não obstante, o Comprador pode, a seu critério, permitir a partida do Navio Aliviador DP-2 antes da entrega dos documentos de responsabilidade da PPSA. Nesse caso, esses documentos devem ser entregues em até 1 (uma) hora após o início do percurso do Navio Aliviador DP-2.</w:t>
      </w:r>
    </w:p>
    <w:p w14:paraId="19CD6463" w14:textId="77777777" w:rsidR="00FB4DA5" w:rsidRPr="00B42DFD" w:rsidRDefault="00FB4DA5" w:rsidP="00BA4F01">
      <w:pPr>
        <w:pStyle w:val="Estilo1"/>
        <w:suppressAutoHyphens/>
        <w:spacing w:after="0" w:line="288" w:lineRule="auto"/>
        <w:jc w:val="both"/>
        <w:rPr>
          <w:rFonts w:cstheme="minorHAnsi"/>
        </w:rPr>
      </w:pPr>
    </w:p>
    <w:p w14:paraId="7790DD10"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277" w:name="_Toc87528356"/>
      <w:bookmarkStart w:id="278" w:name="_Toc164773191"/>
      <w:bookmarkStart w:id="279" w:name="_Toc165896559"/>
      <w:bookmarkStart w:id="280" w:name="_Toc167197744"/>
      <w:bookmarkStart w:id="281" w:name="_Toc169603376"/>
      <w:r w:rsidRPr="00B42DFD">
        <w:rPr>
          <w:rFonts w:cstheme="minorHAnsi"/>
          <w:b/>
          <w:bCs/>
        </w:rPr>
        <w:t>INADIMPLEMENTO NO CARREGAMENTO</w:t>
      </w:r>
      <w:bookmarkEnd w:id="277"/>
      <w:bookmarkEnd w:id="278"/>
      <w:bookmarkEnd w:id="279"/>
      <w:bookmarkEnd w:id="280"/>
      <w:bookmarkEnd w:id="281"/>
    </w:p>
    <w:p w14:paraId="0B7DAA5F" w14:textId="77777777" w:rsidR="00FB4DA5" w:rsidRPr="00B42DFD" w:rsidRDefault="00FB4DA5" w:rsidP="00BA4F01">
      <w:pPr>
        <w:pStyle w:val="Estilo1"/>
        <w:suppressAutoHyphens/>
        <w:spacing w:after="0" w:line="288" w:lineRule="auto"/>
        <w:jc w:val="both"/>
        <w:rPr>
          <w:rFonts w:cstheme="minorHAnsi"/>
        </w:rPr>
      </w:pPr>
    </w:p>
    <w:p w14:paraId="6EFDC637" w14:textId="13EF2523" w:rsidR="00FB4DA5" w:rsidRPr="00B42DFD" w:rsidRDefault="00FB4DA5" w:rsidP="00B42DFD">
      <w:pPr>
        <w:pStyle w:val="Estilo1"/>
        <w:numPr>
          <w:ilvl w:val="1"/>
          <w:numId w:val="60"/>
        </w:numPr>
        <w:suppressAutoHyphens/>
        <w:spacing w:after="0" w:line="288" w:lineRule="auto"/>
        <w:jc w:val="both"/>
      </w:pPr>
      <w:bookmarkStart w:id="282" w:name="_Ref193895942"/>
      <w:r w:rsidRPr="00B42DFD">
        <w:rPr>
          <w:rStyle w:val="y2iqfc"/>
          <w:lang w:val="pt-PT"/>
        </w:rPr>
        <w:t xml:space="preserve">O </w:t>
      </w:r>
      <w:r w:rsidRPr="00B42DFD">
        <w:t>Comprador estará inadimplente no carregamento</w:t>
      </w:r>
      <w:r w:rsidR="007B73EA" w:rsidRPr="00B42DFD">
        <w:t xml:space="preserve"> caso</w:t>
      </w:r>
      <w:r w:rsidRPr="00B42DFD">
        <w:t>:</w:t>
      </w:r>
      <w:bookmarkEnd w:id="282"/>
    </w:p>
    <w:p w14:paraId="18AA25AB" w14:textId="77777777" w:rsidR="00FB4DA5" w:rsidRPr="00B42DFD" w:rsidRDefault="00FB4DA5" w:rsidP="00BA4F01">
      <w:pPr>
        <w:pStyle w:val="Estilo1"/>
        <w:suppressAutoHyphens/>
        <w:spacing w:after="0" w:line="288" w:lineRule="auto"/>
        <w:jc w:val="both"/>
      </w:pPr>
    </w:p>
    <w:p w14:paraId="5273C3FF" w14:textId="34B380DC" w:rsidR="00FB4DA5" w:rsidRPr="00B42DFD" w:rsidRDefault="00FB4DA5" w:rsidP="00BA4F01">
      <w:pPr>
        <w:pStyle w:val="texto"/>
        <w:numPr>
          <w:ilvl w:val="1"/>
          <w:numId w:val="90"/>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não nomeie um Navio Aliviador DP-2 qualificado no prazo previsto na Cláusula 11;</w:t>
      </w:r>
    </w:p>
    <w:p w14:paraId="3E32F44A" w14:textId="77777777" w:rsidR="00FB4DA5" w:rsidRPr="00B42DFD" w:rsidRDefault="00FB4DA5" w:rsidP="00BA4F01">
      <w:pPr>
        <w:pStyle w:val="Estilo1"/>
        <w:suppressAutoHyphens/>
        <w:spacing w:after="0" w:line="288" w:lineRule="auto"/>
        <w:ind w:left="709"/>
        <w:jc w:val="both"/>
      </w:pPr>
    </w:p>
    <w:p w14:paraId="43D28EE1" w14:textId="2C338F4F" w:rsidR="00FB4DA5" w:rsidRPr="00B42DFD" w:rsidRDefault="00FB4DA5" w:rsidP="00BA4F01">
      <w:pPr>
        <w:pStyle w:val="texto"/>
        <w:numPr>
          <w:ilvl w:val="1"/>
          <w:numId w:val="90"/>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não emita o NOR antes do final do VPR;</w:t>
      </w:r>
    </w:p>
    <w:p w14:paraId="7FC018F6" w14:textId="77777777" w:rsidR="00FB4DA5" w:rsidRPr="00B42DFD" w:rsidRDefault="00FB4DA5" w:rsidP="00BA4F01">
      <w:pPr>
        <w:pStyle w:val="Estilo1"/>
        <w:suppressAutoHyphens/>
        <w:spacing w:after="0" w:line="288" w:lineRule="auto"/>
        <w:ind w:left="709"/>
        <w:jc w:val="both"/>
      </w:pPr>
    </w:p>
    <w:p w14:paraId="078AA3A9" w14:textId="3663C3BF" w:rsidR="00FB4DA5" w:rsidRPr="00B42DFD" w:rsidRDefault="00FB4DA5" w:rsidP="00BA4F01">
      <w:pPr>
        <w:pStyle w:val="texto"/>
        <w:numPr>
          <w:ilvl w:val="1"/>
          <w:numId w:val="90"/>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se recuse a carregar no VPR programado pelo Operador da Produção</w:t>
      </w:r>
      <w:r w:rsidR="007B73EA" w:rsidRPr="00B42DFD">
        <w:rPr>
          <w:rFonts w:asciiTheme="minorHAnsi" w:hAnsiTheme="minorHAnsi" w:cstheme="minorBidi"/>
          <w:sz w:val="22"/>
        </w:rPr>
        <w:t>;</w:t>
      </w:r>
    </w:p>
    <w:p w14:paraId="6CB53B78" w14:textId="77777777" w:rsidR="00FB4DA5" w:rsidRPr="00B42DFD" w:rsidRDefault="00FB4DA5" w:rsidP="00B42DFD">
      <w:pPr>
        <w:pStyle w:val="texto"/>
        <w:spacing w:before="0" w:after="0" w:line="288" w:lineRule="auto"/>
        <w:ind w:left="709"/>
        <w:rPr>
          <w:rFonts w:asciiTheme="minorHAnsi" w:hAnsiTheme="minorHAnsi" w:cstheme="minorBidi"/>
          <w:sz w:val="22"/>
        </w:rPr>
      </w:pPr>
    </w:p>
    <w:p w14:paraId="7D94C5A3" w14:textId="77777777" w:rsidR="00091C48" w:rsidRPr="00B42DFD" w:rsidRDefault="0042516A" w:rsidP="00091C48">
      <w:pPr>
        <w:pStyle w:val="texto"/>
        <w:numPr>
          <w:ilvl w:val="1"/>
          <w:numId w:val="90"/>
        </w:numPr>
        <w:spacing w:before="0" w:after="0" w:line="288" w:lineRule="auto"/>
        <w:ind w:left="709" w:firstLine="0"/>
      </w:pPr>
      <w:r w:rsidRPr="00B42DFD">
        <w:rPr>
          <w:rFonts w:asciiTheme="minorHAnsi" w:hAnsiTheme="minorHAnsi" w:cstheme="minorBidi"/>
          <w:sz w:val="22"/>
        </w:rPr>
        <w:t>não forneça à PPSA uma garantia satisfatória</w:t>
      </w:r>
      <w:r w:rsidR="00632FE8" w:rsidRPr="00B42DFD">
        <w:rPr>
          <w:rFonts w:asciiTheme="minorHAnsi" w:hAnsiTheme="minorHAnsi" w:cstheme="minorBidi"/>
          <w:sz w:val="22"/>
        </w:rPr>
        <w:t>, segundo parágrafo 14.1.1</w:t>
      </w:r>
      <w:proofErr w:type="gramStart"/>
      <w:r w:rsidR="00632FE8" w:rsidRPr="00B42DFD">
        <w:rPr>
          <w:rFonts w:asciiTheme="minorHAnsi" w:hAnsiTheme="minorHAnsi" w:cstheme="minorBidi"/>
          <w:sz w:val="22"/>
        </w:rPr>
        <w:t xml:space="preserve">, </w:t>
      </w:r>
      <w:r w:rsidRPr="00B42DFD">
        <w:rPr>
          <w:rFonts w:asciiTheme="minorHAnsi" w:hAnsiTheme="minorHAnsi" w:cstheme="minorBidi"/>
          <w:sz w:val="22"/>
        </w:rPr>
        <w:t xml:space="preserve"> dentro</w:t>
      </w:r>
      <w:proofErr w:type="gramEnd"/>
      <w:r w:rsidRPr="00B42DFD">
        <w:rPr>
          <w:rFonts w:asciiTheme="minorHAnsi" w:hAnsiTheme="minorHAnsi" w:cstheme="minorBidi"/>
          <w:sz w:val="22"/>
        </w:rPr>
        <w:t xml:space="preserve"> do período razoável de resposta estabelecido na </w:t>
      </w:r>
      <w:r w:rsidR="00632FE8" w:rsidRPr="00B42DFD">
        <w:rPr>
          <w:rFonts w:asciiTheme="minorHAnsi" w:hAnsiTheme="minorHAnsi" w:cstheme="minorBidi"/>
          <w:sz w:val="22"/>
        </w:rPr>
        <w:t xml:space="preserve">correspondente </w:t>
      </w:r>
      <w:r w:rsidRPr="00B42DFD">
        <w:rPr>
          <w:rFonts w:asciiTheme="minorHAnsi" w:hAnsiTheme="minorHAnsi" w:cstheme="minorBidi"/>
          <w:sz w:val="22"/>
        </w:rPr>
        <w:t>notificação</w:t>
      </w:r>
      <w:r w:rsidR="007B73EA" w:rsidRPr="00B42DFD">
        <w:rPr>
          <w:rFonts w:asciiTheme="minorHAnsi" w:hAnsiTheme="minorHAnsi" w:cstheme="minorBidi"/>
          <w:sz w:val="22"/>
        </w:rPr>
        <w:t>; ou</w:t>
      </w:r>
    </w:p>
    <w:p w14:paraId="4F6EF7E6" w14:textId="77777777" w:rsidR="00091C48" w:rsidRPr="00B42DFD" w:rsidRDefault="00091C48" w:rsidP="00B42DFD">
      <w:pPr>
        <w:pStyle w:val="PargrafodaLista"/>
      </w:pPr>
    </w:p>
    <w:p w14:paraId="43B06C30" w14:textId="5E6C58BA" w:rsidR="007B73EA" w:rsidRPr="00B42DFD" w:rsidRDefault="007B73EA" w:rsidP="00B42DFD">
      <w:pPr>
        <w:pStyle w:val="texto"/>
        <w:numPr>
          <w:ilvl w:val="1"/>
          <w:numId w:val="90"/>
        </w:numPr>
        <w:spacing w:before="0" w:after="0" w:line="288" w:lineRule="auto"/>
        <w:ind w:left="709" w:firstLine="0"/>
      </w:pPr>
      <w:r w:rsidRPr="00B42DFD">
        <w:rPr>
          <w:rFonts w:asciiTheme="minorHAnsi" w:hAnsiTheme="minorHAnsi" w:cstheme="minorBidi"/>
          <w:sz w:val="22"/>
        </w:rPr>
        <w:t xml:space="preserve">não forneça à PPSA </w:t>
      </w:r>
      <w:proofErr w:type="gramStart"/>
      <w:r w:rsidRPr="00B42DFD">
        <w:rPr>
          <w:rFonts w:asciiTheme="minorHAnsi" w:hAnsiTheme="minorHAnsi" w:cstheme="minorBidi"/>
          <w:sz w:val="22"/>
        </w:rPr>
        <w:t>o performance</w:t>
      </w:r>
      <w:proofErr w:type="gramEnd"/>
      <w:r w:rsidRPr="00B42DFD">
        <w:rPr>
          <w:rFonts w:asciiTheme="minorHAnsi" w:hAnsiTheme="minorHAnsi" w:cstheme="minorBidi"/>
          <w:sz w:val="22"/>
        </w:rPr>
        <w:t xml:space="preserve"> </w:t>
      </w:r>
      <w:proofErr w:type="spellStart"/>
      <w:r w:rsidRPr="00B42DFD">
        <w:rPr>
          <w:rFonts w:asciiTheme="minorHAnsi" w:hAnsiTheme="minorHAnsi" w:cstheme="minorBidi"/>
          <w:sz w:val="22"/>
        </w:rPr>
        <w:t>bond</w:t>
      </w:r>
      <w:proofErr w:type="spellEnd"/>
      <w:r w:rsidR="00632FE8" w:rsidRPr="00B42DFD">
        <w:rPr>
          <w:rFonts w:asciiTheme="minorHAnsi" w:hAnsiTheme="minorHAnsi" w:cstheme="minorBidi"/>
          <w:sz w:val="22"/>
        </w:rPr>
        <w:t>, segundo o parágrafo 14.1.2.</w:t>
      </w:r>
    </w:p>
    <w:p w14:paraId="14B65167" w14:textId="77777777" w:rsidR="00091C48" w:rsidRPr="00B42DFD" w:rsidRDefault="00091C48" w:rsidP="00B42DFD">
      <w:pPr>
        <w:pStyle w:val="Estilo1"/>
        <w:suppressAutoHyphens/>
        <w:spacing w:after="0" w:line="288" w:lineRule="auto"/>
        <w:ind w:left="709"/>
        <w:jc w:val="both"/>
      </w:pPr>
      <w:bookmarkStart w:id="283" w:name="_Ref193895920"/>
    </w:p>
    <w:p w14:paraId="3A70275A" w14:textId="6F290BCB" w:rsidR="007B73EA" w:rsidRPr="00B42DFD" w:rsidRDefault="007B73EA" w:rsidP="00B42DFD">
      <w:pPr>
        <w:pStyle w:val="Estilo1"/>
        <w:numPr>
          <w:ilvl w:val="2"/>
          <w:numId w:val="60"/>
        </w:numPr>
        <w:suppressAutoHyphens/>
        <w:spacing w:after="0" w:line="288" w:lineRule="auto"/>
        <w:jc w:val="both"/>
      </w:pPr>
      <w:r w:rsidRPr="00B42DFD">
        <w:t>Se o Operador da Produção ou a PPSA, a seus julgamentos, tiverem dúvida sobre a vontade ou capacidade do Comprador de levantar o carregamento, a PPSA deverá notificar imediatamente o Comprador solicitando uma garantia por escrito, em que seja comprovada a vontade e capacidade do Comprador de carregar.</w:t>
      </w:r>
      <w:bookmarkEnd w:id="283"/>
    </w:p>
    <w:p w14:paraId="7BA26FC6" w14:textId="77777777" w:rsidR="007B73EA" w:rsidRPr="00B42DFD" w:rsidRDefault="007B73EA" w:rsidP="007B73EA">
      <w:pPr>
        <w:pStyle w:val="Estilo1"/>
        <w:suppressAutoHyphens/>
        <w:spacing w:after="0" w:line="288" w:lineRule="auto"/>
        <w:ind w:left="709"/>
        <w:jc w:val="both"/>
      </w:pPr>
    </w:p>
    <w:p w14:paraId="21A6F518" w14:textId="1E861B1C" w:rsidR="007B73EA" w:rsidRPr="00B42DFD" w:rsidRDefault="007B73EA" w:rsidP="00B42DFD">
      <w:pPr>
        <w:pStyle w:val="Estilo1"/>
        <w:numPr>
          <w:ilvl w:val="2"/>
          <w:numId w:val="60"/>
        </w:numPr>
        <w:suppressAutoHyphens/>
        <w:spacing w:after="0" w:line="288" w:lineRule="auto"/>
        <w:jc w:val="both"/>
      </w:pPr>
      <w:bookmarkStart w:id="284" w:name="_Ref193895926"/>
      <w:r w:rsidRPr="00B42DFD">
        <w:t xml:space="preserve">Em qualquer hipótese, a PPSA poderá, a seu critério, notificar o Comprador solicitando ainda um </w:t>
      </w:r>
      <w:r w:rsidRPr="00B42DFD">
        <w:rPr>
          <w:i/>
          <w:iCs/>
        </w:rPr>
        <w:t xml:space="preserve">performance </w:t>
      </w:r>
      <w:proofErr w:type="spellStart"/>
      <w:r w:rsidRPr="00B42DFD">
        <w:rPr>
          <w:i/>
          <w:iCs/>
        </w:rPr>
        <w:t>bond</w:t>
      </w:r>
      <w:proofErr w:type="spellEnd"/>
      <w:r w:rsidRPr="00B42DFD">
        <w:t xml:space="preserve"> aberto em Banco Autorizado até 5 (cinco) Dias úteis após a notificação, no valor de 20% (vinte por cento) da Carga, caso a PPSA, a seu julgamento, tiver dúvidas sobre a vontade ou capacidade do Comprador de levantar o carregamento.</w:t>
      </w:r>
      <w:bookmarkEnd w:id="284"/>
    </w:p>
    <w:p w14:paraId="57D46B17" w14:textId="77777777" w:rsidR="007B73EA" w:rsidRPr="00B42DFD" w:rsidRDefault="007B73EA" w:rsidP="00B42DFD">
      <w:pPr>
        <w:pStyle w:val="texto"/>
        <w:spacing w:before="0" w:after="0" w:line="288" w:lineRule="auto"/>
        <w:ind w:left="0"/>
        <w:rPr>
          <w:rFonts w:asciiTheme="minorHAnsi" w:hAnsiTheme="minorHAnsi" w:cstheme="minorBidi"/>
          <w:sz w:val="22"/>
        </w:rPr>
      </w:pPr>
    </w:p>
    <w:p w14:paraId="2F3EADBF" w14:textId="4299A01A" w:rsidR="00FB4DA5" w:rsidRPr="00B42DFD" w:rsidRDefault="00FB4DA5" w:rsidP="00B42DFD">
      <w:pPr>
        <w:pStyle w:val="Estilo1"/>
        <w:numPr>
          <w:ilvl w:val="2"/>
          <w:numId w:val="60"/>
        </w:numPr>
        <w:suppressAutoHyphens/>
        <w:spacing w:after="0" w:line="288" w:lineRule="auto"/>
        <w:jc w:val="both"/>
      </w:pPr>
      <w:r w:rsidRPr="00B42DFD">
        <w:lastRenderedPageBreak/>
        <w:t xml:space="preserve">O Comprador estará inadimplente no carregamento nas 5 (cinco) situações </w:t>
      </w:r>
      <w:r w:rsidR="00EB4F34" w:rsidRPr="00B42DFD">
        <w:t xml:space="preserve">previstas no parágrafo </w:t>
      </w:r>
      <w:r w:rsidR="007D3B58" w:rsidRPr="00B42DFD">
        <w:fldChar w:fldCharType="begin"/>
      </w:r>
      <w:r w:rsidR="007D3B58" w:rsidRPr="00B42DFD">
        <w:instrText xml:space="preserve"> REF _Ref193895942 \w \h </w:instrText>
      </w:r>
      <w:r w:rsidR="00B42DFD">
        <w:instrText xml:space="preserve"> \* MERGEFORMAT </w:instrText>
      </w:r>
      <w:r w:rsidR="007D3B58" w:rsidRPr="00B42DFD">
        <w:fldChar w:fldCharType="separate"/>
      </w:r>
      <w:r w:rsidR="005A05D3">
        <w:t>14.1</w:t>
      </w:r>
      <w:r w:rsidR="007D3B58" w:rsidRPr="00B42DFD">
        <w:fldChar w:fldCharType="end"/>
      </w:r>
      <w:r w:rsidR="00EB4F34" w:rsidRPr="00B42DFD">
        <w:t xml:space="preserve"> </w:t>
      </w:r>
      <w:r w:rsidRPr="00B42DFD">
        <w:t>acima, independentemente da caracterização de evento de caso fortuito ou força maior.</w:t>
      </w:r>
    </w:p>
    <w:p w14:paraId="129C3D06" w14:textId="77777777" w:rsidR="00FB4DA5" w:rsidRPr="00B42DFD" w:rsidRDefault="00FB4DA5" w:rsidP="00BA4F01">
      <w:pPr>
        <w:pStyle w:val="Estilo1"/>
        <w:suppressAutoHyphens/>
        <w:spacing w:after="0" w:line="288" w:lineRule="auto"/>
        <w:jc w:val="both"/>
      </w:pPr>
    </w:p>
    <w:p w14:paraId="0EDDD158" w14:textId="77777777" w:rsidR="00FB4DA5" w:rsidRPr="00B42DFD" w:rsidRDefault="00FB4DA5" w:rsidP="00B42DFD">
      <w:pPr>
        <w:pStyle w:val="Estilo1"/>
        <w:numPr>
          <w:ilvl w:val="1"/>
          <w:numId w:val="60"/>
        </w:numPr>
        <w:suppressAutoHyphens/>
        <w:spacing w:after="0" w:line="288" w:lineRule="auto"/>
        <w:jc w:val="both"/>
      </w:pPr>
      <w:r w:rsidRPr="00B42DFD">
        <w:t>O Comprador e a PPSA envidarão os esforços necessários para prevenir situações de inadimplência no carregamento e para mitigar perdas para as Partes.</w:t>
      </w:r>
    </w:p>
    <w:p w14:paraId="6EB4DF5A" w14:textId="77777777" w:rsidR="00FB4DA5" w:rsidRPr="00B42DFD" w:rsidRDefault="00FB4DA5" w:rsidP="00BA4F01">
      <w:pPr>
        <w:pStyle w:val="Estilo1"/>
        <w:suppressAutoHyphens/>
        <w:spacing w:after="0" w:line="288" w:lineRule="auto"/>
        <w:jc w:val="both"/>
        <w:rPr>
          <w:rFonts w:cstheme="minorHAnsi"/>
        </w:rPr>
      </w:pPr>
    </w:p>
    <w:p w14:paraId="2BE97D5A" w14:textId="77777777" w:rsidR="00FB4DA5" w:rsidRPr="00B42DFD" w:rsidRDefault="00FB4DA5" w:rsidP="00B42DFD">
      <w:pPr>
        <w:pStyle w:val="Estilo1"/>
        <w:numPr>
          <w:ilvl w:val="1"/>
          <w:numId w:val="60"/>
        </w:numPr>
        <w:suppressAutoHyphens/>
        <w:spacing w:after="0" w:line="288" w:lineRule="auto"/>
        <w:jc w:val="both"/>
      </w:pPr>
      <w:r w:rsidRPr="00B42DFD">
        <w:t>Caso o Comprador seja considerado inadimplente no carregamento, a PPSA não estará obrigada a manter a venda da Carga para o Comprador ou para outras Partes Compradoras, se houver, e poderá negociar junto ao Operador da Produção as medidas necessárias para a mitigação das consequências.</w:t>
      </w:r>
    </w:p>
    <w:p w14:paraId="377AB0B3" w14:textId="77777777" w:rsidR="00FB4DA5" w:rsidRPr="00B42DFD" w:rsidRDefault="00FB4DA5" w:rsidP="00BA4F01">
      <w:pPr>
        <w:pStyle w:val="Estilo1"/>
        <w:suppressAutoHyphens/>
        <w:spacing w:after="0" w:line="288" w:lineRule="auto"/>
        <w:jc w:val="both"/>
      </w:pPr>
    </w:p>
    <w:p w14:paraId="78D9960B" w14:textId="77777777" w:rsidR="00FB4DA5" w:rsidRPr="00B42DFD" w:rsidRDefault="00FB4DA5" w:rsidP="00B42DFD">
      <w:pPr>
        <w:pStyle w:val="Estilo1"/>
        <w:numPr>
          <w:ilvl w:val="1"/>
          <w:numId w:val="60"/>
        </w:numPr>
        <w:suppressAutoHyphens/>
        <w:spacing w:after="0" w:line="288" w:lineRule="auto"/>
        <w:jc w:val="both"/>
      </w:pPr>
      <w:bookmarkStart w:id="285" w:name="_Ref193895975"/>
      <w:r w:rsidRPr="00B42DFD">
        <w:t xml:space="preserve">A PPSA e o Operador da Produção considerarão medidas, tais como: afretar outro Navio Aliviador DP-2, tancar a Carga, desviar a Carga para outro consorciado de E&amp;P, realizar uma troca de </w:t>
      </w:r>
      <w:proofErr w:type="spellStart"/>
      <w:r w:rsidRPr="00B42DFD">
        <w:t>VPRs</w:t>
      </w:r>
      <w:proofErr w:type="spellEnd"/>
      <w:r w:rsidRPr="00B42DFD">
        <w:t>, ou, até mesmo, vender a Carga para terceiro, entre outros.</w:t>
      </w:r>
      <w:bookmarkEnd w:id="285"/>
    </w:p>
    <w:p w14:paraId="4E5E2E17" w14:textId="77777777" w:rsidR="00FB4DA5" w:rsidRPr="00B42DFD" w:rsidRDefault="00FB4DA5" w:rsidP="00BA4F01">
      <w:pPr>
        <w:pStyle w:val="Estilo1"/>
        <w:suppressAutoHyphens/>
        <w:spacing w:after="0" w:line="288" w:lineRule="auto"/>
        <w:jc w:val="both"/>
        <w:rPr>
          <w:rFonts w:cstheme="minorHAnsi"/>
        </w:rPr>
      </w:pPr>
    </w:p>
    <w:p w14:paraId="0E1AF935" w14:textId="7777777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 xml:space="preserve">Tais soluções são necessárias para que o Operador da Produção evite eventual perda de Produção, conforme previsto nos </w:t>
      </w:r>
      <w:r w:rsidRPr="00B42DFD">
        <w:rPr>
          <w:rFonts w:cstheme="minorHAnsi"/>
          <w:i/>
        </w:rPr>
        <w:t xml:space="preserve">Lifting </w:t>
      </w:r>
      <w:proofErr w:type="spellStart"/>
      <w:r w:rsidRPr="00B42DFD">
        <w:rPr>
          <w:rFonts w:cstheme="minorHAnsi"/>
          <w:i/>
        </w:rPr>
        <w:t>Agreements</w:t>
      </w:r>
      <w:proofErr w:type="spellEnd"/>
      <w:r w:rsidRPr="00B42DFD">
        <w:rPr>
          <w:rFonts w:cstheme="minorHAnsi"/>
        </w:rPr>
        <w:t xml:space="preserve"> em vigor.</w:t>
      </w:r>
    </w:p>
    <w:p w14:paraId="3BD7195B" w14:textId="77777777" w:rsidR="00FB4DA5" w:rsidRPr="00B42DFD" w:rsidRDefault="00FB4DA5" w:rsidP="00BA4F01">
      <w:pPr>
        <w:pStyle w:val="Estilo1"/>
        <w:suppressAutoHyphens/>
        <w:spacing w:after="0" w:line="288" w:lineRule="auto"/>
        <w:jc w:val="both"/>
        <w:rPr>
          <w:rFonts w:cstheme="minorHAnsi"/>
        </w:rPr>
      </w:pPr>
    </w:p>
    <w:p w14:paraId="45F48D41" w14:textId="77777777" w:rsidR="00FB4DA5" w:rsidRPr="00B42DFD" w:rsidRDefault="00FB4DA5" w:rsidP="00B42DFD">
      <w:pPr>
        <w:pStyle w:val="Estilo1"/>
        <w:numPr>
          <w:ilvl w:val="1"/>
          <w:numId w:val="60"/>
        </w:numPr>
        <w:suppressAutoHyphens/>
        <w:spacing w:after="0" w:line="288" w:lineRule="auto"/>
        <w:jc w:val="both"/>
      </w:pPr>
      <w:r w:rsidRPr="00B42DFD">
        <w:t>O Comprador inadimplente no carregamento não fará jus a qualquer reembolso, restituição, compensação ou indenização por gastos que tiver incorrido na hipótese de inadimplemento, incluído, sem se limitar, gastos com frete de alívio do FPSO, transbordo e frete de longo curso.</w:t>
      </w:r>
    </w:p>
    <w:p w14:paraId="51DBBE3E" w14:textId="77777777" w:rsidR="00FB4DA5" w:rsidRPr="00B42DFD" w:rsidRDefault="00FB4DA5" w:rsidP="00BA4F01">
      <w:pPr>
        <w:pStyle w:val="Estilo1"/>
        <w:suppressAutoHyphens/>
        <w:spacing w:after="0" w:line="288" w:lineRule="auto"/>
        <w:jc w:val="both"/>
        <w:rPr>
          <w:rFonts w:cstheme="minorHAnsi"/>
        </w:rPr>
      </w:pPr>
    </w:p>
    <w:p w14:paraId="761E433C" w14:textId="7F6E85E8" w:rsidR="00FB4DA5" w:rsidRPr="00B42DFD" w:rsidRDefault="00FB4DA5" w:rsidP="00B42DFD">
      <w:pPr>
        <w:pStyle w:val="Estilo1"/>
        <w:numPr>
          <w:ilvl w:val="1"/>
          <w:numId w:val="60"/>
        </w:numPr>
        <w:suppressAutoHyphens/>
        <w:spacing w:after="0" w:line="288" w:lineRule="auto"/>
        <w:jc w:val="both"/>
      </w:pPr>
      <w:bookmarkStart w:id="286" w:name="_Ref169535430"/>
      <w:r w:rsidRPr="00B42DFD">
        <w:t xml:space="preserve">Caso o Comprador seja considerado inadimplente no carregamento, o Comprador indenizará a PPSA e/ou a União (conforme o caso) de todos os custos relacionados com as medidas mencionadas no parágrafo </w:t>
      </w:r>
      <w:r w:rsidR="007D3B58" w:rsidRPr="00B42DFD">
        <w:fldChar w:fldCharType="begin"/>
      </w:r>
      <w:r w:rsidR="007D3B58" w:rsidRPr="00B42DFD">
        <w:instrText xml:space="preserve"> REF _Ref193895975 \w \h </w:instrText>
      </w:r>
      <w:r w:rsidR="00B42DFD">
        <w:instrText xml:space="preserve"> \* MERGEFORMAT </w:instrText>
      </w:r>
      <w:r w:rsidR="007D3B58" w:rsidRPr="00B42DFD">
        <w:fldChar w:fldCharType="separate"/>
      </w:r>
      <w:r w:rsidR="005A05D3">
        <w:t>14.4</w:t>
      </w:r>
      <w:r w:rsidR="007D3B58" w:rsidRPr="00B42DFD">
        <w:fldChar w:fldCharType="end"/>
      </w:r>
      <w:r w:rsidRPr="00B42DFD">
        <w:t>.</w:t>
      </w:r>
      <w:bookmarkEnd w:id="286"/>
    </w:p>
    <w:p w14:paraId="02065886" w14:textId="77777777" w:rsidR="00FB4DA5" w:rsidRPr="00B42DFD" w:rsidRDefault="00FB4DA5" w:rsidP="00BA4F01">
      <w:pPr>
        <w:pStyle w:val="Estilo1"/>
        <w:suppressAutoHyphens/>
        <w:spacing w:after="0" w:line="288" w:lineRule="auto"/>
        <w:jc w:val="both"/>
      </w:pPr>
    </w:p>
    <w:p w14:paraId="487ECCBE" w14:textId="747D5CB9" w:rsidR="00FB4DA5" w:rsidRPr="00B42DFD" w:rsidRDefault="00FB4DA5" w:rsidP="00B42DFD">
      <w:pPr>
        <w:pStyle w:val="Estilo1"/>
        <w:numPr>
          <w:ilvl w:val="1"/>
          <w:numId w:val="60"/>
        </w:numPr>
        <w:suppressAutoHyphens/>
        <w:spacing w:after="0" w:line="288" w:lineRule="auto"/>
        <w:jc w:val="both"/>
      </w:pPr>
      <w:bookmarkStart w:id="287" w:name="_Ref169535436"/>
      <w:r w:rsidRPr="00B42DFD">
        <w:t xml:space="preserve">Além da indenização prevista no parágrafo </w:t>
      </w:r>
      <w:r w:rsidR="007D3B58" w:rsidRPr="00B42DFD">
        <w:fldChar w:fldCharType="begin"/>
      </w:r>
      <w:r w:rsidR="007D3B58" w:rsidRPr="00B42DFD">
        <w:instrText xml:space="preserve"> REF _Ref169535430 \w \h </w:instrText>
      </w:r>
      <w:r w:rsidR="00B42DFD">
        <w:instrText xml:space="preserve"> \* MERGEFORMAT </w:instrText>
      </w:r>
      <w:r w:rsidR="007D3B58" w:rsidRPr="00B42DFD">
        <w:fldChar w:fldCharType="separate"/>
      </w:r>
      <w:r w:rsidR="005A05D3">
        <w:t>14.6</w:t>
      </w:r>
      <w:r w:rsidR="007D3B58" w:rsidRPr="00B42DFD">
        <w:fldChar w:fldCharType="end"/>
      </w:r>
      <w:r w:rsidRPr="00B42DFD">
        <w:t xml:space="preserve"> acima, será devida pelo Comprador penalidade contratual pelo não levantamento da Carga, correspondente ao valor de US$ 0,20/Barril (vinte centavos de dólar-norte americano por Barril), calculado sobre o volume da Carga prevista conforme informado pelo Operador da Produção.</w:t>
      </w:r>
      <w:bookmarkEnd w:id="287"/>
    </w:p>
    <w:p w14:paraId="43817A7B" w14:textId="77777777" w:rsidR="00FB4DA5" w:rsidRPr="00B42DFD" w:rsidRDefault="00FB4DA5" w:rsidP="00BA4F01">
      <w:pPr>
        <w:pStyle w:val="Estilo1"/>
        <w:suppressAutoHyphens/>
        <w:spacing w:after="0" w:line="288" w:lineRule="auto"/>
        <w:jc w:val="both"/>
        <w:rPr>
          <w:rFonts w:cstheme="minorHAnsi"/>
        </w:rPr>
      </w:pPr>
    </w:p>
    <w:p w14:paraId="354556BE"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288" w:name="_Ref71039145"/>
      <w:bookmarkStart w:id="289" w:name="_Ref71045250"/>
      <w:bookmarkStart w:id="290" w:name="_Toc87528357"/>
      <w:bookmarkStart w:id="291" w:name="_Toc164773192"/>
      <w:bookmarkStart w:id="292" w:name="_Toc165896560"/>
      <w:bookmarkStart w:id="293" w:name="_Toc167197745"/>
      <w:bookmarkStart w:id="294" w:name="_Toc169603377"/>
      <w:r w:rsidRPr="00B42DFD">
        <w:rPr>
          <w:rFonts w:cstheme="minorHAnsi"/>
          <w:b/>
          <w:bCs/>
        </w:rPr>
        <w:t>INSPEÇÃO, QUANTIDADE, QUALIDADE E RECLAMAÇÕES</w:t>
      </w:r>
      <w:bookmarkEnd w:id="288"/>
      <w:bookmarkEnd w:id="289"/>
      <w:bookmarkEnd w:id="290"/>
      <w:bookmarkEnd w:id="291"/>
      <w:bookmarkEnd w:id="292"/>
      <w:bookmarkEnd w:id="293"/>
      <w:bookmarkEnd w:id="294"/>
    </w:p>
    <w:p w14:paraId="401D99C7" w14:textId="77777777" w:rsidR="00FB4DA5" w:rsidRPr="00B42DFD" w:rsidRDefault="00FB4DA5" w:rsidP="00BA4F01">
      <w:pPr>
        <w:pStyle w:val="Estilo1"/>
        <w:suppressAutoHyphens/>
        <w:spacing w:after="0" w:line="288" w:lineRule="auto"/>
        <w:jc w:val="both"/>
        <w:rPr>
          <w:rFonts w:cstheme="minorHAnsi"/>
        </w:rPr>
      </w:pPr>
    </w:p>
    <w:p w14:paraId="4AA15091" w14:textId="77777777" w:rsidR="00FB4DA5" w:rsidRPr="00B42DFD" w:rsidRDefault="00FB4DA5" w:rsidP="00B42DFD">
      <w:pPr>
        <w:pStyle w:val="Estilo1"/>
        <w:numPr>
          <w:ilvl w:val="1"/>
          <w:numId w:val="60"/>
        </w:numPr>
        <w:suppressAutoHyphens/>
        <w:spacing w:after="0" w:line="288" w:lineRule="auto"/>
        <w:jc w:val="both"/>
        <w:rPr>
          <w:rFonts w:eastAsiaTheme="minorHAnsi" w:cstheme="minorHAnsi"/>
          <w:u w:val="single"/>
        </w:rPr>
      </w:pPr>
      <w:r w:rsidRPr="00B42DFD">
        <w:rPr>
          <w:rFonts w:cstheme="minorHAnsi"/>
          <w:u w:val="single"/>
        </w:rPr>
        <w:t>Execução</w:t>
      </w:r>
      <w:r w:rsidRPr="00B42DFD">
        <w:rPr>
          <w:rFonts w:eastAsiaTheme="minorHAnsi" w:cstheme="minorHAnsi"/>
          <w:u w:val="single"/>
        </w:rPr>
        <w:t xml:space="preserve"> ou testemunho das medições e amostragens.</w:t>
      </w:r>
    </w:p>
    <w:p w14:paraId="299CAC62" w14:textId="77777777" w:rsidR="00FB4DA5" w:rsidRPr="00B42DFD" w:rsidRDefault="00FB4DA5" w:rsidP="00BA4F01">
      <w:pPr>
        <w:pStyle w:val="Estilo1"/>
        <w:suppressAutoHyphens/>
        <w:spacing w:after="0" w:line="288" w:lineRule="auto"/>
        <w:jc w:val="both"/>
        <w:rPr>
          <w:rFonts w:eastAsiaTheme="minorHAnsi" w:cstheme="minorHAnsi"/>
        </w:rPr>
      </w:pPr>
    </w:p>
    <w:p w14:paraId="7A8E000B" w14:textId="0944A477" w:rsidR="00FB4DA5" w:rsidRPr="00B42DFD" w:rsidRDefault="00FB4DA5" w:rsidP="00B42DFD">
      <w:pPr>
        <w:pStyle w:val="Estilo1"/>
        <w:numPr>
          <w:ilvl w:val="2"/>
          <w:numId w:val="60"/>
        </w:numPr>
        <w:suppressAutoHyphens/>
        <w:spacing w:after="0" w:line="288" w:lineRule="auto"/>
        <w:jc w:val="both"/>
      </w:pPr>
      <w:r w:rsidRPr="00B42DFD">
        <w:t>A medição das quantidades, coleta de amostras e sua análise para fins de determinar a qualidade e quantidade do Petróleo entregue ao Comprador devem ser</w:t>
      </w:r>
      <w:r w:rsidR="00A700A4" w:rsidRPr="00B42DFD">
        <w:t>:</w:t>
      </w:r>
    </w:p>
    <w:p w14:paraId="34A49B09" w14:textId="77777777" w:rsidR="00FB4DA5" w:rsidRPr="00B42DFD" w:rsidRDefault="00FB4DA5" w:rsidP="00BA4F01">
      <w:pPr>
        <w:pStyle w:val="Estilo1"/>
        <w:suppressAutoHyphens/>
        <w:spacing w:after="0" w:line="288" w:lineRule="auto"/>
        <w:jc w:val="both"/>
      </w:pPr>
    </w:p>
    <w:p w14:paraId="4EE7C52B" w14:textId="79108BB4" w:rsidR="00A700A4" w:rsidRPr="00B42DFD" w:rsidRDefault="00A700A4" w:rsidP="00B42DFD">
      <w:pPr>
        <w:pStyle w:val="texto"/>
        <w:numPr>
          <w:ilvl w:val="1"/>
          <w:numId w:val="91"/>
        </w:numPr>
        <w:spacing w:before="0" w:after="0" w:line="276" w:lineRule="auto"/>
        <w:ind w:left="1560" w:firstLine="0"/>
        <w:rPr>
          <w:rFonts w:asciiTheme="minorHAnsi" w:hAnsiTheme="minorHAnsi" w:cstheme="minorBidi"/>
          <w:sz w:val="22"/>
        </w:rPr>
      </w:pPr>
      <w:r w:rsidRPr="00B42DFD">
        <w:rPr>
          <w:rFonts w:asciiTheme="minorHAnsi" w:hAnsiTheme="minorHAnsi" w:cstheme="minorBidi"/>
          <w:sz w:val="22"/>
        </w:rPr>
        <w:t xml:space="preserve">executadas pelos próprios técnicos do FPSO e testemunhadas pelo inspetor independente, de acordo com os Padrões e regras da ANP em vigor na </w:t>
      </w:r>
      <w:r w:rsidRPr="00B42DFD">
        <w:rPr>
          <w:rFonts w:asciiTheme="minorHAnsi" w:hAnsiTheme="minorHAnsi" w:cstheme="minorBidi"/>
          <w:sz w:val="22"/>
        </w:rPr>
        <w:lastRenderedPageBreak/>
        <w:t>data do carregamento, no caso de haver inspetor independente a bordo. O relatório do inspetor independente deve ser colocado à disposição da Vendedora e do Comprador; ou</w:t>
      </w:r>
    </w:p>
    <w:p w14:paraId="0ACC70BB" w14:textId="77777777" w:rsidR="00A700A4" w:rsidRPr="00B42DFD" w:rsidRDefault="00A700A4" w:rsidP="00B42DFD">
      <w:pPr>
        <w:pStyle w:val="texto"/>
        <w:spacing w:before="0" w:after="0" w:line="276" w:lineRule="auto"/>
        <w:ind w:left="1560"/>
        <w:rPr>
          <w:rFonts w:asciiTheme="minorHAnsi" w:hAnsiTheme="minorHAnsi" w:cstheme="minorBidi"/>
          <w:sz w:val="22"/>
        </w:rPr>
      </w:pPr>
    </w:p>
    <w:p w14:paraId="0796B509" w14:textId="5E326F0F" w:rsidR="00A700A4" w:rsidRPr="00B42DFD" w:rsidRDefault="00A700A4" w:rsidP="00B42DFD">
      <w:pPr>
        <w:pStyle w:val="texto"/>
        <w:numPr>
          <w:ilvl w:val="1"/>
          <w:numId w:val="91"/>
        </w:numPr>
        <w:spacing w:before="0" w:after="0" w:line="276" w:lineRule="auto"/>
        <w:ind w:left="1560" w:firstLine="0"/>
        <w:rPr>
          <w:rFonts w:asciiTheme="minorHAnsi" w:eastAsiaTheme="minorHAnsi" w:hAnsiTheme="minorHAnsi" w:cstheme="minorHAnsi"/>
          <w:sz w:val="22"/>
        </w:rPr>
      </w:pPr>
      <w:r w:rsidRPr="00B42DFD">
        <w:rPr>
          <w:rFonts w:asciiTheme="minorHAnsi" w:eastAsiaTheme="minorHAnsi" w:hAnsiTheme="minorHAnsi" w:cstheme="minorHAnsi"/>
          <w:sz w:val="22"/>
        </w:rPr>
        <w:t xml:space="preserve">executadas pelos técnicos do FPSO, de acordo com os padrões e regras da ANP em vigor na data do carregamento. Caso o </w:t>
      </w:r>
      <w:r w:rsidRPr="00B42DFD">
        <w:rPr>
          <w:rFonts w:asciiTheme="minorHAnsi" w:hAnsiTheme="minorHAnsi" w:cstheme="minorHAnsi"/>
          <w:sz w:val="22"/>
        </w:rPr>
        <w:t>Operador da Produção</w:t>
      </w:r>
      <w:r w:rsidRPr="00B42DFD">
        <w:rPr>
          <w:rFonts w:asciiTheme="minorHAnsi" w:eastAsiaTheme="minorHAnsi" w:hAnsiTheme="minorHAnsi" w:cstheme="minorHAnsi"/>
          <w:sz w:val="22"/>
        </w:rPr>
        <w:t xml:space="preserve"> recuse o acesso ao FPSO do inspetor independente nomeado conjuntamente pela </w:t>
      </w:r>
      <w:r w:rsidRPr="00B42DFD">
        <w:rPr>
          <w:rFonts w:asciiTheme="minorHAnsi" w:hAnsiTheme="minorHAnsi" w:cstheme="minorBidi"/>
          <w:sz w:val="22"/>
        </w:rPr>
        <w:t>Vendedora e pelo Comprador</w:t>
      </w:r>
      <w:r w:rsidRPr="00B42DFD">
        <w:rPr>
          <w:rFonts w:asciiTheme="minorHAnsi" w:eastAsiaTheme="minorHAnsi" w:hAnsiTheme="minorHAnsi" w:cstheme="minorHAnsi"/>
          <w:sz w:val="22"/>
        </w:rPr>
        <w:t xml:space="preserve">, ou no caso de </w:t>
      </w:r>
      <w:r w:rsidRPr="00B42DFD">
        <w:rPr>
          <w:rFonts w:asciiTheme="minorHAnsi" w:hAnsiTheme="minorHAnsi" w:cstheme="minorBidi"/>
          <w:sz w:val="22"/>
        </w:rPr>
        <w:t xml:space="preserve">a Vendedora e o Comprador </w:t>
      </w:r>
      <w:r w:rsidRPr="00B42DFD">
        <w:rPr>
          <w:rFonts w:asciiTheme="minorHAnsi" w:eastAsiaTheme="minorHAnsi" w:hAnsiTheme="minorHAnsi" w:cstheme="minorHAnsi"/>
          <w:sz w:val="22"/>
        </w:rPr>
        <w:t>não chegarem a um acordo quanto a um inspetor independente, os certificados emitidos pelo Operador</w:t>
      </w:r>
      <w:r w:rsidRPr="00B42DFD">
        <w:rPr>
          <w:rFonts w:asciiTheme="minorHAnsi" w:hAnsiTheme="minorHAnsi" w:cstheme="minorHAnsi"/>
          <w:sz w:val="22"/>
        </w:rPr>
        <w:t xml:space="preserve"> da Produção</w:t>
      </w:r>
      <w:r w:rsidRPr="00B42DFD">
        <w:rPr>
          <w:rFonts w:asciiTheme="minorHAnsi" w:eastAsiaTheme="minorHAnsi" w:hAnsiTheme="minorHAnsi" w:cstheme="minorHAnsi"/>
          <w:sz w:val="22"/>
        </w:rPr>
        <w:t xml:space="preserve"> (incluindo o </w:t>
      </w:r>
      <w:proofErr w:type="spellStart"/>
      <w:r w:rsidRPr="00B42DFD">
        <w:rPr>
          <w:rFonts w:asciiTheme="minorHAnsi" w:eastAsiaTheme="minorHAnsi" w:hAnsiTheme="minorHAnsi" w:cstheme="minorHAnsi"/>
          <w:i/>
          <w:iCs/>
          <w:sz w:val="22"/>
        </w:rPr>
        <w:t>sailing</w:t>
      </w:r>
      <w:proofErr w:type="spellEnd"/>
      <w:r w:rsidRPr="00B42DFD">
        <w:rPr>
          <w:rFonts w:asciiTheme="minorHAnsi" w:eastAsiaTheme="minorHAnsi" w:hAnsiTheme="minorHAnsi" w:cstheme="minorHAnsi"/>
          <w:i/>
          <w:iCs/>
          <w:sz w:val="22"/>
        </w:rPr>
        <w:t xml:space="preserve"> </w:t>
      </w:r>
      <w:proofErr w:type="spellStart"/>
      <w:r w:rsidRPr="00B42DFD">
        <w:rPr>
          <w:rFonts w:asciiTheme="minorHAnsi" w:eastAsiaTheme="minorHAnsi" w:hAnsiTheme="minorHAnsi" w:cstheme="minorHAnsi"/>
          <w:i/>
          <w:iCs/>
          <w:sz w:val="22"/>
        </w:rPr>
        <w:t>advice</w:t>
      </w:r>
      <w:proofErr w:type="spellEnd"/>
      <w:r w:rsidRPr="00B42DFD">
        <w:rPr>
          <w:rFonts w:asciiTheme="minorHAnsi" w:eastAsiaTheme="minorHAnsi" w:hAnsiTheme="minorHAnsi" w:cstheme="minorHAnsi"/>
          <w:sz w:val="22"/>
        </w:rPr>
        <w:t xml:space="preserve"> e o </w:t>
      </w:r>
      <w:r w:rsidRPr="00B42DFD">
        <w:rPr>
          <w:rFonts w:asciiTheme="minorHAnsi" w:eastAsiaTheme="minorHAnsi" w:hAnsiTheme="minorHAnsi" w:cstheme="minorHAnsi"/>
          <w:i/>
          <w:iCs/>
          <w:sz w:val="22"/>
        </w:rPr>
        <w:t xml:space="preserve">batch </w:t>
      </w:r>
      <w:proofErr w:type="spellStart"/>
      <w:r w:rsidRPr="00B42DFD">
        <w:rPr>
          <w:rFonts w:asciiTheme="minorHAnsi" w:eastAsiaTheme="minorHAnsi" w:hAnsiTheme="minorHAnsi" w:cstheme="minorHAnsi"/>
          <w:i/>
          <w:iCs/>
          <w:sz w:val="22"/>
        </w:rPr>
        <w:t>report</w:t>
      </w:r>
      <w:proofErr w:type="spellEnd"/>
      <w:r w:rsidRPr="00B42DFD">
        <w:rPr>
          <w:rFonts w:asciiTheme="minorHAnsi" w:eastAsiaTheme="minorHAnsi" w:hAnsiTheme="minorHAnsi" w:cstheme="minorHAnsi"/>
          <w:sz w:val="22"/>
        </w:rPr>
        <w:t>) devem ser colocados à disposição d</w:t>
      </w:r>
      <w:r w:rsidRPr="00B42DFD">
        <w:rPr>
          <w:rFonts w:asciiTheme="minorHAnsi" w:hAnsiTheme="minorHAnsi" w:cstheme="minorBidi"/>
          <w:sz w:val="22"/>
        </w:rPr>
        <w:t>a Vendedora e do Comprador</w:t>
      </w:r>
      <w:r w:rsidRPr="00B42DFD">
        <w:rPr>
          <w:rFonts w:asciiTheme="minorHAnsi" w:eastAsiaTheme="minorHAnsi" w:hAnsiTheme="minorHAnsi" w:cstheme="minorHAnsi"/>
          <w:sz w:val="22"/>
        </w:rPr>
        <w:t>.</w:t>
      </w:r>
    </w:p>
    <w:p w14:paraId="2C79C9C3" w14:textId="3BA4783C" w:rsidR="00FB4DA5" w:rsidRPr="00B42DFD" w:rsidRDefault="00FB4DA5" w:rsidP="00BA4F01">
      <w:pPr>
        <w:pStyle w:val="texto"/>
        <w:spacing w:before="0" w:after="0" w:line="288" w:lineRule="auto"/>
        <w:ind w:left="709"/>
        <w:rPr>
          <w:rFonts w:eastAsiaTheme="minorHAnsi" w:cstheme="minorHAnsi"/>
        </w:rPr>
      </w:pPr>
    </w:p>
    <w:p w14:paraId="0AA0D392" w14:textId="45916AD4" w:rsidR="001031FA" w:rsidRPr="00B42DFD" w:rsidRDefault="001031FA" w:rsidP="00B42DFD">
      <w:pPr>
        <w:pStyle w:val="Estilo1"/>
        <w:numPr>
          <w:ilvl w:val="2"/>
          <w:numId w:val="60"/>
        </w:numPr>
        <w:suppressAutoHyphens/>
        <w:spacing w:after="0" w:line="288" w:lineRule="auto"/>
        <w:jc w:val="both"/>
        <w:rPr>
          <w:rFonts w:eastAsiaTheme="minorHAnsi" w:cstheme="minorHAnsi"/>
        </w:rPr>
      </w:pPr>
      <w:r w:rsidRPr="00B42DFD">
        <w:rPr>
          <w:rFonts w:eastAsiaTheme="minorHAnsi" w:cstheme="minorHAnsi"/>
        </w:rPr>
        <w:t>Caso o inspetor independente não obtenha, do Operador</w:t>
      </w:r>
      <w:r w:rsidRPr="00B42DFD">
        <w:rPr>
          <w:rFonts w:cstheme="minorHAnsi"/>
        </w:rPr>
        <w:t xml:space="preserve"> da Produção</w:t>
      </w:r>
      <w:r w:rsidRPr="00B42DFD">
        <w:rPr>
          <w:rFonts w:eastAsiaTheme="minorHAnsi" w:cstheme="minorHAnsi"/>
        </w:rPr>
        <w:t xml:space="preserve">, acesso ao FPSO, mas lhe </w:t>
      </w:r>
      <w:r w:rsidRPr="00B42DFD">
        <w:t>seja</w:t>
      </w:r>
      <w:r w:rsidRPr="00B42DFD">
        <w:rPr>
          <w:rFonts w:eastAsiaTheme="minorHAnsi" w:cstheme="minorHAnsi"/>
        </w:rPr>
        <w:t xml:space="preserve"> franqueado acesso ao Navio Aliviador</w:t>
      </w:r>
      <w:r w:rsidRPr="00B42DFD">
        <w:rPr>
          <w:rFonts w:cstheme="minorHAnsi"/>
        </w:rPr>
        <w:t xml:space="preserve"> DP-2</w:t>
      </w:r>
      <w:r w:rsidRPr="00B42DFD">
        <w:rPr>
          <w:rFonts w:eastAsiaTheme="minorHAnsi" w:cstheme="minorHAnsi"/>
        </w:rPr>
        <w:t>, seu relatório será válido somente para as medições a bordo do Navio Aliviador</w:t>
      </w:r>
      <w:r w:rsidRPr="00B42DFD">
        <w:rPr>
          <w:rFonts w:cstheme="minorHAnsi"/>
        </w:rPr>
        <w:t xml:space="preserve"> DP-2</w:t>
      </w:r>
      <w:r w:rsidRPr="00B42DFD">
        <w:rPr>
          <w:rFonts w:eastAsiaTheme="minorHAnsi" w:cstheme="minorHAnsi"/>
        </w:rPr>
        <w:t>, desde que efetivamente testemunhe ou efetue as medições.</w:t>
      </w:r>
    </w:p>
    <w:p w14:paraId="56E12BB4" w14:textId="77777777" w:rsidR="001031FA" w:rsidRPr="00B42DFD" w:rsidRDefault="001031FA" w:rsidP="00BA4F01">
      <w:pPr>
        <w:pStyle w:val="Estilo1"/>
        <w:suppressAutoHyphens/>
        <w:spacing w:after="0" w:line="276" w:lineRule="auto"/>
        <w:jc w:val="both"/>
        <w:rPr>
          <w:rFonts w:eastAsiaTheme="minorHAnsi" w:cstheme="minorHAnsi"/>
        </w:rPr>
      </w:pPr>
    </w:p>
    <w:p w14:paraId="175683EA" w14:textId="2F0C3D32" w:rsidR="001031FA" w:rsidRPr="00B42DFD" w:rsidRDefault="001031FA" w:rsidP="00B42DFD">
      <w:pPr>
        <w:pStyle w:val="Estilo1"/>
        <w:numPr>
          <w:ilvl w:val="1"/>
          <w:numId w:val="60"/>
        </w:numPr>
        <w:suppressAutoHyphens/>
        <w:spacing w:after="0" w:line="288" w:lineRule="auto"/>
        <w:jc w:val="both"/>
        <w:rPr>
          <w:rFonts w:cstheme="minorHAnsi"/>
          <w:u w:val="single"/>
        </w:rPr>
      </w:pPr>
      <w:r w:rsidRPr="00B42DFD">
        <w:rPr>
          <w:rFonts w:cstheme="minorHAnsi"/>
          <w:u w:val="single"/>
        </w:rPr>
        <w:t>Escolha</w:t>
      </w:r>
      <w:r w:rsidR="00701063" w:rsidRPr="00B42DFD">
        <w:rPr>
          <w:rFonts w:cstheme="minorHAnsi"/>
          <w:u w:val="single"/>
        </w:rPr>
        <w:t xml:space="preserve"> e</w:t>
      </w:r>
      <w:r w:rsidRPr="00B42DFD">
        <w:rPr>
          <w:rFonts w:cstheme="minorHAnsi"/>
          <w:u w:val="single"/>
        </w:rPr>
        <w:t xml:space="preserve"> nomeação do inspetor independente.</w:t>
      </w:r>
    </w:p>
    <w:p w14:paraId="6D0F7495" w14:textId="77777777" w:rsidR="001031FA" w:rsidRPr="00B42DFD" w:rsidRDefault="001031FA" w:rsidP="00BA4F01">
      <w:pPr>
        <w:pStyle w:val="Estilo1"/>
        <w:suppressAutoHyphens/>
        <w:spacing w:after="0" w:line="276" w:lineRule="auto"/>
        <w:jc w:val="both"/>
        <w:rPr>
          <w:u w:val="single"/>
        </w:rPr>
      </w:pPr>
    </w:p>
    <w:p w14:paraId="04F86A66" w14:textId="4B236882" w:rsidR="001031FA" w:rsidRPr="00B42DFD" w:rsidRDefault="001031FA" w:rsidP="00B42DFD">
      <w:pPr>
        <w:pStyle w:val="Estilo1"/>
        <w:numPr>
          <w:ilvl w:val="2"/>
          <w:numId w:val="60"/>
        </w:numPr>
        <w:suppressAutoHyphens/>
        <w:spacing w:after="0" w:line="288" w:lineRule="auto"/>
        <w:jc w:val="both"/>
      </w:pPr>
      <w:r w:rsidRPr="00B42DFD">
        <w:t>A inspeção independente ocorrerá no FPSO e no Navio Aliviador DP-2.</w:t>
      </w:r>
    </w:p>
    <w:p w14:paraId="49167EAE" w14:textId="77777777" w:rsidR="001031FA" w:rsidRPr="00B42DFD" w:rsidRDefault="001031FA" w:rsidP="00BA4F01">
      <w:pPr>
        <w:pStyle w:val="Estilo1"/>
        <w:suppressAutoHyphens/>
        <w:spacing w:after="0" w:line="276" w:lineRule="auto"/>
        <w:jc w:val="both"/>
      </w:pPr>
    </w:p>
    <w:p w14:paraId="7F06B8D1" w14:textId="1B4FFA7E" w:rsidR="001031FA" w:rsidRPr="00B42DFD" w:rsidRDefault="001031FA" w:rsidP="00B42DFD">
      <w:pPr>
        <w:pStyle w:val="Estilo1"/>
        <w:numPr>
          <w:ilvl w:val="2"/>
          <w:numId w:val="60"/>
        </w:numPr>
        <w:suppressAutoHyphens/>
        <w:spacing w:after="0" w:line="288" w:lineRule="auto"/>
        <w:jc w:val="both"/>
      </w:pPr>
      <w:r w:rsidRPr="00B42DFD">
        <w:t>O inspetor independente será obrigatoriamente escolhido de comum acordo</w:t>
      </w:r>
      <w:r w:rsidR="00701063" w:rsidRPr="00B42DFD">
        <w:t>,</w:t>
      </w:r>
      <w:r w:rsidRPr="00B42DFD">
        <w:t xml:space="preserve"> entre a Vendedora e o Comprador</w:t>
      </w:r>
      <w:r w:rsidR="00701063" w:rsidRPr="00B42DFD">
        <w:t>,</w:t>
      </w:r>
      <w:r w:rsidRPr="00B42DFD">
        <w:t xml:space="preserve"> e nomeado pela PPSA. </w:t>
      </w:r>
    </w:p>
    <w:p w14:paraId="3FED2170" w14:textId="77777777" w:rsidR="001031FA" w:rsidRPr="00B42DFD" w:rsidRDefault="001031FA" w:rsidP="00BA4F01">
      <w:pPr>
        <w:pStyle w:val="Estilo1"/>
        <w:suppressAutoHyphens/>
        <w:spacing w:after="0" w:line="276" w:lineRule="auto"/>
        <w:jc w:val="both"/>
      </w:pPr>
    </w:p>
    <w:p w14:paraId="072894BE" w14:textId="77777777" w:rsidR="001031FA" w:rsidRPr="00B42DFD" w:rsidRDefault="001031FA" w:rsidP="00B42DFD">
      <w:pPr>
        <w:pStyle w:val="Estilo1"/>
        <w:numPr>
          <w:ilvl w:val="2"/>
          <w:numId w:val="60"/>
        </w:numPr>
        <w:suppressAutoHyphens/>
        <w:spacing w:after="0" w:line="288" w:lineRule="auto"/>
        <w:jc w:val="both"/>
      </w:pPr>
      <w:r w:rsidRPr="00B42DFD">
        <w:t>Não havendo acordo das Partes quanto à nomeação de um inspetor independente, os certificados emitidos pelo FPSO serão utilizados para determinação do Volume Carregado e da qualidade.</w:t>
      </w:r>
    </w:p>
    <w:p w14:paraId="01286207" w14:textId="77777777" w:rsidR="00FB4DA5" w:rsidRPr="00B42DFD" w:rsidRDefault="00FB4DA5" w:rsidP="00BA4F01">
      <w:pPr>
        <w:pStyle w:val="Estilo1"/>
        <w:suppressAutoHyphens/>
        <w:spacing w:after="0" w:line="288" w:lineRule="auto"/>
        <w:jc w:val="both"/>
        <w:rPr>
          <w:rFonts w:eastAsiaTheme="minorHAnsi" w:cstheme="minorHAnsi"/>
        </w:rPr>
      </w:pPr>
    </w:p>
    <w:p w14:paraId="65C09D51" w14:textId="77777777" w:rsidR="001031FA" w:rsidRPr="00B42DFD" w:rsidRDefault="001031FA" w:rsidP="00B42DFD">
      <w:pPr>
        <w:pStyle w:val="Estilo1"/>
        <w:numPr>
          <w:ilvl w:val="1"/>
          <w:numId w:val="60"/>
        </w:numPr>
        <w:suppressAutoHyphens/>
        <w:spacing w:after="0" w:line="288" w:lineRule="auto"/>
        <w:jc w:val="both"/>
        <w:rPr>
          <w:rFonts w:eastAsiaTheme="minorHAnsi" w:cstheme="minorHAnsi"/>
          <w:u w:val="single"/>
        </w:rPr>
      </w:pPr>
      <w:r w:rsidRPr="00B42DFD">
        <w:rPr>
          <w:rFonts w:eastAsiaTheme="minorHAnsi" w:cstheme="minorHAnsi"/>
          <w:u w:val="single"/>
        </w:rPr>
        <w:t>Os custos da inspeção independente serão divididos conforme abaixo:</w:t>
      </w:r>
    </w:p>
    <w:p w14:paraId="29601554" w14:textId="77777777" w:rsidR="001031FA" w:rsidRPr="00B42DFD" w:rsidRDefault="001031FA" w:rsidP="00BA4F01">
      <w:pPr>
        <w:pStyle w:val="Estilo1"/>
        <w:suppressAutoHyphens/>
        <w:spacing w:after="0" w:line="276" w:lineRule="auto"/>
        <w:jc w:val="both"/>
        <w:rPr>
          <w:rFonts w:eastAsiaTheme="minorHAnsi" w:cstheme="minorHAnsi"/>
        </w:rPr>
      </w:pPr>
    </w:p>
    <w:p w14:paraId="661EF661" w14:textId="77777777" w:rsidR="001031FA" w:rsidRPr="00B42DFD" w:rsidRDefault="001031FA" w:rsidP="00B42DFD">
      <w:pPr>
        <w:pStyle w:val="texto"/>
        <w:numPr>
          <w:ilvl w:val="0"/>
          <w:numId w:val="112"/>
        </w:numPr>
        <w:spacing w:before="0" w:after="0" w:line="276" w:lineRule="auto"/>
        <w:ind w:left="709" w:firstLine="0"/>
        <w:rPr>
          <w:rFonts w:asciiTheme="minorHAnsi" w:hAnsiTheme="minorHAnsi" w:cstheme="minorBidi"/>
          <w:sz w:val="22"/>
        </w:rPr>
      </w:pPr>
      <w:r w:rsidRPr="00B42DFD">
        <w:rPr>
          <w:rFonts w:asciiTheme="minorHAnsi" w:hAnsiTheme="minorHAnsi" w:cstheme="minorBidi"/>
          <w:sz w:val="22"/>
        </w:rPr>
        <w:t>Caso o Petróleo objeto da venda ao Comprador seja carregado em um lote único, sem Carga combinada, a Vendedora e o Comprador pagarão cada ao inspetor independente 50% (cinquenta por cento) do valor previsto no contrato de inspeção independente.</w:t>
      </w:r>
    </w:p>
    <w:p w14:paraId="70ED0B55" w14:textId="77777777" w:rsidR="00BE3E75" w:rsidRPr="00B42DFD" w:rsidRDefault="00BE3E75" w:rsidP="00B42DFD">
      <w:pPr>
        <w:pStyle w:val="texto"/>
        <w:spacing w:before="0" w:after="0" w:line="276" w:lineRule="auto"/>
        <w:ind w:left="709"/>
        <w:rPr>
          <w:rFonts w:asciiTheme="minorHAnsi" w:hAnsiTheme="minorHAnsi" w:cstheme="minorBidi"/>
          <w:sz w:val="22"/>
        </w:rPr>
      </w:pPr>
    </w:p>
    <w:p w14:paraId="4CDED04A" w14:textId="77777777" w:rsidR="001031FA" w:rsidRPr="00B42DFD" w:rsidRDefault="001031FA" w:rsidP="00B42DFD">
      <w:pPr>
        <w:pStyle w:val="texto"/>
        <w:numPr>
          <w:ilvl w:val="0"/>
          <w:numId w:val="112"/>
        </w:numPr>
        <w:spacing w:before="0" w:after="0" w:line="276" w:lineRule="auto"/>
        <w:ind w:left="709" w:firstLine="0"/>
        <w:rPr>
          <w:rFonts w:asciiTheme="minorHAnsi" w:hAnsiTheme="minorHAnsi" w:cstheme="minorBidi"/>
          <w:sz w:val="22"/>
        </w:rPr>
      </w:pPr>
      <w:r w:rsidRPr="00B42DFD">
        <w:rPr>
          <w:rFonts w:asciiTheme="minorHAnsi" w:hAnsiTheme="minorHAnsi" w:cstheme="minorBidi"/>
          <w:sz w:val="22"/>
        </w:rPr>
        <w:t>Caso haja Carga combinada, a PPSA será responsável pelo custo de forma proporcional à quantidade de Petróleo da União embarcada. Sobre a quantidade de Petróleo objeto da venda ao Comprador, a Vendedora e o Comprador pagarão cada ao inspetor independente 50% (cinquenta por cento) do valor previsto no contrato de inspeção independente.</w:t>
      </w:r>
    </w:p>
    <w:p w14:paraId="1AE973B0" w14:textId="77777777" w:rsidR="001031FA" w:rsidRPr="00B42DFD" w:rsidRDefault="001031FA" w:rsidP="00BA4F01">
      <w:pPr>
        <w:pStyle w:val="Estilo1"/>
        <w:suppressAutoHyphens/>
        <w:spacing w:after="0" w:line="276" w:lineRule="auto"/>
        <w:jc w:val="both"/>
        <w:rPr>
          <w:rFonts w:eastAsiaTheme="minorHAnsi" w:cstheme="minorHAnsi"/>
        </w:rPr>
      </w:pPr>
    </w:p>
    <w:p w14:paraId="0907E163" w14:textId="77777777" w:rsidR="001031FA" w:rsidRPr="00B42DFD" w:rsidRDefault="001031FA" w:rsidP="00B42DFD">
      <w:pPr>
        <w:pStyle w:val="Estilo1"/>
        <w:numPr>
          <w:ilvl w:val="1"/>
          <w:numId w:val="60"/>
        </w:numPr>
        <w:suppressAutoHyphens/>
        <w:spacing w:after="0" w:line="288" w:lineRule="auto"/>
        <w:jc w:val="both"/>
        <w:rPr>
          <w:rFonts w:eastAsiaTheme="minorHAnsi" w:cstheme="minorHAnsi"/>
          <w:u w:val="single"/>
        </w:rPr>
      </w:pPr>
      <w:bookmarkStart w:id="295" w:name="_Ref193896326"/>
      <w:r w:rsidRPr="00B42DFD">
        <w:rPr>
          <w:rFonts w:eastAsiaTheme="minorHAnsi" w:cstheme="minorHAnsi"/>
          <w:u w:val="single"/>
        </w:rPr>
        <w:t>Certificados de Quantidade e Qualidade para fins de faturamento</w:t>
      </w:r>
      <w:bookmarkEnd w:id="295"/>
    </w:p>
    <w:p w14:paraId="0E5E3A28" w14:textId="77777777" w:rsidR="001031FA" w:rsidRPr="00B42DFD" w:rsidRDefault="001031FA" w:rsidP="00BA4F01">
      <w:pPr>
        <w:pStyle w:val="Estilo1"/>
        <w:suppressAutoHyphens/>
        <w:spacing w:after="0" w:line="276" w:lineRule="auto"/>
        <w:jc w:val="both"/>
        <w:rPr>
          <w:rFonts w:eastAsiaTheme="minorHAnsi" w:cstheme="minorHAnsi"/>
        </w:rPr>
      </w:pPr>
    </w:p>
    <w:p w14:paraId="4FE9C3EE" w14:textId="77777777" w:rsidR="001031FA" w:rsidRPr="00B42DFD" w:rsidRDefault="001031FA" w:rsidP="00B42DFD">
      <w:pPr>
        <w:pStyle w:val="Estilo1"/>
        <w:numPr>
          <w:ilvl w:val="2"/>
          <w:numId w:val="60"/>
        </w:numPr>
        <w:suppressAutoHyphens/>
        <w:spacing w:after="0" w:line="288" w:lineRule="auto"/>
        <w:jc w:val="both"/>
        <w:rPr>
          <w:rFonts w:eastAsiaTheme="minorHAnsi" w:cstheme="minorHAnsi"/>
        </w:rPr>
      </w:pPr>
      <w:bookmarkStart w:id="296" w:name="_Ref193896107"/>
      <w:r w:rsidRPr="00B42DFD">
        <w:rPr>
          <w:rFonts w:eastAsiaTheme="minorHAnsi" w:cstheme="minorHAnsi"/>
        </w:rPr>
        <w:lastRenderedPageBreak/>
        <w:t xml:space="preserve">O </w:t>
      </w:r>
      <w:r w:rsidRPr="00B42DFD">
        <w:t>relatório</w:t>
      </w:r>
      <w:r w:rsidRPr="00B42DFD">
        <w:rPr>
          <w:rFonts w:eastAsiaTheme="minorHAnsi" w:cstheme="minorHAnsi"/>
        </w:rPr>
        <w:t xml:space="preserve"> de inspeção deve registrar que o inspetor independente efetivamente testemunhou ou executou a coleta de amostras, a análise de tais amostras e a medição da quantidade.</w:t>
      </w:r>
      <w:bookmarkEnd w:id="296"/>
    </w:p>
    <w:p w14:paraId="560E7287" w14:textId="77777777" w:rsidR="001031FA" w:rsidRPr="00B42DFD" w:rsidRDefault="001031FA" w:rsidP="00BA4F01">
      <w:pPr>
        <w:pStyle w:val="Estilo1"/>
        <w:tabs>
          <w:tab w:val="num" w:pos="851"/>
        </w:tabs>
        <w:suppressAutoHyphens/>
        <w:spacing w:after="0" w:line="276" w:lineRule="auto"/>
        <w:jc w:val="both"/>
        <w:rPr>
          <w:rFonts w:eastAsiaTheme="minorHAnsi" w:cstheme="minorHAnsi"/>
        </w:rPr>
      </w:pPr>
    </w:p>
    <w:p w14:paraId="034C828F" w14:textId="76CEF858" w:rsidR="001031FA" w:rsidRPr="00B42DFD" w:rsidRDefault="001031FA" w:rsidP="00B42DFD">
      <w:pPr>
        <w:pStyle w:val="Estilo1"/>
        <w:numPr>
          <w:ilvl w:val="2"/>
          <w:numId w:val="60"/>
        </w:numPr>
        <w:suppressAutoHyphens/>
        <w:spacing w:after="0" w:line="288" w:lineRule="auto"/>
        <w:jc w:val="both"/>
        <w:rPr>
          <w:rFonts w:eastAsiaTheme="minorHAnsi" w:cstheme="minorHAnsi"/>
        </w:rPr>
      </w:pPr>
      <w:bookmarkStart w:id="297" w:name="_Ref169631438"/>
      <w:r w:rsidRPr="00B42DFD">
        <w:t>A Vendedora e o Comprador</w:t>
      </w:r>
      <w:r w:rsidRPr="00B42DFD" w:rsidDel="005C5F7A">
        <w:rPr>
          <w:rFonts w:eastAsiaTheme="minorHAnsi" w:cstheme="minorHAnsi"/>
        </w:rPr>
        <w:t xml:space="preserve"> </w:t>
      </w:r>
      <w:r w:rsidRPr="00B42DFD">
        <w:rPr>
          <w:rFonts w:eastAsiaTheme="minorHAnsi" w:cstheme="minorHAnsi"/>
        </w:rPr>
        <w:t xml:space="preserve">concordam que o relatório de inspeção emitido nos termos do parágrafo </w:t>
      </w:r>
      <w:r w:rsidR="00B13B7B" w:rsidRPr="00B42DFD">
        <w:rPr>
          <w:rFonts w:eastAsiaTheme="minorHAnsi" w:cstheme="minorHAnsi"/>
        </w:rPr>
        <w:fldChar w:fldCharType="begin"/>
      </w:r>
      <w:r w:rsidR="00B13B7B" w:rsidRPr="00B42DFD">
        <w:rPr>
          <w:rFonts w:eastAsiaTheme="minorHAnsi" w:cstheme="minorHAnsi"/>
        </w:rPr>
        <w:instrText xml:space="preserve"> REF _Ref193896107 \w \h </w:instrText>
      </w:r>
      <w:r w:rsidR="00B42DFD">
        <w:rPr>
          <w:rFonts w:eastAsiaTheme="minorHAnsi" w:cstheme="minorHAnsi"/>
        </w:rPr>
        <w:instrText xml:space="preserve"> \* MERGEFORMAT </w:instrText>
      </w:r>
      <w:r w:rsidR="00B13B7B" w:rsidRPr="00B42DFD">
        <w:rPr>
          <w:rFonts w:eastAsiaTheme="minorHAnsi" w:cstheme="minorHAnsi"/>
        </w:rPr>
      </w:r>
      <w:r w:rsidR="00B13B7B" w:rsidRPr="00B42DFD">
        <w:rPr>
          <w:rFonts w:eastAsiaTheme="minorHAnsi" w:cstheme="minorHAnsi"/>
        </w:rPr>
        <w:fldChar w:fldCharType="separate"/>
      </w:r>
      <w:r w:rsidR="005A05D3">
        <w:rPr>
          <w:rFonts w:eastAsiaTheme="minorHAnsi" w:cstheme="minorHAnsi"/>
        </w:rPr>
        <w:t>15.4.1</w:t>
      </w:r>
      <w:r w:rsidR="00B13B7B" w:rsidRPr="00B42DFD">
        <w:rPr>
          <w:rFonts w:eastAsiaTheme="minorHAnsi" w:cstheme="minorHAnsi"/>
        </w:rPr>
        <w:fldChar w:fldCharType="end"/>
      </w:r>
      <w:r w:rsidRPr="00B42DFD">
        <w:rPr>
          <w:rFonts w:eastAsiaTheme="minorHAnsi" w:cstheme="minorHAnsi"/>
        </w:rPr>
        <w:t xml:space="preserve">, ressalvado dolo ou erro manifesto, será o Certificado de Quantidade que definirá o </w:t>
      </w:r>
      <w:r w:rsidRPr="00B42DFD">
        <w:t>Volume</w:t>
      </w:r>
      <w:r w:rsidRPr="00B42DFD">
        <w:rPr>
          <w:rFonts w:eastAsiaTheme="minorHAnsi" w:cstheme="minorHAnsi"/>
        </w:rPr>
        <w:t xml:space="preserve"> Carregado a ser faturado nos termos do parágrafo 2.5.1, sem prejuízo do direito a Reclamação d</w:t>
      </w:r>
      <w:r w:rsidRPr="00B42DFD">
        <w:t>a Vendedora ou do Comprador</w:t>
      </w:r>
      <w:r w:rsidRPr="00B42DFD">
        <w:rPr>
          <w:rFonts w:eastAsiaTheme="minorHAnsi" w:cstheme="minorHAnsi"/>
        </w:rPr>
        <w:t>.</w:t>
      </w:r>
      <w:bookmarkEnd w:id="297"/>
    </w:p>
    <w:p w14:paraId="29394F70" w14:textId="77777777" w:rsidR="001031FA" w:rsidRPr="00B42DFD" w:rsidRDefault="001031FA" w:rsidP="00BA4F01">
      <w:pPr>
        <w:pStyle w:val="Estilo1"/>
        <w:tabs>
          <w:tab w:val="num" w:pos="851"/>
        </w:tabs>
        <w:suppressAutoHyphens/>
        <w:spacing w:after="0" w:line="276" w:lineRule="auto"/>
        <w:jc w:val="both"/>
        <w:rPr>
          <w:rFonts w:eastAsiaTheme="minorHAnsi" w:cstheme="minorHAnsi"/>
        </w:rPr>
      </w:pPr>
    </w:p>
    <w:p w14:paraId="16A94AF8" w14:textId="56617BE8" w:rsidR="001031FA" w:rsidRPr="00B42DFD" w:rsidRDefault="001031FA" w:rsidP="00B42DFD">
      <w:pPr>
        <w:pStyle w:val="Estilo1"/>
        <w:numPr>
          <w:ilvl w:val="2"/>
          <w:numId w:val="60"/>
        </w:numPr>
        <w:suppressAutoHyphens/>
        <w:spacing w:after="0" w:line="288" w:lineRule="auto"/>
        <w:jc w:val="both"/>
        <w:rPr>
          <w:rFonts w:eastAsiaTheme="minorHAnsi" w:cstheme="minorHAnsi"/>
        </w:rPr>
      </w:pPr>
      <w:bookmarkStart w:id="298" w:name="_Ref169631442"/>
      <w:r w:rsidRPr="00B42DFD">
        <w:rPr>
          <w:rFonts w:eastAsiaTheme="minorHAnsi" w:cstheme="minorHAnsi"/>
        </w:rPr>
        <w:t xml:space="preserve">Se, por qualquer razão, o inspetor independente não realizar ou não testemunhar a medição da </w:t>
      </w:r>
      <w:r w:rsidRPr="00B42DFD">
        <w:t>quantidade</w:t>
      </w:r>
      <w:r w:rsidRPr="00B42DFD">
        <w:rPr>
          <w:rFonts w:eastAsiaTheme="minorHAnsi" w:cstheme="minorHAnsi"/>
        </w:rPr>
        <w:t xml:space="preserve">, a coleta de amostras ou a análise de tais amostras, o Certificado de Quantidade e o Certificados de Qualidade emitidos pelo FPSO definirão o Volume Carregado a ser faturado nos termos do parágrafo </w:t>
      </w:r>
      <w:r w:rsidR="00B21E8E" w:rsidRPr="00B42DFD">
        <w:rPr>
          <w:rFonts w:eastAsiaTheme="minorHAnsi" w:cstheme="minorHAnsi"/>
        </w:rPr>
        <w:fldChar w:fldCharType="begin"/>
      </w:r>
      <w:r w:rsidR="00B21E8E" w:rsidRPr="00B42DFD">
        <w:rPr>
          <w:rFonts w:eastAsiaTheme="minorHAnsi" w:cstheme="minorHAnsi"/>
        </w:rPr>
        <w:instrText xml:space="preserve"> REF _Ref169869409 \w \h </w:instrText>
      </w:r>
      <w:r w:rsidR="00B42DFD">
        <w:rPr>
          <w:rFonts w:eastAsiaTheme="minorHAnsi" w:cstheme="minorHAnsi"/>
        </w:rPr>
        <w:instrText xml:space="preserve"> \* MERGEFORMAT </w:instrText>
      </w:r>
      <w:r w:rsidR="00B21E8E" w:rsidRPr="00B42DFD">
        <w:rPr>
          <w:rFonts w:eastAsiaTheme="minorHAnsi" w:cstheme="minorHAnsi"/>
        </w:rPr>
      </w:r>
      <w:r w:rsidR="00B21E8E" w:rsidRPr="00B42DFD">
        <w:rPr>
          <w:rFonts w:eastAsiaTheme="minorHAnsi" w:cstheme="minorHAnsi"/>
        </w:rPr>
        <w:fldChar w:fldCharType="separate"/>
      </w:r>
      <w:r w:rsidR="005A05D3">
        <w:rPr>
          <w:rFonts w:eastAsiaTheme="minorHAnsi" w:cstheme="minorHAnsi"/>
        </w:rPr>
        <w:t>2.4.1</w:t>
      </w:r>
      <w:r w:rsidR="00B21E8E" w:rsidRPr="00B42DFD">
        <w:rPr>
          <w:rFonts w:eastAsiaTheme="minorHAnsi" w:cstheme="minorHAnsi"/>
        </w:rPr>
        <w:fldChar w:fldCharType="end"/>
      </w:r>
      <w:r w:rsidRPr="00B42DFD">
        <w:rPr>
          <w:rFonts w:eastAsiaTheme="minorHAnsi" w:cstheme="minorHAnsi"/>
        </w:rPr>
        <w:t>, sem prejuízo ao direito de Reclamação d</w:t>
      </w:r>
      <w:r w:rsidRPr="00B42DFD">
        <w:t>a Vendedora ou do Comprador</w:t>
      </w:r>
      <w:r w:rsidRPr="00B42DFD">
        <w:rPr>
          <w:rFonts w:eastAsiaTheme="minorHAnsi" w:cstheme="minorHAnsi"/>
        </w:rPr>
        <w:t>.</w:t>
      </w:r>
      <w:bookmarkEnd w:id="298"/>
    </w:p>
    <w:p w14:paraId="77ADB6F3" w14:textId="77777777" w:rsidR="001031FA" w:rsidRPr="00B42DFD" w:rsidRDefault="001031FA" w:rsidP="00BA4F01">
      <w:pPr>
        <w:pStyle w:val="Estilo1"/>
        <w:suppressAutoHyphens/>
        <w:spacing w:after="0" w:line="276" w:lineRule="auto"/>
        <w:jc w:val="both"/>
        <w:rPr>
          <w:rFonts w:cstheme="minorHAnsi"/>
        </w:rPr>
      </w:pPr>
    </w:p>
    <w:p w14:paraId="5E508495" w14:textId="77777777" w:rsidR="001031FA" w:rsidRPr="00B42DFD" w:rsidRDefault="001031FA" w:rsidP="00B42DFD">
      <w:pPr>
        <w:pStyle w:val="Estilo1"/>
        <w:numPr>
          <w:ilvl w:val="1"/>
          <w:numId w:val="60"/>
        </w:numPr>
        <w:suppressAutoHyphens/>
        <w:spacing w:after="0" w:line="288" w:lineRule="auto"/>
        <w:jc w:val="both"/>
        <w:rPr>
          <w:rFonts w:cstheme="minorHAnsi"/>
          <w:u w:val="single"/>
        </w:rPr>
      </w:pPr>
      <w:bookmarkStart w:id="299" w:name="_Ref71046876"/>
      <w:r w:rsidRPr="00B42DFD">
        <w:rPr>
          <w:rFonts w:cstheme="minorHAnsi"/>
          <w:u w:val="single"/>
        </w:rPr>
        <w:t>Procedimento para medição da quantidade no carregamento</w:t>
      </w:r>
      <w:bookmarkEnd w:id="299"/>
    </w:p>
    <w:p w14:paraId="51FB2F28" w14:textId="77777777" w:rsidR="001031FA" w:rsidRPr="00B42DFD" w:rsidRDefault="001031FA" w:rsidP="00BA4F01">
      <w:pPr>
        <w:pStyle w:val="Estilo1"/>
        <w:suppressAutoHyphens/>
        <w:spacing w:after="0" w:line="276" w:lineRule="auto"/>
        <w:jc w:val="both"/>
        <w:rPr>
          <w:rFonts w:cstheme="minorHAnsi"/>
        </w:rPr>
      </w:pPr>
    </w:p>
    <w:p w14:paraId="2C4CE201" w14:textId="77777777" w:rsidR="001031FA" w:rsidRPr="00B42DFD" w:rsidRDefault="001031FA" w:rsidP="00B42DFD">
      <w:pPr>
        <w:pStyle w:val="Estilo1"/>
        <w:numPr>
          <w:ilvl w:val="2"/>
          <w:numId w:val="60"/>
        </w:numPr>
        <w:suppressAutoHyphens/>
        <w:spacing w:after="0" w:line="288" w:lineRule="auto"/>
        <w:jc w:val="both"/>
      </w:pPr>
      <w:r w:rsidRPr="00B42DFD">
        <w:t>O volume e a temperatura do Petróleo que será vendido pela PPSA ao Comprador serão determinados por um sistema de medição automático em linha localizado no FPSO.</w:t>
      </w:r>
    </w:p>
    <w:p w14:paraId="1C871D5A" w14:textId="77777777" w:rsidR="001031FA" w:rsidRPr="00B42DFD" w:rsidRDefault="001031FA" w:rsidP="00BA4F01">
      <w:pPr>
        <w:pStyle w:val="Estilo1"/>
        <w:tabs>
          <w:tab w:val="num" w:pos="851"/>
        </w:tabs>
        <w:suppressAutoHyphens/>
        <w:spacing w:after="0" w:line="276" w:lineRule="auto"/>
        <w:jc w:val="both"/>
        <w:rPr>
          <w:rFonts w:cstheme="minorHAnsi"/>
        </w:rPr>
      </w:pPr>
    </w:p>
    <w:p w14:paraId="067DC922" w14:textId="77777777" w:rsidR="001031FA" w:rsidRPr="00B42DFD" w:rsidRDefault="001031FA" w:rsidP="00B42DFD">
      <w:pPr>
        <w:pStyle w:val="Estilo1"/>
        <w:numPr>
          <w:ilvl w:val="2"/>
          <w:numId w:val="60"/>
        </w:numPr>
        <w:suppressAutoHyphens/>
        <w:spacing w:after="0" w:line="288" w:lineRule="auto"/>
        <w:jc w:val="both"/>
      </w:pPr>
      <w:r w:rsidRPr="00B42DFD">
        <w:t>Caso esse sistema não esteja disponível ou em funcionamento, o volume e a temperatura do Petróleo que será vendido pela PPSA ao Comprador serão determinados pela medição nos tanques de armazenamento do FPSO a partir dos quais o carregamento é feito, imediatamente antes e imediatamente após o carregamento.</w:t>
      </w:r>
    </w:p>
    <w:p w14:paraId="2299E31D" w14:textId="77777777" w:rsidR="001031FA" w:rsidRPr="00B42DFD" w:rsidRDefault="001031FA" w:rsidP="00BA4F01">
      <w:pPr>
        <w:pStyle w:val="Estilo1"/>
        <w:tabs>
          <w:tab w:val="num" w:pos="851"/>
        </w:tabs>
        <w:suppressAutoHyphens/>
        <w:spacing w:after="0" w:line="276" w:lineRule="auto"/>
        <w:jc w:val="both"/>
      </w:pPr>
    </w:p>
    <w:p w14:paraId="04AA8723" w14:textId="2C34F347"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t>Em caso de falha do sistema de medição automática e impossibilidade de medir os tanques de armazenamento do FPSO a partir dos quais o carregamento é feito, a quantidade recebida e medida no Navio Aliviador DP-2, corrigida pelo VEF, se existente, será utilizada para a determinação do Volume Carregado.</w:t>
      </w:r>
    </w:p>
    <w:p w14:paraId="1D0EF4A7" w14:textId="77777777" w:rsidR="001031FA" w:rsidRPr="00B42DFD" w:rsidRDefault="001031FA" w:rsidP="00BA4F01">
      <w:pPr>
        <w:pStyle w:val="Estilo1"/>
        <w:tabs>
          <w:tab w:val="num" w:pos="851"/>
        </w:tabs>
        <w:suppressAutoHyphens/>
        <w:spacing w:after="0" w:line="276" w:lineRule="auto"/>
        <w:jc w:val="both"/>
        <w:rPr>
          <w:rFonts w:cstheme="minorHAnsi"/>
        </w:rPr>
      </w:pPr>
    </w:p>
    <w:p w14:paraId="61CC6137" w14:textId="77777777" w:rsidR="001031FA" w:rsidRPr="00B42DFD" w:rsidRDefault="001031FA" w:rsidP="00B42DFD">
      <w:pPr>
        <w:pStyle w:val="Estilo1"/>
        <w:numPr>
          <w:ilvl w:val="2"/>
          <w:numId w:val="60"/>
        </w:numPr>
        <w:suppressAutoHyphens/>
        <w:spacing w:after="0" w:line="288" w:lineRule="auto"/>
        <w:jc w:val="both"/>
        <w:rPr>
          <w:rFonts w:cstheme="minorHAnsi"/>
        </w:rPr>
      </w:pPr>
      <w:bookmarkStart w:id="300" w:name="_Ref169543319"/>
      <w:r w:rsidRPr="00B42DFD">
        <w:rPr>
          <w:rFonts w:cstheme="minorHAnsi"/>
        </w:rPr>
        <w:t xml:space="preserve">O volume de Petróleo a ser quantificado deve ser ajustado para uma temperatura padrão de 20 °C (vinte graus Celsius) para medição em Metros Cúbicos e 60 </w:t>
      </w:r>
      <w:proofErr w:type="spellStart"/>
      <w:r w:rsidRPr="00B42DFD">
        <w:rPr>
          <w:rFonts w:cstheme="minorHAnsi"/>
        </w:rPr>
        <w:t>°F</w:t>
      </w:r>
      <w:proofErr w:type="spellEnd"/>
      <w:r w:rsidRPr="00B42DFD">
        <w:rPr>
          <w:rFonts w:cstheme="minorHAnsi"/>
        </w:rPr>
        <w:t xml:space="preserve"> (sessenta graus Fahrenheit) para medição em Barris, de acordo com as tabelas de conversão para a correção de volumes de Petróleo estabelecidos nos termos dos padrões e regras da ANP vigentes na data de carregamento (Tabelas 6A para Barris a 60 </w:t>
      </w:r>
      <w:proofErr w:type="spellStart"/>
      <w:r w:rsidRPr="00B42DFD">
        <w:rPr>
          <w:rFonts w:cstheme="minorHAnsi"/>
        </w:rPr>
        <w:t>°F</w:t>
      </w:r>
      <w:proofErr w:type="spellEnd"/>
      <w:r w:rsidRPr="00B42DFD">
        <w:rPr>
          <w:rFonts w:cstheme="minorHAnsi"/>
        </w:rPr>
        <w:t xml:space="preserve"> e 60A para litros a 20 °C).</w:t>
      </w:r>
      <w:bookmarkEnd w:id="300"/>
    </w:p>
    <w:p w14:paraId="78BA5DCF" w14:textId="77777777" w:rsidR="001031FA" w:rsidRPr="00B42DFD" w:rsidRDefault="001031FA" w:rsidP="00BA4F01">
      <w:pPr>
        <w:pStyle w:val="Estilo1"/>
        <w:tabs>
          <w:tab w:val="num" w:pos="851"/>
        </w:tabs>
        <w:suppressAutoHyphens/>
        <w:spacing w:after="0" w:line="276" w:lineRule="auto"/>
        <w:jc w:val="both"/>
        <w:rPr>
          <w:rFonts w:cstheme="minorHAnsi"/>
        </w:rPr>
      </w:pPr>
      <w:bookmarkStart w:id="301" w:name="_Hlk156241137"/>
    </w:p>
    <w:p w14:paraId="20ADBE72" w14:textId="6283F3A1"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t xml:space="preserve">Sem prejuízo do procedimento de Reclamação, a quantidade NSV especificada no relatório de inspeção emitido pelo inspetor independente ou nos Certificados de Qualidade e Certificados de Quantidade do FPSO nos casos definidos nos parágrafos </w:t>
      </w:r>
      <w:r w:rsidR="00C204D6" w:rsidRPr="00B42DFD">
        <w:rPr>
          <w:rFonts w:cstheme="minorHAnsi"/>
        </w:rPr>
        <w:fldChar w:fldCharType="begin"/>
      </w:r>
      <w:r w:rsidR="00C204D6" w:rsidRPr="00B42DFD">
        <w:rPr>
          <w:rFonts w:cstheme="minorHAnsi"/>
        </w:rPr>
        <w:instrText xml:space="preserve"> REF _Ref193896326 \w \h </w:instrText>
      </w:r>
      <w:r w:rsidR="00B42DFD">
        <w:rPr>
          <w:rFonts w:cstheme="minorHAnsi"/>
        </w:rPr>
        <w:instrText xml:space="preserve"> \* MERGEFORMAT </w:instrText>
      </w:r>
      <w:r w:rsidR="00C204D6" w:rsidRPr="00B42DFD">
        <w:rPr>
          <w:rFonts w:cstheme="minorHAnsi"/>
        </w:rPr>
      </w:r>
      <w:r w:rsidR="00C204D6" w:rsidRPr="00B42DFD">
        <w:rPr>
          <w:rFonts w:cstheme="minorHAnsi"/>
        </w:rPr>
        <w:fldChar w:fldCharType="separate"/>
      </w:r>
      <w:r w:rsidR="005A05D3">
        <w:rPr>
          <w:rFonts w:cstheme="minorHAnsi"/>
        </w:rPr>
        <w:t>15.4</w:t>
      </w:r>
      <w:r w:rsidR="00C204D6" w:rsidRPr="00B42DFD">
        <w:rPr>
          <w:rFonts w:cstheme="minorHAnsi"/>
        </w:rPr>
        <w:fldChar w:fldCharType="end"/>
      </w:r>
      <w:r w:rsidR="00C204D6" w:rsidRPr="00B42DFD">
        <w:rPr>
          <w:rFonts w:cstheme="minorHAnsi"/>
        </w:rPr>
        <w:t xml:space="preserve"> </w:t>
      </w:r>
      <w:r w:rsidRPr="00B42DFD">
        <w:rPr>
          <w:rFonts w:cstheme="minorHAnsi"/>
        </w:rPr>
        <w:t xml:space="preserve">e </w:t>
      </w:r>
      <w:r w:rsidR="00C204D6" w:rsidRPr="00B42DFD">
        <w:rPr>
          <w:rFonts w:cstheme="minorHAnsi"/>
        </w:rPr>
        <w:fldChar w:fldCharType="begin"/>
      </w:r>
      <w:r w:rsidR="00C204D6" w:rsidRPr="00B42DFD">
        <w:rPr>
          <w:rFonts w:cstheme="minorHAnsi"/>
        </w:rPr>
        <w:instrText xml:space="preserve"> REF _Ref193896352 \w \h </w:instrText>
      </w:r>
      <w:r w:rsidR="00B42DFD">
        <w:rPr>
          <w:rFonts w:cstheme="minorHAnsi"/>
        </w:rPr>
        <w:instrText xml:space="preserve"> \* MERGEFORMAT </w:instrText>
      </w:r>
      <w:r w:rsidR="00C204D6" w:rsidRPr="00B42DFD">
        <w:rPr>
          <w:rFonts w:cstheme="minorHAnsi"/>
        </w:rPr>
      </w:r>
      <w:r w:rsidR="00C204D6" w:rsidRPr="00B42DFD">
        <w:rPr>
          <w:rFonts w:cstheme="minorHAnsi"/>
        </w:rPr>
        <w:fldChar w:fldCharType="separate"/>
      </w:r>
      <w:r w:rsidR="005A05D3">
        <w:rPr>
          <w:rFonts w:cstheme="minorHAnsi"/>
        </w:rPr>
        <w:t>15.8</w:t>
      </w:r>
      <w:r w:rsidR="00C204D6" w:rsidRPr="00B42DFD">
        <w:rPr>
          <w:rFonts w:cstheme="minorHAnsi"/>
        </w:rPr>
        <w:fldChar w:fldCharType="end"/>
      </w:r>
      <w:r w:rsidRPr="00B42DFD">
        <w:rPr>
          <w:rFonts w:cstheme="minorHAnsi"/>
        </w:rPr>
        <w:t>, salvo dolo ou erro manifesto, representam o Volume Carregado.</w:t>
      </w:r>
    </w:p>
    <w:p w14:paraId="446FD2C9" w14:textId="77777777" w:rsidR="001031FA" w:rsidRPr="00B42DFD" w:rsidRDefault="001031FA" w:rsidP="00BA4F01">
      <w:pPr>
        <w:pStyle w:val="Estilo1"/>
        <w:tabs>
          <w:tab w:val="num" w:pos="851"/>
        </w:tabs>
        <w:suppressAutoHyphens/>
        <w:spacing w:after="0" w:line="276" w:lineRule="auto"/>
        <w:jc w:val="both"/>
        <w:rPr>
          <w:rFonts w:cstheme="minorHAnsi"/>
        </w:rPr>
      </w:pPr>
    </w:p>
    <w:p w14:paraId="10F64BC7" w14:textId="07AD4DC9"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lastRenderedPageBreak/>
        <w:t xml:space="preserve">O NSV será obtido deduzindo, do GSV, os sedimentos e água em suspensão calculados pelo laboratório do FPSO a partir da análise da amostra obtida em conformidade com o parágrafo </w:t>
      </w:r>
      <w:r w:rsidR="00C8563F" w:rsidRPr="00B42DFD">
        <w:rPr>
          <w:rFonts w:cstheme="minorHAnsi"/>
        </w:rPr>
        <w:fldChar w:fldCharType="begin"/>
      </w:r>
      <w:r w:rsidR="00C8563F" w:rsidRPr="00B42DFD">
        <w:rPr>
          <w:rFonts w:cstheme="minorHAnsi"/>
        </w:rPr>
        <w:instrText xml:space="preserve"> REF _Ref71046885 \w \h </w:instrText>
      </w:r>
      <w:r w:rsidR="00B42DFD">
        <w:rPr>
          <w:rFonts w:cstheme="minorHAnsi"/>
        </w:rPr>
        <w:instrText xml:space="preserve"> \* MERGEFORMAT </w:instrText>
      </w:r>
      <w:r w:rsidR="00C8563F" w:rsidRPr="00B42DFD">
        <w:rPr>
          <w:rFonts w:cstheme="minorHAnsi"/>
        </w:rPr>
      </w:r>
      <w:r w:rsidR="00C8563F" w:rsidRPr="00B42DFD">
        <w:rPr>
          <w:rFonts w:cstheme="minorHAnsi"/>
        </w:rPr>
        <w:fldChar w:fldCharType="separate"/>
      </w:r>
      <w:r w:rsidR="005A05D3">
        <w:rPr>
          <w:rFonts w:cstheme="minorHAnsi"/>
        </w:rPr>
        <w:t>15.6</w:t>
      </w:r>
      <w:r w:rsidR="00C8563F" w:rsidRPr="00B42DFD">
        <w:rPr>
          <w:rFonts w:cstheme="minorHAnsi"/>
        </w:rPr>
        <w:fldChar w:fldCharType="end"/>
      </w:r>
      <w:r w:rsidRPr="00B42DFD">
        <w:rPr>
          <w:rFonts w:cstheme="minorHAnsi"/>
        </w:rPr>
        <w:t>.</w:t>
      </w:r>
    </w:p>
    <w:p w14:paraId="53C5D434" w14:textId="77777777" w:rsidR="001031FA" w:rsidRPr="00B42DFD" w:rsidRDefault="001031FA" w:rsidP="00BA4F01">
      <w:pPr>
        <w:pStyle w:val="Estilo1"/>
        <w:tabs>
          <w:tab w:val="num" w:pos="851"/>
        </w:tabs>
        <w:suppressAutoHyphens/>
        <w:spacing w:after="0" w:line="276" w:lineRule="auto"/>
        <w:jc w:val="both"/>
        <w:rPr>
          <w:rFonts w:cstheme="minorHAnsi"/>
        </w:rPr>
      </w:pPr>
    </w:p>
    <w:p w14:paraId="676AB098" w14:textId="683F93C5" w:rsidR="001031FA" w:rsidRPr="00B42DFD" w:rsidRDefault="001031FA" w:rsidP="00B42DFD">
      <w:pPr>
        <w:pStyle w:val="Estilo1"/>
        <w:numPr>
          <w:ilvl w:val="2"/>
          <w:numId w:val="60"/>
        </w:numPr>
        <w:suppressAutoHyphens/>
        <w:spacing w:after="0" w:line="288" w:lineRule="auto"/>
        <w:jc w:val="both"/>
        <w:rPr>
          <w:rFonts w:cstheme="minorHAnsi"/>
        </w:rPr>
      </w:pPr>
      <w:bookmarkStart w:id="302" w:name="_Ref193896917"/>
      <w:r w:rsidRPr="00B42DFD">
        <w:rPr>
          <w:rFonts w:cstheme="minorHAnsi"/>
        </w:rPr>
        <w:t>Se a diferença entre o TCV medido pelo medidor de vazão no FPSO e o TCV medido no Navio Aliviador DO-2 ajustado pelo VEF do Navio Aliviador DP-2 de acordo com os Padrões for maior do que 0,3% (três décimos por cento), ou maior do que 0,5% (cinco décimos por cento), caso o Navio Aliviador DP-2 não tenha um VEF válido, o volume recebido a bordo do Navio Aliviador DP-2 deve ser medido novamente pelo Comprador.</w:t>
      </w:r>
      <w:bookmarkEnd w:id="302"/>
    </w:p>
    <w:bookmarkEnd w:id="301"/>
    <w:p w14:paraId="0305B208" w14:textId="77777777" w:rsidR="001031FA" w:rsidRPr="00B42DFD" w:rsidRDefault="001031FA" w:rsidP="00BA4F01">
      <w:pPr>
        <w:pStyle w:val="Estilo1"/>
        <w:tabs>
          <w:tab w:val="num" w:pos="851"/>
        </w:tabs>
        <w:suppressAutoHyphens/>
        <w:spacing w:after="0" w:line="276" w:lineRule="auto"/>
        <w:jc w:val="both"/>
        <w:rPr>
          <w:rFonts w:cstheme="minorHAnsi"/>
        </w:rPr>
      </w:pPr>
    </w:p>
    <w:p w14:paraId="0C8B8539" w14:textId="644CEAED" w:rsidR="001031FA" w:rsidRPr="00B42DFD" w:rsidRDefault="001031FA" w:rsidP="00B42DFD">
      <w:pPr>
        <w:pStyle w:val="Estilo1"/>
        <w:numPr>
          <w:ilvl w:val="2"/>
          <w:numId w:val="60"/>
        </w:numPr>
        <w:suppressAutoHyphens/>
        <w:spacing w:after="0" w:line="288" w:lineRule="auto"/>
        <w:jc w:val="both"/>
        <w:rPr>
          <w:rFonts w:cstheme="minorHAnsi"/>
        </w:rPr>
      </w:pPr>
      <w:bookmarkStart w:id="303" w:name="_Ref193896921"/>
      <w:bookmarkStart w:id="304" w:name="_Ref71046736"/>
      <w:r w:rsidRPr="00B42DFD">
        <w:rPr>
          <w:rFonts w:cstheme="minorHAnsi"/>
        </w:rPr>
        <w:t xml:space="preserve">A nova medição deve ocorrer antes da partida do Navio Aliviador DP-2, salvo acordo entre </w:t>
      </w:r>
      <w:r w:rsidRPr="00B42DFD">
        <w:t>a Vendedora e o Comprador</w:t>
      </w:r>
      <w:r w:rsidRPr="00B42DFD">
        <w:rPr>
          <w:rFonts w:cstheme="minorHAnsi"/>
        </w:rPr>
        <w:t>. O resultado da segunda medição prevalecerá sobre o da primeira.</w:t>
      </w:r>
      <w:bookmarkEnd w:id="303"/>
    </w:p>
    <w:p w14:paraId="5F82848B" w14:textId="77777777" w:rsidR="001031FA" w:rsidRPr="00B42DFD" w:rsidRDefault="001031FA" w:rsidP="00BA4F01">
      <w:pPr>
        <w:pStyle w:val="Estilo1"/>
        <w:tabs>
          <w:tab w:val="num" w:pos="851"/>
        </w:tabs>
        <w:suppressAutoHyphens/>
        <w:spacing w:after="0" w:line="276" w:lineRule="auto"/>
        <w:jc w:val="both"/>
        <w:rPr>
          <w:rFonts w:cstheme="minorHAnsi"/>
        </w:rPr>
      </w:pPr>
    </w:p>
    <w:p w14:paraId="2D23B91B" w14:textId="77777777" w:rsidR="001031FA" w:rsidRPr="00B42DFD" w:rsidRDefault="001031FA" w:rsidP="00B42DFD">
      <w:pPr>
        <w:pStyle w:val="Estilo1"/>
        <w:numPr>
          <w:ilvl w:val="2"/>
          <w:numId w:val="60"/>
        </w:numPr>
        <w:suppressAutoHyphens/>
        <w:spacing w:after="0" w:line="288" w:lineRule="auto"/>
        <w:jc w:val="both"/>
        <w:rPr>
          <w:rFonts w:cstheme="minorHAnsi"/>
        </w:rPr>
      </w:pPr>
      <w:bookmarkStart w:id="305" w:name="_Ref193896927"/>
      <w:r w:rsidRPr="00B42DFD">
        <w:rPr>
          <w:rFonts w:cstheme="minorHAnsi"/>
        </w:rPr>
        <w:t>Se, após a segunda medição, a diferença entre as medições permanecer, o processo de Reclamação estabelecido neste Contrato pode ser iniciado pelo Comprador ou pela PPSA.</w:t>
      </w:r>
      <w:bookmarkEnd w:id="304"/>
      <w:bookmarkEnd w:id="305"/>
    </w:p>
    <w:p w14:paraId="4E810B96" w14:textId="77777777" w:rsidR="001031FA" w:rsidRPr="00B42DFD" w:rsidRDefault="001031FA" w:rsidP="00BA4F01">
      <w:pPr>
        <w:pStyle w:val="Estilo1"/>
        <w:tabs>
          <w:tab w:val="num" w:pos="851"/>
        </w:tabs>
        <w:suppressAutoHyphens/>
        <w:spacing w:after="0" w:line="276" w:lineRule="auto"/>
        <w:jc w:val="both"/>
        <w:rPr>
          <w:rFonts w:cstheme="minorHAnsi"/>
        </w:rPr>
      </w:pPr>
    </w:p>
    <w:p w14:paraId="47A65DF9" w14:textId="77777777"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t>O inspetor independente deve reportar e entregar cópias dos resultados das medições à PPSA e ao Comprador.</w:t>
      </w:r>
    </w:p>
    <w:p w14:paraId="546FE330" w14:textId="77777777" w:rsidR="001031FA" w:rsidRPr="00B42DFD" w:rsidRDefault="001031FA" w:rsidP="00BA4F01">
      <w:pPr>
        <w:pStyle w:val="Estilo1"/>
        <w:suppressAutoHyphens/>
        <w:spacing w:after="0" w:line="276" w:lineRule="auto"/>
        <w:jc w:val="both"/>
        <w:rPr>
          <w:rFonts w:cstheme="minorHAnsi"/>
        </w:rPr>
      </w:pPr>
    </w:p>
    <w:p w14:paraId="636B7816" w14:textId="77777777" w:rsidR="001031FA" w:rsidRPr="00B42DFD" w:rsidRDefault="001031FA" w:rsidP="00B42DFD">
      <w:pPr>
        <w:pStyle w:val="Estilo1"/>
        <w:numPr>
          <w:ilvl w:val="1"/>
          <w:numId w:val="60"/>
        </w:numPr>
        <w:suppressAutoHyphens/>
        <w:spacing w:after="0" w:line="288" w:lineRule="auto"/>
        <w:jc w:val="both"/>
        <w:rPr>
          <w:rFonts w:cstheme="minorHAnsi"/>
          <w:u w:val="single"/>
        </w:rPr>
      </w:pPr>
      <w:bookmarkStart w:id="306" w:name="_Ref71046885"/>
      <w:r w:rsidRPr="00B42DFD">
        <w:rPr>
          <w:rFonts w:cstheme="minorHAnsi"/>
          <w:u w:val="single"/>
        </w:rPr>
        <w:t>Procedimento para coleta de amostras e determinação da qualidade no carregamento</w:t>
      </w:r>
      <w:bookmarkEnd w:id="306"/>
    </w:p>
    <w:p w14:paraId="2CEAC10E" w14:textId="77777777" w:rsidR="001031FA" w:rsidRPr="00B42DFD" w:rsidRDefault="001031FA" w:rsidP="00BA4F01">
      <w:pPr>
        <w:pStyle w:val="Estilo1"/>
        <w:suppressAutoHyphens/>
        <w:spacing w:after="0" w:line="276" w:lineRule="auto"/>
        <w:jc w:val="both"/>
        <w:rPr>
          <w:rFonts w:cstheme="minorHAnsi"/>
        </w:rPr>
      </w:pPr>
    </w:p>
    <w:p w14:paraId="44FD007D" w14:textId="77777777"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t>A qualidade do Petróleo carregado será determinada a partir de amostras representativas que serão coletadas de acordo com as normas e regulamentos aplicáveis, por um dispositivo automático de amostragem, no FPSO. Se esse dispositivo não estiver disponível ou em funcionamento, as amostras representativas do Petróleo a ser carregado devem ser coletadas de acordo com os Padrões, na seguinte ordem de prioridade e de acordo com a disponibilidade:</w:t>
      </w:r>
    </w:p>
    <w:p w14:paraId="3908A369" w14:textId="77777777" w:rsidR="001031FA" w:rsidRPr="00B42DFD" w:rsidRDefault="001031FA" w:rsidP="00BA4F01">
      <w:pPr>
        <w:pStyle w:val="Estilo1"/>
        <w:suppressAutoHyphens/>
        <w:spacing w:after="0" w:line="276" w:lineRule="auto"/>
        <w:jc w:val="both"/>
        <w:rPr>
          <w:rFonts w:cstheme="minorHAnsi"/>
        </w:rPr>
      </w:pPr>
    </w:p>
    <w:p w14:paraId="1B71D17B" w14:textId="77777777" w:rsidR="001031FA" w:rsidRPr="00B42DFD" w:rsidRDefault="001031FA" w:rsidP="00B42DFD">
      <w:pPr>
        <w:pStyle w:val="texto"/>
        <w:numPr>
          <w:ilvl w:val="1"/>
          <w:numId w:val="92"/>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do amostrador (</w:t>
      </w:r>
      <w:proofErr w:type="spellStart"/>
      <w:r w:rsidRPr="00B42DFD">
        <w:rPr>
          <w:rFonts w:asciiTheme="minorHAnsi" w:hAnsiTheme="minorHAnsi" w:cstheme="minorHAnsi"/>
          <w:i/>
          <w:iCs/>
          <w:sz w:val="22"/>
        </w:rPr>
        <w:t>sampler</w:t>
      </w:r>
      <w:proofErr w:type="spellEnd"/>
      <w:r w:rsidRPr="00B42DFD">
        <w:rPr>
          <w:rFonts w:asciiTheme="minorHAnsi" w:hAnsiTheme="minorHAnsi" w:cstheme="minorHAnsi"/>
          <w:sz w:val="22"/>
        </w:rPr>
        <w:t>) manual da linha de descarga do FPSO;</w:t>
      </w:r>
    </w:p>
    <w:p w14:paraId="787E2975" w14:textId="77777777" w:rsidR="001031FA" w:rsidRPr="00B42DFD" w:rsidRDefault="001031FA" w:rsidP="00B42DFD">
      <w:pPr>
        <w:pStyle w:val="Estilo1"/>
        <w:suppressAutoHyphens/>
        <w:spacing w:after="0" w:line="276" w:lineRule="auto"/>
        <w:ind w:left="1560"/>
        <w:jc w:val="both"/>
        <w:rPr>
          <w:rFonts w:cstheme="minorHAnsi"/>
        </w:rPr>
      </w:pPr>
    </w:p>
    <w:p w14:paraId="1B095C2D" w14:textId="2131ECE5" w:rsidR="001031FA" w:rsidRPr="00B42DFD" w:rsidRDefault="001031FA" w:rsidP="00B42DFD">
      <w:pPr>
        <w:pStyle w:val="texto"/>
        <w:numPr>
          <w:ilvl w:val="1"/>
          <w:numId w:val="92"/>
        </w:numPr>
        <w:spacing w:before="0" w:after="0" w:line="276" w:lineRule="auto"/>
        <w:ind w:left="1560" w:firstLine="0"/>
        <w:rPr>
          <w:rFonts w:asciiTheme="minorHAnsi" w:hAnsiTheme="minorHAnsi" w:cstheme="minorHAnsi"/>
          <w:sz w:val="22"/>
        </w:rPr>
      </w:pPr>
      <w:r w:rsidRPr="00B42DFD">
        <w:rPr>
          <w:rFonts w:asciiTheme="minorHAnsi" w:hAnsiTheme="minorHAnsi" w:cstheme="minorHAnsi"/>
          <w:sz w:val="22"/>
        </w:rPr>
        <w:t>dos tanques de armazenamento a partir dos quais o carregamento será feito. Nesse caso, uma amostra dos níveis superior, médio e inferior de cada tanque deve ser coletada e uma amostra composta deve ser preparada conforme estabelecido pelos Padrões. Antes e depois do carregamento, a água livre dos tanques deve ser medida e descontada para determinação do GSV; e</w:t>
      </w:r>
    </w:p>
    <w:p w14:paraId="5121E8C3" w14:textId="77777777" w:rsidR="001031FA" w:rsidRPr="00B42DFD" w:rsidRDefault="001031FA" w:rsidP="00B42DFD">
      <w:pPr>
        <w:pStyle w:val="PargrafodaLista"/>
        <w:spacing w:after="0" w:line="276" w:lineRule="auto"/>
        <w:ind w:left="1560"/>
        <w:rPr>
          <w:rFonts w:cstheme="minorHAnsi"/>
        </w:rPr>
      </w:pPr>
    </w:p>
    <w:p w14:paraId="1CEB6672" w14:textId="695DB008" w:rsidR="001031FA" w:rsidRPr="00B42DFD" w:rsidRDefault="001031FA" w:rsidP="00B42DFD">
      <w:pPr>
        <w:pStyle w:val="PargrafodaLista"/>
        <w:numPr>
          <w:ilvl w:val="1"/>
          <w:numId w:val="92"/>
        </w:numPr>
        <w:suppressAutoHyphens/>
        <w:spacing w:after="0" w:line="276" w:lineRule="auto"/>
        <w:ind w:left="1560" w:firstLine="0"/>
        <w:jc w:val="both"/>
        <w:rPr>
          <w:rFonts w:eastAsia="Times New Roman" w:cstheme="minorHAnsi"/>
        </w:rPr>
      </w:pPr>
      <w:r w:rsidRPr="00B42DFD">
        <w:rPr>
          <w:rFonts w:cstheme="minorHAnsi"/>
        </w:rPr>
        <w:t xml:space="preserve">dos tanques de armazenamento do Navio Aliviador DP-2 para os quais o carregamento será feito. </w:t>
      </w:r>
      <w:r w:rsidRPr="00B42DFD">
        <w:rPr>
          <w:rFonts w:eastAsia="Times New Roman" w:cstheme="minorHAnsi"/>
        </w:rPr>
        <w:t xml:space="preserve">Após o carregamento, 3 (três) amostras representativas dos níveis superior, médio e inferior de cada tanque de recebimento do </w:t>
      </w:r>
      <w:r w:rsidRPr="00B42DFD">
        <w:rPr>
          <w:rFonts w:cstheme="minorHAnsi"/>
        </w:rPr>
        <w:t>Navio Aliviador DP-2</w:t>
      </w:r>
      <w:r w:rsidRPr="00B42DFD">
        <w:rPr>
          <w:rFonts w:eastAsia="Times New Roman" w:cstheme="minorHAnsi"/>
        </w:rPr>
        <w:t xml:space="preserve"> devem ser coletadas e uma amostra composta deve ser preparada de acordo com o padrão API</w:t>
      </w:r>
      <w:r w:rsidR="008B4552" w:rsidRPr="00B42DFD">
        <w:rPr>
          <w:rFonts w:eastAsia="Times New Roman" w:cstheme="minorHAnsi"/>
        </w:rPr>
        <w:t>,</w:t>
      </w:r>
      <w:r w:rsidRPr="00B42DFD">
        <w:rPr>
          <w:rFonts w:eastAsia="Times New Roman" w:cstheme="minorHAnsi"/>
        </w:rPr>
        <w:t xml:space="preserve"> </w:t>
      </w:r>
      <w:r w:rsidR="008B4552" w:rsidRPr="00B42DFD">
        <w:rPr>
          <w:rFonts w:eastAsia="Times New Roman" w:cstheme="minorHAnsi"/>
        </w:rPr>
        <w:t xml:space="preserve">Capítulo </w:t>
      </w:r>
      <w:r w:rsidRPr="00B42DFD">
        <w:rPr>
          <w:rFonts w:eastAsia="Times New Roman" w:cstheme="minorHAnsi"/>
        </w:rPr>
        <w:t xml:space="preserve">8, </w:t>
      </w:r>
      <w:r w:rsidR="008B4552" w:rsidRPr="00B42DFD">
        <w:rPr>
          <w:rFonts w:eastAsia="Times New Roman" w:cstheme="minorHAnsi"/>
        </w:rPr>
        <w:t xml:space="preserve">Seções </w:t>
      </w:r>
      <w:r w:rsidRPr="00B42DFD">
        <w:rPr>
          <w:rFonts w:eastAsia="Times New Roman" w:cstheme="minorHAnsi"/>
        </w:rPr>
        <w:lastRenderedPageBreak/>
        <w:t xml:space="preserve">3 e 4. Cada amostra deve ser numerada, assinada e selada pelo inspetor independente. As amostras deverão também ser assinadas pelo comandante do </w:t>
      </w:r>
      <w:r w:rsidRPr="00B42DFD">
        <w:rPr>
          <w:rFonts w:cstheme="minorHAnsi"/>
        </w:rPr>
        <w:t>Navio Aliviador DP-2</w:t>
      </w:r>
      <w:r w:rsidRPr="00B42DFD">
        <w:rPr>
          <w:rFonts w:eastAsia="Times New Roman" w:cstheme="minorHAnsi"/>
        </w:rPr>
        <w:t xml:space="preserve">. Cada amostra deve ser de pelo menos 1 (um) litro. Deve ser medida a água livre de cada tanque de recebimento do </w:t>
      </w:r>
      <w:r w:rsidRPr="00B42DFD">
        <w:rPr>
          <w:rFonts w:cstheme="minorHAnsi"/>
        </w:rPr>
        <w:t>Navio Aliviador DP-2</w:t>
      </w:r>
      <w:r w:rsidR="00C80349" w:rsidRPr="00B42DFD">
        <w:rPr>
          <w:rFonts w:eastAsia="Times New Roman" w:cstheme="minorHAnsi"/>
        </w:rPr>
        <w:t xml:space="preserve"> </w:t>
      </w:r>
      <w:r w:rsidRPr="00B42DFD">
        <w:rPr>
          <w:rFonts w:eastAsia="Times New Roman" w:cstheme="minorHAnsi"/>
        </w:rPr>
        <w:t xml:space="preserve">antes e depois do carregamento e a diferença deve ser descontada para obtenção do GSV. Esta medição da qualidade nos tanques do </w:t>
      </w:r>
      <w:r w:rsidRPr="00B42DFD">
        <w:rPr>
          <w:rFonts w:cstheme="minorHAnsi"/>
        </w:rPr>
        <w:t xml:space="preserve">Navio Aliviador DP-2 </w:t>
      </w:r>
      <w:r w:rsidR="00ED29C8" w:rsidRPr="00B42DFD">
        <w:t xml:space="preserve">[não será válida para carregamentos no FPSO FR e] </w:t>
      </w:r>
      <w:r w:rsidRPr="00B42DFD">
        <w:rPr>
          <w:rFonts w:eastAsia="Times New Roman" w:cstheme="minorHAnsi"/>
        </w:rPr>
        <w:t>só será válida se os tanques receptores estiverem vazios antes de carregar.</w:t>
      </w:r>
    </w:p>
    <w:p w14:paraId="0DC5E295" w14:textId="77777777" w:rsidR="001031FA" w:rsidRPr="00B42DFD" w:rsidRDefault="001031FA" w:rsidP="00BA4F01">
      <w:pPr>
        <w:pStyle w:val="Estilo1"/>
        <w:suppressAutoHyphens/>
        <w:spacing w:after="0" w:line="276" w:lineRule="auto"/>
        <w:jc w:val="both"/>
        <w:rPr>
          <w:rFonts w:cstheme="minorHAnsi"/>
        </w:rPr>
      </w:pPr>
    </w:p>
    <w:p w14:paraId="7B922652" w14:textId="77777777" w:rsidR="001031FA" w:rsidRPr="00B42DFD" w:rsidRDefault="001031FA" w:rsidP="00B42DFD">
      <w:pPr>
        <w:pStyle w:val="Estilo1"/>
        <w:numPr>
          <w:ilvl w:val="2"/>
          <w:numId w:val="60"/>
        </w:numPr>
        <w:suppressAutoHyphens/>
        <w:spacing w:after="0" w:line="288" w:lineRule="auto"/>
        <w:jc w:val="both"/>
      </w:pPr>
      <w:bookmarkStart w:id="307" w:name="_Ref71046775"/>
      <w:r w:rsidRPr="00B42DFD">
        <w:t>O laboratório do FPSO deve analisar e certificar cada amostra de acordo com os Padrões para o grau API, densidade, H2S, sal, água e sedimentos e deve emitir cópias autênticas dos certificados a serem entregues ao Comprador e à PPSA. O inspetor independente deve emitir o relatório de inspeção e entregar cópias autênticas ao Comprador e à PPSA.</w:t>
      </w:r>
      <w:bookmarkEnd w:id="307"/>
    </w:p>
    <w:p w14:paraId="30D520D6" w14:textId="77777777" w:rsidR="001031FA" w:rsidRPr="00B42DFD" w:rsidRDefault="001031FA" w:rsidP="00BA4F01">
      <w:pPr>
        <w:pStyle w:val="Estilo1"/>
        <w:suppressAutoHyphens/>
        <w:spacing w:after="0" w:line="276" w:lineRule="auto"/>
        <w:jc w:val="both"/>
        <w:rPr>
          <w:rFonts w:cstheme="minorHAnsi"/>
        </w:rPr>
      </w:pPr>
    </w:p>
    <w:p w14:paraId="7B596DC2" w14:textId="3E29B6D0"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t xml:space="preserve">Sem prejuízo do procedimento de Reclamação e exceto nos casos de comprovado dolo ou erro manifesto, os parâmetros de qualidade certificados pelo laboratório do FPSO e reportados de acordo com o parágrafo </w:t>
      </w:r>
      <w:r w:rsidR="008B4552" w:rsidRPr="00B42DFD">
        <w:rPr>
          <w:rFonts w:cstheme="minorHAnsi"/>
        </w:rPr>
        <w:fldChar w:fldCharType="begin"/>
      </w:r>
      <w:r w:rsidR="008B4552" w:rsidRPr="00B42DFD">
        <w:rPr>
          <w:rFonts w:cstheme="minorHAnsi"/>
        </w:rPr>
        <w:instrText xml:space="preserve"> REF _Ref193896326 \w \h </w:instrText>
      </w:r>
      <w:r w:rsidR="00B42DFD">
        <w:rPr>
          <w:rFonts w:cstheme="minorHAnsi"/>
        </w:rPr>
        <w:instrText xml:space="preserve"> \* MERGEFORMAT </w:instrText>
      </w:r>
      <w:r w:rsidR="008B4552" w:rsidRPr="00B42DFD">
        <w:rPr>
          <w:rFonts w:cstheme="minorHAnsi"/>
        </w:rPr>
      </w:r>
      <w:r w:rsidR="008B4552" w:rsidRPr="00B42DFD">
        <w:rPr>
          <w:rFonts w:cstheme="minorHAnsi"/>
        </w:rPr>
        <w:fldChar w:fldCharType="separate"/>
      </w:r>
      <w:r w:rsidR="005A05D3">
        <w:rPr>
          <w:rFonts w:cstheme="minorHAnsi"/>
        </w:rPr>
        <w:t>15.4</w:t>
      </w:r>
      <w:r w:rsidR="008B4552" w:rsidRPr="00B42DFD">
        <w:rPr>
          <w:rFonts w:cstheme="minorHAnsi"/>
        </w:rPr>
        <w:fldChar w:fldCharType="end"/>
      </w:r>
      <w:r w:rsidRPr="00B42DFD">
        <w:rPr>
          <w:rFonts w:cstheme="minorHAnsi"/>
        </w:rPr>
        <w:t xml:space="preserve"> serão finais e vinculantes.</w:t>
      </w:r>
    </w:p>
    <w:p w14:paraId="30D49846" w14:textId="77777777" w:rsidR="001031FA" w:rsidRPr="00B42DFD" w:rsidRDefault="001031FA" w:rsidP="00BA4F01">
      <w:pPr>
        <w:pStyle w:val="Estilo1"/>
        <w:suppressAutoHyphens/>
        <w:spacing w:after="0" w:line="276" w:lineRule="auto"/>
        <w:jc w:val="both"/>
        <w:rPr>
          <w:rFonts w:cstheme="minorHAnsi"/>
        </w:rPr>
      </w:pPr>
    </w:p>
    <w:p w14:paraId="66E28560" w14:textId="77777777" w:rsidR="001031FA" w:rsidRPr="00B42DFD" w:rsidRDefault="001031FA" w:rsidP="00B42DFD">
      <w:pPr>
        <w:pStyle w:val="Estilo1"/>
        <w:keepNext/>
        <w:numPr>
          <w:ilvl w:val="1"/>
          <w:numId w:val="60"/>
        </w:numPr>
        <w:suppressAutoHyphens/>
        <w:spacing w:after="0" w:line="288" w:lineRule="auto"/>
        <w:jc w:val="both"/>
        <w:rPr>
          <w:rFonts w:cstheme="minorHAnsi"/>
          <w:u w:val="single"/>
        </w:rPr>
      </w:pPr>
      <w:r w:rsidRPr="00B42DFD">
        <w:rPr>
          <w:rFonts w:cstheme="minorHAnsi"/>
          <w:u w:val="single"/>
        </w:rPr>
        <w:t>Reclamações sobre Quantidade ou Qualidade</w:t>
      </w:r>
    </w:p>
    <w:p w14:paraId="1B23ACD0" w14:textId="77777777" w:rsidR="001031FA" w:rsidRPr="00B42DFD" w:rsidRDefault="001031FA" w:rsidP="00B42DFD">
      <w:pPr>
        <w:pStyle w:val="Estilo1"/>
        <w:keepNext/>
        <w:suppressAutoHyphens/>
        <w:spacing w:after="0" w:line="276" w:lineRule="auto"/>
        <w:jc w:val="both"/>
        <w:rPr>
          <w:rFonts w:cstheme="minorHAnsi"/>
        </w:rPr>
      </w:pPr>
    </w:p>
    <w:p w14:paraId="42A9617B" w14:textId="51F7EAB5" w:rsidR="001031FA" w:rsidRPr="00B42DFD" w:rsidRDefault="001031FA" w:rsidP="00B42DFD">
      <w:pPr>
        <w:pStyle w:val="Estilo1"/>
        <w:keepNext/>
        <w:numPr>
          <w:ilvl w:val="2"/>
          <w:numId w:val="60"/>
        </w:numPr>
        <w:suppressAutoHyphens/>
        <w:spacing w:after="0" w:line="288" w:lineRule="auto"/>
        <w:jc w:val="both"/>
      </w:pPr>
      <w:r w:rsidRPr="00B42DFD">
        <w:t>Em caso de Reclamação a respeito da quantidade ou qualidade do Petróleo entregue ao Comprador no Navio Aliviador DP-2, tanto o Comprador quanto a PPSA poderão apresentar Reclamações recíprocas, de acordo com as disposições abaixo.</w:t>
      </w:r>
    </w:p>
    <w:p w14:paraId="770D952E" w14:textId="77777777" w:rsidR="001031FA" w:rsidRPr="00B42DFD" w:rsidRDefault="001031FA" w:rsidP="00BA4F01">
      <w:pPr>
        <w:pStyle w:val="Estilo1"/>
        <w:tabs>
          <w:tab w:val="left" w:pos="851"/>
        </w:tabs>
        <w:suppressAutoHyphens/>
        <w:spacing w:after="0" w:line="276" w:lineRule="auto"/>
        <w:jc w:val="both"/>
      </w:pPr>
    </w:p>
    <w:p w14:paraId="5F20FC52" w14:textId="2DA959AA" w:rsidR="001031FA" w:rsidRPr="00B42DFD" w:rsidRDefault="001031FA" w:rsidP="00B42DFD">
      <w:pPr>
        <w:pStyle w:val="Estilo1"/>
        <w:numPr>
          <w:ilvl w:val="2"/>
          <w:numId w:val="60"/>
        </w:numPr>
        <w:suppressAutoHyphens/>
        <w:spacing w:after="0" w:line="288" w:lineRule="auto"/>
        <w:jc w:val="both"/>
      </w:pPr>
      <w:r w:rsidRPr="00B42DFD">
        <w:rPr>
          <w:rFonts w:cstheme="minorHAnsi"/>
        </w:rPr>
        <w:t xml:space="preserve">As Reclamações relativas à quantidade de Petróleo carregado somente poderão ser efetuadas se a diferença na quantidade medida pelo FPSO e pelo Navio Aliviador DP-2 no momento do carregamento for superior à tolerância conforme definida nos parágrafos </w:t>
      </w:r>
      <w:r w:rsidR="008B4552" w:rsidRPr="00B42DFD">
        <w:rPr>
          <w:rFonts w:cstheme="minorHAnsi"/>
        </w:rPr>
        <w:fldChar w:fldCharType="begin"/>
      </w:r>
      <w:r w:rsidR="008B4552" w:rsidRPr="00B42DFD">
        <w:rPr>
          <w:rFonts w:cstheme="minorHAnsi"/>
        </w:rPr>
        <w:instrText xml:space="preserve"> REF _Ref193896917 \w \h </w:instrText>
      </w:r>
      <w:r w:rsidR="00B42DFD">
        <w:rPr>
          <w:rFonts w:cstheme="minorHAnsi"/>
        </w:rPr>
        <w:instrText xml:space="preserve"> \* MERGEFORMAT </w:instrText>
      </w:r>
      <w:r w:rsidR="008B4552" w:rsidRPr="00B42DFD">
        <w:rPr>
          <w:rFonts w:cstheme="minorHAnsi"/>
        </w:rPr>
      </w:r>
      <w:r w:rsidR="008B4552" w:rsidRPr="00B42DFD">
        <w:rPr>
          <w:rFonts w:cstheme="minorHAnsi"/>
        </w:rPr>
        <w:fldChar w:fldCharType="separate"/>
      </w:r>
      <w:r w:rsidR="005A05D3">
        <w:rPr>
          <w:rFonts w:cstheme="minorHAnsi"/>
        </w:rPr>
        <w:t>15.5.7</w:t>
      </w:r>
      <w:r w:rsidR="008B4552" w:rsidRPr="00B42DFD">
        <w:rPr>
          <w:rFonts w:cstheme="minorHAnsi"/>
        </w:rPr>
        <w:fldChar w:fldCharType="end"/>
      </w:r>
      <w:r w:rsidRPr="00B42DFD">
        <w:rPr>
          <w:rFonts w:cstheme="minorHAnsi"/>
        </w:rPr>
        <w:t xml:space="preserve">, </w:t>
      </w:r>
      <w:r w:rsidR="008B4552" w:rsidRPr="00B42DFD">
        <w:rPr>
          <w:rFonts w:cstheme="minorHAnsi"/>
        </w:rPr>
        <w:fldChar w:fldCharType="begin"/>
      </w:r>
      <w:r w:rsidR="008B4552" w:rsidRPr="00B42DFD">
        <w:rPr>
          <w:rFonts w:cstheme="minorHAnsi"/>
        </w:rPr>
        <w:instrText xml:space="preserve"> REF _Ref193896921 \w \h </w:instrText>
      </w:r>
      <w:r w:rsidR="00B42DFD">
        <w:rPr>
          <w:rFonts w:cstheme="minorHAnsi"/>
        </w:rPr>
        <w:instrText xml:space="preserve"> \* MERGEFORMAT </w:instrText>
      </w:r>
      <w:r w:rsidR="008B4552" w:rsidRPr="00B42DFD">
        <w:rPr>
          <w:rFonts w:cstheme="minorHAnsi"/>
        </w:rPr>
      </w:r>
      <w:r w:rsidR="008B4552" w:rsidRPr="00B42DFD">
        <w:rPr>
          <w:rFonts w:cstheme="minorHAnsi"/>
        </w:rPr>
        <w:fldChar w:fldCharType="separate"/>
      </w:r>
      <w:r w:rsidR="005A05D3">
        <w:rPr>
          <w:rFonts w:cstheme="minorHAnsi"/>
        </w:rPr>
        <w:t>15.5.8</w:t>
      </w:r>
      <w:r w:rsidR="008B4552" w:rsidRPr="00B42DFD">
        <w:rPr>
          <w:rFonts w:cstheme="minorHAnsi"/>
        </w:rPr>
        <w:fldChar w:fldCharType="end"/>
      </w:r>
      <w:r w:rsidRPr="00B42DFD">
        <w:rPr>
          <w:rFonts w:cstheme="minorHAnsi"/>
        </w:rPr>
        <w:t xml:space="preserve"> e </w:t>
      </w:r>
      <w:r w:rsidR="008B4552" w:rsidRPr="00B42DFD">
        <w:rPr>
          <w:rFonts w:cstheme="minorHAnsi"/>
        </w:rPr>
        <w:fldChar w:fldCharType="begin"/>
      </w:r>
      <w:r w:rsidR="008B4552" w:rsidRPr="00B42DFD">
        <w:rPr>
          <w:rFonts w:cstheme="minorHAnsi"/>
        </w:rPr>
        <w:instrText xml:space="preserve"> REF _Ref193896927 \w \h </w:instrText>
      </w:r>
      <w:r w:rsidR="00B42DFD">
        <w:rPr>
          <w:rFonts w:cstheme="minorHAnsi"/>
        </w:rPr>
        <w:instrText xml:space="preserve"> \* MERGEFORMAT </w:instrText>
      </w:r>
      <w:r w:rsidR="008B4552" w:rsidRPr="00B42DFD">
        <w:rPr>
          <w:rFonts w:cstheme="minorHAnsi"/>
        </w:rPr>
      </w:r>
      <w:r w:rsidR="008B4552" w:rsidRPr="00B42DFD">
        <w:rPr>
          <w:rFonts w:cstheme="minorHAnsi"/>
        </w:rPr>
        <w:fldChar w:fldCharType="separate"/>
      </w:r>
      <w:r w:rsidR="005A05D3">
        <w:rPr>
          <w:rFonts w:cstheme="minorHAnsi"/>
        </w:rPr>
        <w:t>15.5.9</w:t>
      </w:r>
      <w:r w:rsidR="008B4552" w:rsidRPr="00B42DFD">
        <w:rPr>
          <w:rFonts w:cstheme="minorHAnsi"/>
        </w:rPr>
        <w:fldChar w:fldCharType="end"/>
      </w:r>
      <w:r w:rsidRPr="00B42DFD">
        <w:rPr>
          <w:rFonts w:cstheme="minorHAnsi"/>
        </w:rPr>
        <w:t>.</w:t>
      </w:r>
    </w:p>
    <w:p w14:paraId="0F7CC450" w14:textId="77777777" w:rsidR="001031FA" w:rsidRPr="00B42DFD" w:rsidRDefault="001031FA" w:rsidP="00BA4F01">
      <w:pPr>
        <w:pStyle w:val="Estilo1"/>
        <w:suppressAutoHyphens/>
        <w:spacing w:after="0" w:line="276" w:lineRule="auto"/>
        <w:jc w:val="both"/>
        <w:rPr>
          <w:rFonts w:cstheme="minorHAnsi"/>
        </w:rPr>
      </w:pPr>
    </w:p>
    <w:p w14:paraId="4083E177" w14:textId="6FB1CB64" w:rsidR="001031FA" w:rsidRPr="00B42DFD" w:rsidRDefault="001031FA" w:rsidP="00B42DFD">
      <w:pPr>
        <w:pStyle w:val="Estilo1"/>
        <w:numPr>
          <w:ilvl w:val="2"/>
          <w:numId w:val="60"/>
        </w:numPr>
        <w:suppressAutoHyphens/>
        <w:spacing w:after="0" w:line="288" w:lineRule="auto"/>
        <w:jc w:val="both"/>
      </w:pPr>
      <w:r w:rsidRPr="00B42DFD">
        <w:t xml:space="preserve">As Reclamações relativas à qualidade do Petróleo carregado somente poderão ser efetuadas se o Comprador ou a PPSA realizarem sua própria análise laboratorial da sua amostra retirada no momento do carregamento e o resultado da análise não coincidir com a análise realizada de acordo com o parágrafo </w:t>
      </w:r>
      <w:r w:rsidR="008B4552" w:rsidRPr="00B42DFD">
        <w:fldChar w:fldCharType="begin"/>
      </w:r>
      <w:r w:rsidR="008B4552" w:rsidRPr="00B42DFD">
        <w:instrText xml:space="preserve"> REF _Ref71046775 \w \h </w:instrText>
      </w:r>
      <w:r w:rsidR="00B42DFD">
        <w:instrText xml:space="preserve"> \* MERGEFORMAT </w:instrText>
      </w:r>
      <w:r w:rsidR="008B4552" w:rsidRPr="00B42DFD">
        <w:fldChar w:fldCharType="separate"/>
      </w:r>
      <w:r w:rsidR="005A05D3">
        <w:t>15.6.2</w:t>
      </w:r>
      <w:r w:rsidR="008B4552" w:rsidRPr="00B42DFD">
        <w:fldChar w:fldCharType="end"/>
      </w:r>
      <w:r w:rsidRPr="00B42DFD">
        <w:t xml:space="preserve"> e com os parâmetros de reprodutibilidade do método utilizado para a análise.</w:t>
      </w:r>
    </w:p>
    <w:p w14:paraId="1E6D791C" w14:textId="77777777" w:rsidR="001031FA" w:rsidRPr="00B42DFD" w:rsidRDefault="001031FA" w:rsidP="00BA4F01">
      <w:pPr>
        <w:pStyle w:val="Estilo1"/>
        <w:suppressAutoHyphens/>
        <w:spacing w:after="0" w:line="276" w:lineRule="auto"/>
        <w:jc w:val="both"/>
      </w:pPr>
    </w:p>
    <w:p w14:paraId="68CBE9B5" w14:textId="78580D2B" w:rsidR="001031FA" w:rsidRPr="00B42DFD" w:rsidRDefault="001031FA" w:rsidP="00B42DFD">
      <w:pPr>
        <w:pStyle w:val="Estilo1"/>
        <w:numPr>
          <w:ilvl w:val="2"/>
          <w:numId w:val="60"/>
        </w:numPr>
        <w:suppressAutoHyphens/>
        <w:spacing w:after="0" w:line="288" w:lineRule="auto"/>
        <w:jc w:val="both"/>
      </w:pPr>
      <w:bookmarkStart w:id="308" w:name="_Ref193896944"/>
      <w:r w:rsidRPr="00B42DFD">
        <w:t xml:space="preserve">Para ser efetiva, cada Reclamação de qualidade ou quantidade deve ser entregue pela PPSA ao Comprador ou pelo Comprador à PPSA, conforme o caso, em um prazo máximo de 50 (cinquenta) Dias após a data de partida do Navio Aliviador DP-2 indicada no </w:t>
      </w:r>
      <w:r w:rsidRPr="00B42DFD">
        <w:rPr>
          <w:i/>
          <w:iCs/>
        </w:rPr>
        <w:t xml:space="preserve">time </w:t>
      </w:r>
      <w:proofErr w:type="spellStart"/>
      <w:r w:rsidRPr="00B42DFD">
        <w:rPr>
          <w:i/>
          <w:iCs/>
        </w:rPr>
        <w:t>sheet</w:t>
      </w:r>
      <w:proofErr w:type="spellEnd"/>
      <w:r w:rsidRPr="00B42DFD">
        <w:t xml:space="preserve"> emitido pelo FPSO e reportado pelo inspetor independente.</w:t>
      </w:r>
      <w:bookmarkEnd w:id="308"/>
    </w:p>
    <w:p w14:paraId="71D1A9FB" w14:textId="77777777" w:rsidR="001031FA" w:rsidRPr="00B42DFD" w:rsidRDefault="001031FA" w:rsidP="00BA4F01">
      <w:pPr>
        <w:pStyle w:val="Estilo1"/>
        <w:suppressAutoHyphens/>
        <w:spacing w:after="0" w:line="276" w:lineRule="auto"/>
        <w:jc w:val="both"/>
        <w:rPr>
          <w:rFonts w:cstheme="minorHAnsi"/>
        </w:rPr>
      </w:pPr>
    </w:p>
    <w:p w14:paraId="1372EB3C" w14:textId="77777777" w:rsidR="001031FA" w:rsidRPr="00B42DFD" w:rsidRDefault="001031FA" w:rsidP="00B42DFD">
      <w:pPr>
        <w:pStyle w:val="Estilo1"/>
        <w:numPr>
          <w:ilvl w:val="2"/>
          <w:numId w:val="60"/>
        </w:numPr>
        <w:suppressAutoHyphens/>
        <w:spacing w:after="0" w:line="288" w:lineRule="auto"/>
        <w:jc w:val="both"/>
        <w:rPr>
          <w:rFonts w:cstheme="minorHAnsi"/>
        </w:rPr>
      </w:pPr>
      <w:r w:rsidRPr="00B42DFD">
        <w:rPr>
          <w:rFonts w:cstheme="minorHAnsi"/>
        </w:rPr>
        <w:lastRenderedPageBreak/>
        <w:t>As Reclamações devem ser entregues por escrito, acompanhadas da documentação necessária para justificá-la.</w:t>
      </w:r>
    </w:p>
    <w:p w14:paraId="3AB729C0" w14:textId="77777777" w:rsidR="001031FA" w:rsidRPr="00B42DFD" w:rsidRDefault="001031FA" w:rsidP="00BA4F01">
      <w:pPr>
        <w:pStyle w:val="Estilo1"/>
        <w:suppressAutoHyphens/>
        <w:spacing w:after="0" w:line="276" w:lineRule="auto"/>
        <w:jc w:val="both"/>
        <w:rPr>
          <w:rFonts w:cstheme="minorHAnsi"/>
        </w:rPr>
      </w:pPr>
    </w:p>
    <w:p w14:paraId="1FC97322" w14:textId="02DE082E" w:rsidR="001031FA" w:rsidRPr="00B42DFD" w:rsidRDefault="001031FA" w:rsidP="00B42DFD">
      <w:pPr>
        <w:pStyle w:val="Estilo1"/>
        <w:numPr>
          <w:ilvl w:val="2"/>
          <w:numId w:val="60"/>
        </w:numPr>
        <w:suppressAutoHyphens/>
        <w:spacing w:after="0" w:line="288" w:lineRule="auto"/>
        <w:jc w:val="both"/>
      </w:pPr>
      <w:r w:rsidRPr="00B42DFD">
        <w:t xml:space="preserve">Caso o Comprador ou a PPSA deixem de entregar a notificação ou a documentação necessária no prazo especificado no parágrafo </w:t>
      </w:r>
      <w:r w:rsidR="008B4552" w:rsidRPr="00B42DFD">
        <w:fldChar w:fldCharType="begin"/>
      </w:r>
      <w:r w:rsidR="008B4552" w:rsidRPr="00B42DFD">
        <w:instrText xml:space="preserve"> REF _Ref193896944 \w \h </w:instrText>
      </w:r>
      <w:r w:rsidR="00B42DFD">
        <w:instrText xml:space="preserve"> \* MERGEFORMAT </w:instrText>
      </w:r>
      <w:r w:rsidR="008B4552" w:rsidRPr="00B42DFD">
        <w:fldChar w:fldCharType="separate"/>
      </w:r>
      <w:r w:rsidR="005A05D3">
        <w:t>15.7.4</w:t>
      </w:r>
      <w:r w:rsidR="008B4552" w:rsidRPr="00B42DFD">
        <w:fldChar w:fldCharType="end"/>
      </w:r>
      <w:r w:rsidRPr="00B42DFD">
        <w:t>, o direito à Reclamação precluirá.</w:t>
      </w:r>
    </w:p>
    <w:p w14:paraId="0E52A4AA" w14:textId="77777777" w:rsidR="001031FA" w:rsidRPr="00B42DFD" w:rsidRDefault="001031FA" w:rsidP="00BA4F01">
      <w:pPr>
        <w:pStyle w:val="Estilo1"/>
        <w:suppressAutoHyphens/>
        <w:spacing w:after="0" w:line="276" w:lineRule="auto"/>
        <w:jc w:val="both"/>
        <w:rPr>
          <w:rFonts w:cstheme="minorHAnsi"/>
        </w:rPr>
      </w:pPr>
    </w:p>
    <w:p w14:paraId="1383C1E9" w14:textId="77777777" w:rsidR="001031FA" w:rsidRPr="00B42DFD" w:rsidRDefault="001031FA" w:rsidP="00B42DFD">
      <w:pPr>
        <w:pStyle w:val="Estilo1"/>
        <w:numPr>
          <w:ilvl w:val="1"/>
          <w:numId w:val="60"/>
        </w:numPr>
        <w:suppressAutoHyphens/>
        <w:spacing w:after="0" w:line="288" w:lineRule="auto"/>
        <w:jc w:val="both"/>
        <w:rPr>
          <w:rFonts w:cstheme="minorHAnsi"/>
          <w:u w:val="single"/>
        </w:rPr>
      </w:pPr>
      <w:bookmarkStart w:id="309" w:name="_Ref193896352"/>
      <w:r w:rsidRPr="00B42DFD">
        <w:rPr>
          <w:rFonts w:cstheme="minorHAnsi"/>
          <w:u w:val="single"/>
        </w:rPr>
        <w:t>Ausência do inspetor independente</w:t>
      </w:r>
      <w:bookmarkEnd w:id="309"/>
    </w:p>
    <w:p w14:paraId="40B2CB4E" w14:textId="77777777" w:rsidR="001031FA" w:rsidRPr="00B42DFD" w:rsidRDefault="001031FA" w:rsidP="00BA4F01">
      <w:pPr>
        <w:pStyle w:val="Estilo1"/>
        <w:suppressAutoHyphens/>
        <w:spacing w:after="0" w:line="276" w:lineRule="auto"/>
        <w:jc w:val="both"/>
        <w:rPr>
          <w:rFonts w:cstheme="minorHAnsi"/>
        </w:rPr>
      </w:pPr>
    </w:p>
    <w:p w14:paraId="262E4A00" w14:textId="5D5893A8" w:rsidR="001031FA" w:rsidRPr="00B42DFD" w:rsidRDefault="001031FA" w:rsidP="00B42DFD">
      <w:pPr>
        <w:pStyle w:val="Estilo1"/>
        <w:numPr>
          <w:ilvl w:val="2"/>
          <w:numId w:val="60"/>
        </w:numPr>
        <w:suppressAutoHyphens/>
        <w:spacing w:after="0" w:line="288" w:lineRule="auto"/>
        <w:jc w:val="both"/>
        <w:rPr>
          <w:rFonts w:cstheme="minorHAnsi"/>
        </w:rPr>
      </w:pPr>
      <w:bookmarkStart w:id="310" w:name="_Ref169631471"/>
      <w:r w:rsidRPr="00B42DFD">
        <w:rPr>
          <w:rFonts w:cstheme="minorHAnsi"/>
        </w:rPr>
        <w:t>Caso o inspetor independente, por qualquer motivo, não esteja presente no FPSO para testemunhar as medições, retiradas de amostras e análises, os documentos emitidos pelo FPSO serão finais e vinculantes para atestar a quantidade e a qualidade do Petróleo aliviado, salvo dolo ou erro manifesto. Da mesma forma, em caso de ausência do inspetor independente no Navio Aliviador DP-2, qualquer que seja o motivo, os documentos emitidos pelo comandante do Navio Aliviador DP-2 servirão de base para eventuais Reclamações.</w:t>
      </w:r>
      <w:bookmarkEnd w:id="310"/>
    </w:p>
    <w:p w14:paraId="763EC80C" w14:textId="77777777" w:rsidR="00FB4DA5" w:rsidRPr="00B42DFD" w:rsidRDefault="00FB4DA5" w:rsidP="00BA4F01">
      <w:pPr>
        <w:pStyle w:val="Estilo1"/>
        <w:suppressAutoHyphens/>
        <w:spacing w:after="0" w:line="288" w:lineRule="auto"/>
        <w:jc w:val="both"/>
        <w:rPr>
          <w:rFonts w:cstheme="minorHAnsi"/>
        </w:rPr>
      </w:pPr>
    </w:p>
    <w:p w14:paraId="618D6B7E"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11" w:name="_Toc164773193"/>
      <w:bookmarkStart w:id="312" w:name="_Toc165896561"/>
      <w:bookmarkStart w:id="313" w:name="_Toc167197746"/>
      <w:bookmarkStart w:id="314" w:name="_Toc169603378"/>
      <w:bookmarkStart w:id="315" w:name="_Ref71046998"/>
      <w:bookmarkStart w:id="316" w:name="_Toc87528359"/>
      <w:r w:rsidRPr="00B42DFD">
        <w:rPr>
          <w:rFonts w:cstheme="minorHAnsi"/>
          <w:b/>
          <w:bCs/>
        </w:rPr>
        <w:t>PRAZO CONTRATUAL</w:t>
      </w:r>
      <w:bookmarkEnd w:id="311"/>
      <w:bookmarkEnd w:id="312"/>
      <w:bookmarkEnd w:id="313"/>
      <w:bookmarkEnd w:id="314"/>
    </w:p>
    <w:p w14:paraId="0961B9C9" w14:textId="77777777" w:rsidR="00FB4DA5" w:rsidRPr="00B42DFD" w:rsidRDefault="00FB4DA5" w:rsidP="00BA4F01">
      <w:pPr>
        <w:pStyle w:val="Estilo1"/>
        <w:suppressAutoHyphens/>
        <w:spacing w:after="0" w:line="288" w:lineRule="auto"/>
        <w:jc w:val="both"/>
        <w:rPr>
          <w:rFonts w:cstheme="minorHAnsi"/>
        </w:rPr>
      </w:pPr>
    </w:p>
    <w:p w14:paraId="052114E9" w14:textId="57924A48" w:rsidR="00FB4DA5" w:rsidRPr="00B42DFD" w:rsidRDefault="00FB4DA5" w:rsidP="00B42DFD">
      <w:pPr>
        <w:pStyle w:val="Estilo1"/>
        <w:numPr>
          <w:ilvl w:val="1"/>
          <w:numId w:val="60"/>
        </w:numPr>
        <w:suppressAutoHyphens/>
        <w:spacing w:after="0" w:line="288" w:lineRule="auto"/>
        <w:jc w:val="both"/>
        <w:rPr>
          <w:rFonts w:cstheme="minorHAnsi"/>
        </w:rPr>
      </w:pPr>
      <w:bookmarkStart w:id="317" w:name="_Ref193891263"/>
      <w:r w:rsidRPr="00B42DFD">
        <w:rPr>
          <w:rFonts w:cstheme="minorHAnsi"/>
        </w:rPr>
        <w:t xml:space="preserve">Este Contrato vigorará </w:t>
      </w:r>
      <w:r w:rsidR="00CB4157" w:rsidRPr="00B42DFD">
        <w:rPr>
          <w:rFonts w:cstheme="minorHAnsi"/>
        </w:rPr>
        <w:t xml:space="preserve">[para </w:t>
      </w:r>
      <w:r w:rsidR="00FF70A1" w:rsidRPr="00B42DFD">
        <w:rPr>
          <w:rFonts w:cstheme="minorHAnsi"/>
        </w:rPr>
        <w:t xml:space="preserve">Mero </w:t>
      </w:r>
      <w:r w:rsidR="00CB4157" w:rsidRPr="00B42DFD">
        <w:rPr>
          <w:rFonts w:cstheme="minorHAnsi"/>
        </w:rPr>
        <w:t xml:space="preserve">e </w:t>
      </w:r>
      <w:r w:rsidR="00FF70A1" w:rsidRPr="00B42DFD">
        <w:rPr>
          <w:rFonts w:cstheme="minorHAnsi"/>
        </w:rPr>
        <w:t>Búzios</w:t>
      </w:r>
      <w:r w:rsidR="00AD12DE" w:rsidRPr="00B42DFD">
        <w:rPr>
          <w:rFonts w:cstheme="minorHAnsi"/>
        </w:rPr>
        <w:t>:</w:t>
      </w:r>
      <w:r w:rsidR="00CB4157" w:rsidRPr="00B42DFD">
        <w:rPr>
          <w:rFonts w:cstheme="minorHAnsi"/>
        </w:rPr>
        <w:t xml:space="preserve"> de 01 janeiro de 2026 </w:t>
      </w:r>
      <w:r w:rsidR="00A958E8" w:rsidRPr="00B42DFD">
        <w:rPr>
          <w:rFonts w:cstheme="minorHAnsi"/>
        </w:rPr>
        <w:t xml:space="preserve">até </w:t>
      </w:r>
      <w:r w:rsidR="00CB4157" w:rsidRPr="00B42DFD">
        <w:rPr>
          <w:rFonts w:cstheme="minorHAnsi"/>
        </w:rPr>
        <w:t xml:space="preserve">dezembro </w:t>
      </w:r>
      <w:r w:rsidRPr="00B42DFD">
        <w:rPr>
          <w:rFonts w:cstheme="minorHAnsi"/>
        </w:rPr>
        <w:t xml:space="preserve">de </w:t>
      </w:r>
      <w:r w:rsidR="00CB4157" w:rsidRPr="00B42DFD">
        <w:rPr>
          <w:rFonts w:cstheme="minorHAnsi"/>
        </w:rPr>
        <w:t>2026</w:t>
      </w:r>
      <w:r w:rsidR="00A958E8" w:rsidRPr="00B42DFD">
        <w:rPr>
          <w:rFonts w:cstheme="minorHAnsi"/>
        </w:rPr>
        <w:t>]</w:t>
      </w:r>
      <w:r w:rsidR="00CB4157" w:rsidRPr="00B42DFD">
        <w:rPr>
          <w:rFonts w:cstheme="minorHAnsi"/>
        </w:rPr>
        <w:t xml:space="preserve"> [</w:t>
      </w:r>
      <w:r w:rsidR="0019036A" w:rsidRPr="00B42DFD">
        <w:rPr>
          <w:rFonts w:cstheme="minorHAnsi"/>
        </w:rPr>
        <w:t>p</w:t>
      </w:r>
      <w:r w:rsidR="00CB4157" w:rsidRPr="00B42DFD">
        <w:rPr>
          <w:rFonts w:cstheme="minorHAnsi"/>
        </w:rPr>
        <w:t xml:space="preserve">ara </w:t>
      </w:r>
      <w:r w:rsidR="00FF70A1" w:rsidRPr="00B42DFD">
        <w:rPr>
          <w:rFonts w:cstheme="minorHAnsi"/>
        </w:rPr>
        <w:t xml:space="preserve">Sépia </w:t>
      </w:r>
      <w:r w:rsidR="00CB4157" w:rsidRPr="00B42DFD">
        <w:rPr>
          <w:rFonts w:cstheme="minorHAnsi"/>
        </w:rPr>
        <w:t xml:space="preserve">e </w:t>
      </w:r>
      <w:r w:rsidR="00FF70A1" w:rsidRPr="00B42DFD">
        <w:rPr>
          <w:rFonts w:cstheme="minorHAnsi"/>
        </w:rPr>
        <w:t>Itapu</w:t>
      </w:r>
      <w:r w:rsidR="00AD12DE" w:rsidRPr="00B42DFD">
        <w:rPr>
          <w:rFonts w:cstheme="minorHAnsi"/>
        </w:rPr>
        <w:t>:</w:t>
      </w:r>
      <w:r w:rsidR="00CB4157" w:rsidRPr="00B42DFD">
        <w:rPr>
          <w:rFonts w:cstheme="minorHAnsi"/>
        </w:rPr>
        <w:t xml:space="preserve"> de 01 julho de 2025 até 31 de dezembro de 2026] [</w:t>
      </w:r>
      <w:r w:rsidR="0019036A" w:rsidRPr="00B42DFD">
        <w:rPr>
          <w:rFonts w:cstheme="minorHAnsi"/>
        </w:rPr>
        <w:t>p</w:t>
      </w:r>
      <w:r w:rsidR="00CB4157" w:rsidRPr="00B42DFD">
        <w:rPr>
          <w:rFonts w:cstheme="minorHAnsi"/>
        </w:rPr>
        <w:t xml:space="preserve">ara </w:t>
      </w:r>
      <w:r w:rsidR="00FF70A1" w:rsidRPr="00B42DFD">
        <w:rPr>
          <w:rFonts w:cstheme="minorHAnsi"/>
        </w:rPr>
        <w:t>Bacalhau</w:t>
      </w:r>
      <w:r w:rsidR="00AD12DE" w:rsidRPr="00B42DFD">
        <w:rPr>
          <w:rFonts w:cstheme="minorHAnsi"/>
        </w:rPr>
        <w:t>:</w:t>
      </w:r>
      <w:r w:rsidR="00CB4157" w:rsidRPr="00B42DFD">
        <w:rPr>
          <w:rFonts w:cstheme="minorHAnsi"/>
        </w:rPr>
        <w:t xml:space="preserve"> de 01 de julho de 2025 até 31 de março de 2026] </w:t>
      </w:r>
      <w:r w:rsidR="00BD0237" w:rsidRPr="00B42DFD">
        <w:rPr>
          <w:rFonts w:cstheme="minorHAnsi"/>
        </w:rPr>
        <w:t>(“Prazo Contratual”)</w:t>
      </w:r>
      <w:r w:rsidRPr="00B42DFD">
        <w:rPr>
          <w:rFonts w:cstheme="minorHAnsi"/>
        </w:rPr>
        <w:t>.</w:t>
      </w:r>
      <w:bookmarkEnd w:id="317"/>
    </w:p>
    <w:p w14:paraId="2DB6AD61" w14:textId="77777777" w:rsidR="00FB4DA5" w:rsidRPr="00B42DFD" w:rsidRDefault="00FB4DA5" w:rsidP="00BA4F01">
      <w:pPr>
        <w:pStyle w:val="Estilo1"/>
        <w:suppressAutoHyphens/>
        <w:spacing w:after="0" w:line="288" w:lineRule="auto"/>
        <w:jc w:val="both"/>
        <w:rPr>
          <w:rFonts w:cstheme="minorHAnsi"/>
        </w:rPr>
      </w:pPr>
    </w:p>
    <w:p w14:paraId="54261D81"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As obrigações previstas no Contrato subsistem até que adimplidas pelas Partes.</w:t>
      </w:r>
    </w:p>
    <w:p w14:paraId="5546D1B4" w14:textId="77777777" w:rsidR="00FB4DA5" w:rsidRPr="00B42DFD" w:rsidRDefault="00FB4DA5" w:rsidP="00BA4F01">
      <w:pPr>
        <w:pStyle w:val="Estilo1"/>
        <w:suppressAutoHyphens/>
        <w:spacing w:after="0" w:line="288" w:lineRule="auto"/>
        <w:jc w:val="both"/>
        <w:rPr>
          <w:rFonts w:cstheme="minorHAnsi"/>
        </w:rPr>
      </w:pPr>
    </w:p>
    <w:p w14:paraId="18E7B930"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18" w:name="_Toc164773194"/>
      <w:bookmarkStart w:id="319" w:name="_Toc165896562"/>
      <w:bookmarkStart w:id="320" w:name="_Toc167197747"/>
      <w:bookmarkStart w:id="321" w:name="_Toc169603379"/>
      <w:bookmarkStart w:id="322" w:name="_Ref193897005"/>
      <w:r w:rsidRPr="00B42DFD">
        <w:rPr>
          <w:rFonts w:cstheme="minorHAnsi"/>
          <w:b/>
          <w:bCs/>
        </w:rPr>
        <w:t>FORÇA MAIOR</w:t>
      </w:r>
      <w:bookmarkEnd w:id="315"/>
      <w:bookmarkEnd w:id="316"/>
      <w:bookmarkEnd w:id="318"/>
      <w:bookmarkEnd w:id="319"/>
      <w:bookmarkEnd w:id="320"/>
      <w:bookmarkEnd w:id="321"/>
      <w:bookmarkEnd w:id="322"/>
    </w:p>
    <w:p w14:paraId="0CB83544" w14:textId="77777777" w:rsidR="00FB4DA5" w:rsidRPr="00B42DFD" w:rsidRDefault="00FB4DA5" w:rsidP="004F648F">
      <w:pPr>
        <w:pStyle w:val="Estilo1"/>
        <w:keepNext/>
        <w:suppressAutoHyphens/>
        <w:spacing w:after="0" w:line="288" w:lineRule="auto"/>
        <w:jc w:val="both"/>
        <w:rPr>
          <w:rFonts w:cstheme="minorHAnsi"/>
        </w:rPr>
      </w:pPr>
    </w:p>
    <w:p w14:paraId="11E0287B"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As Partes não responderão pelo descumprimento das obrigações ou prejuízos resultantes de caso fortuito ou força maior, na forma do art. 393 da Lei nº 10.406/2002, salvo previsão em contrário expressa no Contrato.</w:t>
      </w:r>
    </w:p>
    <w:p w14:paraId="5F7DA1B1" w14:textId="77777777" w:rsidR="00FB4DA5" w:rsidRPr="00B42DFD" w:rsidRDefault="00FB4DA5" w:rsidP="00BA4F01">
      <w:pPr>
        <w:pStyle w:val="Estilo1"/>
        <w:suppressAutoHyphens/>
        <w:spacing w:after="0" w:line="288" w:lineRule="auto"/>
        <w:jc w:val="both"/>
        <w:rPr>
          <w:rFonts w:cstheme="minorHAnsi"/>
        </w:rPr>
      </w:pPr>
    </w:p>
    <w:p w14:paraId="71B0E72D" w14:textId="7C917388"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Na hipótese de o evento de caso fortuito ou força maior perdurar por mais de 30 (trinta) Dias consecutivos, as Partes terão o direito de resolver o Contrato mediante notificação escrita à outra Parte. Em caso de resolução do Contrato com base nesta Cláusula </w:t>
      </w:r>
      <w:r w:rsidR="008B4552" w:rsidRPr="00B42DFD">
        <w:rPr>
          <w:rFonts w:cstheme="minorHAnsi"/>
        </w:rPr>
        <w:fldChar w:fldCharType="begin"/>
      </w:r>
      <w:r w:rsidR="008B4552" w:rsidRPr="00B42DFD">
        <w:rPr>
          <w:rFonts w:cstheme="minorHAnsi"/>
        </w:rPr>
        <w:instrText xml:space="preserve"> REF _Ref193897005 \w \h </w:instrText>
      </w:r>
      <w:r w:rsidR="00B42DFD">
        <w:rPr>
          <w:rFonts w:cstheme="minorHAnsi"/>
        </w:rPr>
        <w:instrText xml:space="preserve"> \* MERGEFORMAT </w:instrText>
      </w:r>
      <w:r w:rsidR="008B4552" w:rsidRPr="00B42DFD">
        <w:rPr>
          <w:rFonts w:cstheme="minorHAnsi"/>
        </w:rPr>
      </w:r>
      <w:r w:rsidR="008B4552" w:rsidRPr="00B42DFD">
        <w:rPr>
          <w:rFonts w:cstheme="minorHAnsi"/>
        </w:rPr>
        <w:fldChar w:fldCharType="separate"/>
      </w:r>
      <w:r w:rsidR="005A05D3">
        <w:rPr>
          <w:rFonts w:cstheme="minorHAnsi"/>
        </w:rPr>
        <w:t>17</w:t>
      </w:r>
      <w:r w:rsidR="008B4552" w:rsidRPr="00B42DFD">
        <w:rPr>
          <w:rFonts w:cstheme="minorHAnsi"/>
        </w:rPr>
        <w:fldChar w:fldCharType="end"/>
      </w:r>
      <w:r w:rsidRPr="00B42DFD">
        <w:rPr>
          <w:rFonts w:cstheme="minorHAnsi"/>
        </w:rPr>
        <w:t>, nenhuma das Partes terá quaisquer direitos em relação à outra Parte, exceto por valores devidos antes da declaração de caso fortuito ou força maior por uma das Partes e seu acatamento pela outra.</w:t>
      </w:r>
    </w:p>
    <w:p w14:paraId="2AA1AE6C" w14:textId="77777777" w:rsidR="00FB4DA5" w:rsidRPr="00B42DFD" w:rsidRDefault="00FB4DA5" w:rsidP="00BA4F01">
      <w:pPr>
        <w:pStyle w:val="Estilo1"/>
        <w:suppressAutoHyphens/>
        <w:spacing w:after="0" w:line="288" w:lineRule="auto"/>
        <w:jc w:val="both"/>
        <w:rPr>
          <w:rFonts w:cstheme="minorHAnsi"/>
        </w:rPr>
      </w:pPr>
    </w:p>
    <w:p w14:paraId="17AD2F7E"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Na ocorrência de caso fortuito ou força maior, a Parte impossibilitada de cumprir a sua obrigação declarará imediatamente a sua situação à outra Parte, indicando a natureza do evento, e, na medida do possível, a sua duração estimada e consequências. A Parte notificada não poderá recusar injustificadamente a declaração de caso fortuito ou força maior.</w:t>
      </w:r>
    </w:p>
    <w:p w14:paraId="6A03A879" w14:textId="77777777" w:rsidR="00FB4DA5" w:rsidRPr="00B42DFD" w:rsidRDefault="00FB4DA5" w:rsidP="00BA4F01">
      <w:pPr>
        <w:pStyle w:val="Estilo1"/>
        <w:suppressAutoHyphens/>
        <w:spacing w:after="0" w:line="288" w:lineRule="auto"/>
        <w:jc w:val="both"/>
        <w:rPr>
          <w:rFonts w:cstheme="minorHAnsi"/>
        </w:rPr>
      </w:pPr>
    </w:p>
    <w:p w14:paraId="29631089"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lastRenderedPageBreak/>
        <w:t>Enquanto perdurarem os efeitos do caso fortuito ou força maior, as Partes suportarão suas respectivas perdas.</w:t>
      </w:r>
    </w:p>
    <w:p w14:paraId="587E24CB" w14:textId="77777777" w:rsidR="00FB4DA5" w:rsidRPr="00B42DFD" w:rsidRDefault="00FB4DA5" w:rsidP="00BA4F01">
      <w:pPr>
        <w:pStyle w:val="Estilo1"/>
        <w:suppressAutoHyphens/>
        <w:spacing w:after="0" w:line="288" w:lineRule="auto"/>
        <w:jc w:val="both"/>
        <w:rPr>
          <w:rFonts w:cstheme="minorHAnsi"/>
        </w:rPr>
      </w:pPr>
    </w:p>
    <w:p w14:paraId="7A567575"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23" w:name="_Ref71047780"/>
      <w:bookmarkStart w:id="324" w:name="_Toc87528360"/>
      <w:bookmarkStart w:id="325" w:name="_Toc164773195"/>
      <w:bookmarkStart w:id="326" w:name="_Toc165896563"/>
      <w:bookmarkStart w:id="327" w:name="_Toc167197748"/>
      <w:bookmarkStart w:id="328" w:name="_Toc169603380"/>
      <w:r w:rsidRPr="00B42DFD">
        <w:rPr>
          <w:rFonts w:cstheme="minorHAnsi"/>
          <w:b/>
          <w:bCs/>
        </w:rPr>
        <w:t>EXTINÇÃO CONTRATUAL</w:t>
      </w:r>
      <w:bookmarkEnd w:id="323"/>
      <w:bookmarkEnd w:id="324"/>
      <w:bookmarkEnd w:id="325"/>
      <w:bookmarkEnd w:id="326"/>
      <w:bookmarkEnd w:id="327"/>
      <w:bookmarkEnd w:id="328"/>
    </w:p>
    <w:p w14:paraId="61E4F10E" w14:textId="77777777" w:rsidR="00FB4DA5" w:rsidRPr="00B42DFD" w:rsidRDefault="00FB4DA5" w:rsidP="00BA4F01">
      <w:pPr>
        <w:pStyle w:val="Estilo1"/>
        <w:keepNext/>
        <w:suppressAutoHyphens/>
        <w:spacing w:after="0" w:line="288" w:lineRule="auto"/>
        <w:jc w:val="both"/>
        <w:rPr>
          <w:rFonts w:cstheme="minorHAnsi"/>
        </w:rPr>
      </w:pPr>
      <w:bookmarkStart w:id="329" w:name="_Ref71056498"/>
    </w:p>
    <w:p w14:paraId="27008120" w14:textId="77777777" w:rsidR="00FB4DA5" w:rsidRPr="00B42DFD" w:rsidRDefault="00FB4DA5" w:rsidP="00B42DFD">
      <w:pPr>
        <w:pStyle w:val="Estilo1"/>
        <w:numPr>
          <w:ilvl w:val="1"/>
          <w:numId w:val="60"/>
        </w:numPr>
        <w:suppressAutoHyphens/>
        <w:spacing w:after="0" w:line="288" w:lineRule="auto"/>
        <w:jc w:val="both"/>
      </w:pPr>
      <w:bookmarkStart w:id="330" w:name="_Ref168475027"/>
      <w:r w:rsidRPr="00B42DFD">
        <w:t>O presente Contrato poderá ser extinto por iniciativa de qualquer das Partes, sem que assista à outra Parte qualquer direito de indenização, reembolso ou retenção, nos seguintes casos:</w:t>
      </w:r>
      <w:bookmarkEnd w:id="329"/>
      <w:bookmarkEnd w:id="330"/>
    </w:p>
    <w:p w14:paraId="596676B3" w14:textId="77777777" w:rsidR="00FB4DA5" w:rsidRPr="00B42DFD" w:rsidRDefault="00FB4DA5" w:rsidP="00BA4F01">
      <w:pPr>
        <w:pStyle w:val="Estilo1"/>
        <w:suppressAutoHyphens/>
        <w:spacing w:after="0" w:line="288" w:lineRule="auto"/>
        <w:jc w:val="both"/>
      </w:pPr>
    </w:p>
    <w:p w14:paraId="4AE49535" w14:textId="77777777" w:rsidR="00FB4DA5" w:rsidRPr="00B42DFD" w:rsidRDefault="00FB4DA5" w:rsidP="00374C63">
      <w:pPr>
        <w:pStyle w:val="texto"/>
        <w:numPr>
          <w:ilvl w:val="1"/>
          <w:numId w:val="93"/>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 xml:space="preserve">Inadimplemento total ou parcial das obrigações previstas neste Contrato, incluindo, mas não se limitando </w:t>
      </w:r>
      <w:proofErr w:type="gramStart"/>
      <w:r w:rsidRPr="00B42DFD">
        <w:rPr>
          <w:rFonts w:asciiTheme="minorHAnsi" w:hAnsiTheme="minorHAnsi" w:cstheme="minorBidi"/>
          <w:sz w:val="22"/>
        </w:rPr>
        <w:t>a, as</w:t>
      </w:r>
      <w:proofErr w:type="gramEnd"/>
      <w:r w:rsidRPr="00B42DFD">
        <w:rPr>
          <w:rFonts w:asciiTheme="minorHAnsi" w:hAnsiTheme="minorHAnsi" w:cstheme="minorBidi"/>
          <w:sz w:val="22"/>
        </w:rPr>
        <w:t xml:space="preserve"> obrigações de confidencialidade;</w:t>
      </w:r>
    </w:p>
    <w:p w14:paraId="3E3CE679" w14:textId="77777777" w:rsidR="00FB4DA5" w:rsidRPr="00B42DFD" w:rsidRDefault="00FB4DA5" w:rsidP="00BA4F01">
      <w:pPr>
        <w:pStyle w:val="Estilo1"/>
        <w:suppressAutoHyphens/>
        <w:spacing w:after="0" w:line="288" w:lineRule="auto"/>
        <w:jc w:val="both"/>
      </w:pPr>
    </w:p>
    <w:p w14:paraId="41629017" w14:textId="77777777" w:rsidR="00FB4DA5" w:rsidRPr="00B42DFD" w:rsidRDefault="00FB4DA5" w:rsidP="00374C63">
      <w:pPr>
        <w:pStyle w:val="texto"/>
        <w:numPr>
          <w:ilvl w:val="1"/>
          <w:numId w:val="93"/>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Cessão total ou parcial do seu objeto, sem a prévia e expressa anuência da outra Parte;</w:t>
      </w:r>
    </w:p>
    <w:p w14:paraId="7D3E9DEA" w14:textId="77777777" w:rsidR="00FB4DA5" w:rsidRPr="00B42DFD" w:rsidRDefault="00FB4DA5" w:rsidP="00BA4F01">
      <w:pPr>
        <w:pStyle w:val="Estilo1"/>
        <w:suppressAutoHyphens/>
        <w:spacing w:after="0" w:line="288" w:lineRule="auto"/>
        <w:jc w:val="both"/>
      </w:pPr>
    </w:p>
    <w:p w14:paraId="663D18DC" w14:textId="77777777" w:rsidR="00FB4DA5" w:rsidRPr="00B42DFD" w:rsidRDefault="00FB4DA5" w:rsidP="00374C63">
      <w:pPr>
        <w:pStyle w:val="texto"/>
        <w:numPr>
          <w:ilvl w:val="1"/>
          <w:numId w:val="93"/>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Homologação de plano de recuperação extrajudicial ou sentença de recuperação judicial se a Parte em recuperação não preste caução suficiente para garantir o cumprimento das obrigações contratuais, a critério da outra Parte; e</w:t>
      </w:r>
    </w:p>
    <w:p w14:paraId="50EF9DB1" w14:textId="77777777" w:rsidR="00FB4DA5" w:rsidRPr="00B42DFD" w:rsidRDefault="00FB4DA5" w:rsidP="00BA4F01">
      <w:pPr>
        <w:pStyle w:val="Estilo1"/>
        <w:suppressAutoHyphens/>
        <w:spacing w:after="0" w:line="288" w:lineRule="auto"/>
      </w:pPr>
    </w:p>
    <w:p w14:paraId="13816D1D" w14:textId="77777777" w:rsidR="00FB4DA5" w:rsidRPr="00B42DFD" w:rsidRDefault="00FB4DA5" w:rsidP="00374C63">
      <w:pPr>
        <w:pStyle w:val="texto"/>
        <w:numPr>
          <w:ilvl w:val="1"/>
          <w:numId w:val="93"/>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Decretação da falência de uma das Partes ou sua dissolução, alteração social ou modificação da finalidade ou da estrutura empresarial que prejudique a execução do objeto do Contrato.</w:t>
      </w:r>
    </w:p>
    <w:p w14:paraId="6743B4E5" w14:textId="77777777" w:rsidR="00FB4DA5" w:rsidRPr="00B42DFD" w:rsidRDefault="00FB4DA5" w:rsidP="00BA4F01">
      <w:pPr>
        <w:pStyle w:val="Estilo1"/>
        <w:suppressAutoHyphens/>
        <w:spacing w:after="0" w:line="288" w:lineRule="auto"/>
        <w:jc w:val="both"/>
      </w:pPr>
    </w:p>
    <w:p w14:paraId="2B7F9A59" w14:textId="13025E45" w:rsidR="00FB4DA5" w:rsidRPr="00B42DFD" w:rsidRDefault="00FB4DA5" w:rsidP="00B42DFD">
      <w:pPr>
        <w:pStyle w:val="Estilo1"/>
        <w:numPr>
          <w:ilvl w:val="1"/>
          <w:numId w:val="60"/>
        </w:numPr>
        <w:suppressAutoHyphens/>
        <w:spacing w:after="0" w:line="288" w:lineRule="auto"/>
        <w:jc w:val="both"/>
      </w:pPr>
      <w:r w:rsidRPr="00B42DFD">
        <w:t>Em caso de extinção do presente Contrato, permanecerão vigentes: (i) as obrigações financeiras contraídas no período de vigência contratual até o seu efetivo pagamento; (</w:t>
      </w:r>
      <w:proofErr w:type="spellStart"/>
      <w:r w:rsidRPr="00B42DFD">
        <w:t>ii</w:t>
      </w:r>
      <w:proofErr w:type="spellEnd"/>
      <w:r w:rsidRPr="00B42DFD">
        <w:t>) as obrigações de confidencialidade; e (</w:t>
      </w:r>
      <w:proofErr w:type="spellStart"/>
      <w:r w:rsidRPr="00B42DFD">
        <w:t>iii</w:t>
      </w:r>
      <w:proofErr w:type="spellEnd"/>
      <w:r w:rsidRPr="00B42DFD">
        <w:t xml:space="preserve">) as disposições das Cláusulas </w:t>
      </w:r>
      <w:r w:rsidR="008B4552" w:rsidRPr="00B42DFD">
        <w:fldChar w:fldCharType="begin"/>
      </w:r>
      <w:r w:rsidR="008B4552" w:rsidRPr="00B42DFD">
        <w:instrText xml:space="preserve"> REF _Ref193897024 \w \h </w:instrText>
      </w:r>
      <w:r w:rsidR="00B42DFD">
        <w:instrText xml:space="preserve"> \* MERGEFORMAT </w:instrText>
      </w:r>
      <w:r w:rsidR="008B4552" w:rsidRPr="00B42DFD">
        <w:fldChar w:fldCharType="separate"/>
      </w:r>
      <w:r w:rsidR="005A05D3">
        <w:t>23</w:t>
      </w:r>
      <w:r w:rsidR="008B4552" w:rsidRPr="00B42DFD">
        <w:fldChar w:fldCharType="end"/>
      </w:r>
      <w:r w:rsidRPr="00B42DFD">
        <w:t xml:space="preserve">, </w:t>
      </w:r>
      <w:r w:rsidR="008B4552" w:rsidRPr="00B42DFD">
        <w:fldChar w:fldCharType="begin"/>
      </w:r>
      <w:r w:rsidR="008B4552" w:rsidRPr="00B42DFD">
        <w:instrText xml:space="preserve"> REF _Ref193897031 \w \h </w:instrText>
      </w:r>
      <w:r w:rsidR="00B42DFD">
        <w:instrText xml:space="preserve"> \* MERGEFORMAT </w:instrText>
      </w:r>
      <w:r w:rsidR="008B4552" w:rsidRPr="00B42DFD">
        <w:fldChar w:fldCharType="separate"/>
      </w:r>
      <w:r w:rsidR="005A05D3">
        <w:t>24</w:t>
      </w:r>
      <w:r w:rsidR="008B4552" w:rsidRPr="00B42DFD">
        <w:fldChar w:fldCharType="end"/>
      </w:r>
      <w:r w:rsidRPr="00B42DFD">
        <w:t xml:space="preserve">, </w:t>
      </w:r>
      <w:r w:rsidR="008B4552" w:rsidRPr="00B42DFD">
        <w:fldChar w:fldCharType="begin"/>
      </w:r>
      <w:r w:rsidR="008B4552" w:rsidRPr="00B42DFD">
        <w:instrText xml:space="preserve"> REF _Ref193897037 \w \h </w:instrText>
      </w:r>
      <w:r w:rsidR="00B42DFD">
        <w:instrText xml:space="preserve"> \* MERGEFORMAT </w:instrText>
      </w:r>
      <w:r w:rsidR="008B4552" w:rsidRPr="00B42DFD">
        <w:fldChar w:fldCharType="separate"/>
      </w:r>
      <w:r w:rsidR="005A05D3">
        <w:t>27</w:t>
      </w:r>
      <w:r w:rsidR="008B4552" w:rsidRPr="00B42DFD">
        <w:fldChar w:fldCharType="end"/>
      </w:r>
      <w:r w:rsidRPr="00B42DFD">
        <w:t xml:space="preserve"> e </w:t>
      </w:r>
      <w:r w:rsidR="008B4552" w:rsidRPr="00B42DFD">
        <w:fldChar w:fldCharType="begin"/>
      </w:r>
      <w:r w:rsidR="008B4552" w:rsidRPr="00B42DFD">
        <w:instrText xml:space="preserve"> REF _Ref71047398 \w \h </w:instrText>
      </w:r>
      <w:r w:rsidR="00B42DFD">
        <w:instrText xml:space="preserve"> \* MERGEFORMAT </w:instrText>
      </w:r>
      <w:r w:rsidR="008B4552" w:rsidRPr="00B42DFD">
        <w:fldChar w:fldCharType="separate"/>
      </w:r>
      <w:r w:rsidR="005A05D3">
        <w:t>28</w:t>
      </w:r>
      <w:r w:rsidR="008B4552" w:rsidRPr="00B42DFD">
        <w:fldChar w:fldCharType="end"/>
      </w:r>
      <w:r w:rsidRPr="00B42DFD">
        <w:t>.</w:t>
      </w:r>
    </w:p>
    <w:p w14:paraId="5951040C" w14:textId="77777777" w:rsidR="00FB4DA5" w:rsidRPr="00B42DFD" w:rsidRDefault="00FB4DA5" w:rsidP="00BA4F01">
      <w:pPr>
        <w:pStyle w:val="Estilo1"/>
        <w:suppressAutoHyphens/>
        <w:spacing w:after="0" w:line="288" w:lineRule="auto"/>
        <w:jc w:val="both"/>
      </w:pPr>
    </w:p>
    <w:p w14:paraId="141537A6" w14:textId="413FDA2B" w:rsidR="00FB4DA5" w:rsidRPr="00B42DFD" w:rsidRDefault="00FB4DA5" w:rsidP="00B42DFD">
      <w:pPr>
        <w:pStyle w:val="Estilo1"/>
        <w:numPr>
          <w:ilvl w:val="1"/>
          <w:numId w:val="60"/>
        </w:numPr>
        <w:suppressAutoHyphens/>
        <w:spacing w:after="0" w:line="288" w:lineRule="auto"/>
        <w:jc w:val="both"/>
      </w:pPr>
      <w:r w:rsidRPr="00B42DFD">
        <w:t>Quando a Parte for notificada da ocorrência de situação passível de extinção do Contrato, ser-lhe-á garantido o prazo de 30 (trinta) Dias contados do recebimento da respectiva notificação para remediar tal falha ou inadimplemento e apresentar sua defesa.</w:t>
      </w:r>
    </w:p>
    <w:p w14:paraId="7739DF6C" w14:textId="77777777" w:rsidR="00BE3E75" w:rsidRPr="00B42DFD" w:rsidRDefault="00BE3E75" w:rsidP="00B42DFD">
      <w:pPr>
        <w:pStyle w:val="Estilo1"/>
        <w:suppressAutoHyphens/>
        <w:spacing w:after="0" w:line="288" w:lineRule="auto"/>
        <w:jc w:val="both"/>
      </w:pPr>
    </w:p>
    <w:p w14:paraId="6F0B786F" w14:textId="3B832476" w:rsidR="00C54C67" w:rsidRPr="00B42DFD" w:rsidRDefault="00FB4DA5" w:rsidP="00B42DFD">
      <w:pPr>
        <w:pStyle w:val="Estilo1"/>
        <w:numPr>
          <w:ilvl w:val="1"/>
          <w:numId w:val="60"/>
        </w:numPr>
        <w:suppressAutoHyphens/>
        <w:spacing w:after="0" w:line="288" w:lineRule="auto"/>
        <w:jc w:val="both"/>
      </w:pPr>
      <w:r w:rsidRPr="00B42DFD">
        <w:t>A Parte prejudicada por inadimplemento contratual da outra Parte poderá, a seu exclusivo critério, suspender a execução de suas obrigações, até que sejam cumpridas, pela Parte inadimplente, a(s) cláusula(s) contratual(</w:t>
      </w:r>
      <w:proofErr w:type="spellStart"/>
      <w:r w:rsidRPr="00B42DFD">
        <w:t>is</w:t>
      </w:r>
      <w:proofErr w:type="spellEnd"/>
      <w:r w:rsidRPr="00B42DFD">
        <w:t>) inadimplida(s), sem que tal suspensão importe na suspensão do Prazo Contratual.</w:t>
      </w:r>
    </w:p>
    <w:p w14:paraId="5A34F3F9" w14:textId="77777777" w:rsidR="00BE3E75" w:rsidRPr="00B42DFD" w:rsidRDefault="00BE3E75" w:rsidP="00BE3E75">
      <w:pPr>
        <w:pStyle w:val="Estilo1"/>
        <w:suppressAutoHyphens/>
        <w:spacing w:after="0" w:line="288" w:lineRule="auto"/>
        <w:jc w:val="both"/>
      </w:pPr>
    </w:p>
    <w:p w14:paraId="6484B055" w14:textId="2AE8058F" w:rsidR="00C54C67" w:rsidRPr="00B42DFD" w:rsidRDefault="00C54C67" w:rsidP="00B42DFD">
      <w:pPr>
        <w:pStyle w:val="Estilo1"/>
        <w:numPr>
          <w:ilvl w:val="1"/>
          <w:numId w:val="60"/>
        </w:numPr>
        <w:suppressAutoHyphens/>
        <w:spacing w:after="0" w:line="288" w:lineRule="auto"/>
        <w:jc w:val="both"/>
      </w:pPr>
      <w:r w:rsidRPr="00B42DFD">
        <w:t xml:space="preserve">[A iniciativa de uma das Partes Compradoras nos termos do parágrafo </w:t>
      </w:r>
      <w:r w:rsidRPr="00B42DFD">
        <w:fldChar w:fldCharType="begin"/>
      </w:r>
      <w:r w:rsidRPr="00B42DFD">
        <w:instrText xml:space="preserve"> REF _Ref168475027 \r \h  \* MERGEFORMAT </w:instrText>
      </w:r>
      <w:r w:rsidRPr="00B42DFD">
        <w:fldChar w:fldCharType="separate"/>
      </w:r>
      <w:r w:rsidR="005A05D3">
        <w:t>18.1</w:t>
      </w:r>
      <w:r w:rsidRPr="00B42DFD">
        <w:fldChar w:fldCharType="end"/>
      </w:r>
      <w:r w:rsidRPr="00B42DFD">
        <w:t xml:space="preserve"> não importará em extinção do Contrato em relação às demais Partes que optem por permanecer no Contrato</w:t>
      </w:r>
      <w:r w:rsidR="00913D63" w:rsidRPr="00B42DFD">
        <w:t>.]</w:t>
      </w:r>
    </w:p>
    <w:p w14:paraId="57E3D759" w14:textId="77777777" w:rsidR="00FB4DA5" w:rsidRPr="00B42DFD" w:rsidRDefault="00FB4DA5" w:rsidP="00BA4F01">
      <w:pPr>
        <w:pStyle w:val="Estilo1"/>
        <w:suppressAutoHyphens/>
        <w:spacing w:after="0" w:line="288" w:lineRule="auto"/>
        <w:jc w:val="both"/>
        <w:rPr>
          <w:rFonts w:cstheme="minorHAnsi"/>
        </w:rPr>
      </w:pPr>
    </w:p>
    <w:p w14:paraId="5AC96073"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31" w:name="_Ref71047250"/>
      <w:bookmarkStart w:id="332" w:name="_Ref71047364"/>
      <w:bookmarkStart w:id="333" w:name="_Toc87528361"/>
      <w:bookmarkStart w:id="334" w:name="_Toc164773196"/>
      <w:bookmarkStart w:id="335" w:name="_Toc165896564"/>
      <w:bookmarkStart w:id="336" w:name="_Toc167197749"/>
      <w:bookmarkStart w:id="337" w:name="_Toc169603381"/>
      <w:r w:rsidRPr="00B42DFD">
        <w:rPr>
          <w:rFonts w:cstheme="minorHAnsi"/>
          <w:b/>
          <w:bCs/>
        </w:rPr>
        <w:t>CONFIDENCIALIDADE</w:t>
      </w:r>
      <w:bookmarkEnd w:id="331"/>
      <w:bookmarkEnd w:id="332"/>
      <w:bookmarkEnd w:id="333"/>
      <w:bookmarkEnd w:id="334"/>
      <w:bookmarkEnd w:id="335"/>
      <w:bookmarkEnd w:id="336"/>
      <w:bookmarkEnd w:id="337"/>
    </w:p>
    <w:p w14:paraId="7A8603ED" w14:textId="77777777" w:rsidR="00FB4DA5" w:rsidRPr="00B42DFD" w:rsidRDefault="00FB4DA5" w:rsidP="00BA4F01">
      <w:pPr>
        <w:pStyle w:val="Estilo1"/>
        <w:suppressAutoHyphens/>
        <w:spacing w:after="0" w:line="288" w:lineRule="auto"/>
        <w:jc w:val="both"/>
        <w:rPr>
          <w:rFonts w:cstheme="minorHAnsi"/>
        </w:rPr>
      </w:pPr>
    </w:p>
    <w:p w14:paraId="02518760" w14:textId="641D4762"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lastRenderedPageBreak/>
        <w:t xml:space="preserve">As Partes se obrigam, pelo prazo de 2 (dois) anos a contar da extinção deste Contrato, a manter sob sigilo todas as informações que lhes forem transmitidas em razão da execução do Contrato, </w:t>
      </w:r>
      <w:r w:rsidRPr="00B42DFD">
        <w:t>quando</w:t>
      </w:r>
      <w:r w:rsidRPr="00B42DFD">
        <w:rPr>
          <w:rFonts w:cstheme="minorHAnsi"/>
        </w:rPr>
        <w:t xml:space="preserve"> outro prazo não for indicado pelo transmissor da informação, em função de obrigações de confidencialidade perante terceiros.</w:t>
      </w:r>
    </w:p>
    <w:p w14:paraId="0CC30D20" w14:textId="77777777" w:rsidR="00FB4DA5" w:rsidRPr="00B42DFD" w:rsidRDefault="00FB4DA5" w:rsidP="00BA4F01">
      <w:pPr>
        <w:pStyle w:val="Estilo1"/>
        <w:suppressAutoHyphens/>
        <w:spacing w:after="0" w:line="288" w:lineRule="auto"/>
        <w:jc w:val="both"/>
        <w:rPr>
          <w:rFonts w:cstheme="minorHAnsi"/>
        </w:rPr>
      </w:pPr>
    </w:p>
    <w:p w14:paraId="31DB2E4A" w14:textId="42B57E30" w:rsidR="00FB4DA5" w:rsidRPr="00B42DFD" w:rsidRDefault="00FB4DA5" w:rsidP="00B42DFD">
      <w:pPr>
        <w:pStyle w:val="Estilo1"/>
        <w:numPr>
          <w:ilvl w:val="1"/>
          <w:numId w:val="60"/>
        </w:numPr>
        <w:suppressAutoHyphens/>
        <w:spacing w:after="0" w:line="288" w:lineRule="auto"/>
        <w:jc w:val="both"/>
      </w:pPr>
      <w:r w:rsidRPr="00B42DFD">
        <w:t xml:space="preserve">Além da indenização por perdas e danos nos termos da Cláusula </w:t>
      </w:r>
      <w:r w:rsidR="00E43F62" w:rsidRPr="00B42DFD">
        <w:fldChar w:fldCharType="begin"/>
      </w:r>
      <w:r w:rsidR="00E43F62" w:rsidRPr="00B42DFD">
        <w:instrText xml:space="preserve"> REF _Ref193897079 \w \h </w:instrText>
      </w:r>
      <w:r w:rsidR="00B42DFD">
        <w:instrText xml:space="preserve"> \* MERGEFORMAT </w:instrText>
      </w:r>
      <w:r w:rsidR="00E43F62" w:rsidRPr="00B42DFD">
        <w:fldChar w:fldCharType="separate"/>
      </w:r>
      <w:r w:rsidR="005A05D3">
        <w:t>21</w:t>
      </w:r>
      <w:r w:rsidR="00E43F62" w:rsidRPr="00B42DFD">
        <w:fldChar w:fldCharType="end"/>
      </w:r>
      <w:r w:rsidRPr="00B42DFD">
        <w:t xml:space="preserve"> deste Contrato, o descumprimento da obrigação de confidencialidade importará a adoção de medidas e sanções cabíveis por força da Lei nº 9.279/1996 e </w:t>
      </w:r>
      <w:r w:rsidR="00E43F62" w:rsidRPr="00B42DFD">
        <w:t>Legislação Aplicável</w:t>
      </w:r>
      <w:r w:rsidRPr="00B42DFD">
        <w:t>.</w:t>
      </w:r>
    </w:p>
    <w:p w14:paraId="408B970E" w14:textId="77777777" w:rsidR="00FB4DA5" w:rsidRPr="00B42DFD" w:rsidRDefault="00FB4DA5" w:rsidP="00BA4F01">
      <w:pPr>
        <w:pStyle w:val="Estilo1"/>
        <w:suppressAutoHyphens/>
        <w:spacing w:after="0" w:line="288" w:lineRule="auto"/>
        <w:jc w:val="both"/>
        <w:rPr>
          <w:rFonts w:cstheme="minorHAnsi"/>
        </w:rPr>
      </w:pPr>
    </w:p>
    <w:p w14:paraId="462EB7EF" w14:textId="55FBEBD3"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As </w:t>
      </w:r>
      <w:r w:rsidRPr="00B42DFD">
        <w:t>obrigações</w:t>
      </w:r>
      <w:r w:rsidRPr="00B42DFD">
        <w:rPr>
          <w:rFonts w:cstheme="minorHAnsi"/>
        </w:rPr>
        <w:t xml:space="preserve"> de confidencialidade previstas neste Contrato não serão consideradas descumpridas nas seguintes hipóteses:</w:t>
      </w:r>
    </w:p>
    <w:p w14:paraId="095324B1" w14:textId="77777777" w:rsidR="00FB4DA5" w:rsidRPr="00B42DFD" w:rsidRDefault="00FB4DA5" w:rsidP="00BA4F01">
      <w:pPr>
        <w:pStyle w:val="Estilo1"/>
        <w:suppressAutoHyphens/>
        <w:spacing w:after="0" w:line="288" w:lineRule="auto"/>
        <w:jc w:val="both"/>
        <w:rPr>
          <w:rFonts w:cstheme="minorHAnsi"/>
        </w:rPr>
      </w:pPr>
    </w:p>
    <w:p w14:paraId="55B35E1C"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Divulgação com prévia e expressa anuência da outra Parte;</w:t>
      </w:r>
    </w:p>
    <w:p w14:paraId="5D2E40C5" w14:textId="77777777" w:rsidR="00FB4DA5" w:rsidRPr="00B42DFD" w:rsidRDefault="00FB4DA5" w:rsidP="00BA4F01">
      <w:pPr>
        <w:pStyle w:val="Estilo1"/>
        <w:suppressAutoHyphens/>
        <w:spacing w:after="0" w:line="288" w:lineRule="auto"/>
        <w:jc w:val="both"/>
        <w:rPr>
          <w:rFonts w:cstheme="minorHAnsi"/>
        </w:rPr>
      </w:pPr>
    </w:p>
    <w:p w14:paraId="5277B549"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Divulgação de informação comprovadamente advinda de outra fonte legal e legítima;</w:t>
      </w:r>
    </w:p>
    <w:p w14:paraId="557284B0" w14:textId="77777777" w:rsidR="00FB4DA5" w:rsidRPr="00B42DFD" w:rsidRDefault="00FB4DA5" w:rsidP="00BA4F01">
      <w:pPr>
        <w:pStyle w:val="PargrafodaLista"/>
        <w:rPr>
          <w:rFonts w:cstheme="minorHAnsi"/>
        </w:rPr>
      </w:pPr>
    </w:p>
    <w:p w14:paraId="2559459B"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Divulgação de informação que já seja de domínio público ou se torne de domínio público por ato ou fato não imputável a qualquer das Partes e sem descumprimento das obrigações de confidencialidade previstas neste Contrato;</w:t>
      </w:r>
    </w:p>
    <w:p w14:paraId="6CD013D6" w14:textId="77777777" w:rsidR="00FB4DA5" w:rsidRPr="00B42DFD" w:rsidRDefault="00FB4DA5" w:rsidP="00BA4F01">
      <w:pPr>
        <w:pStyle w:val="Estilo1"/>
        <w:suppressAutoHyphens/>
        <w:spacing w:after="0" w:line="288" w:lineRule="auto"/>
        <w:jc w:val="both"/>
        <w:rPr>
          <w:rFonts w:cstheme="minorHAnsi"/>
        </w:rPr>
      </w:pPr>
    </w:p>
    <w:p w14:paraId="0595F25B"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Determinação judicial, arbitral ou administrativa para divulgação das informações, hipótese na qual a Parte que for obrigada a divulgar informações confidenciais se obriga a requerer confidencialidade no seu trato judicial, arbitral ou administrativo e informar a decisão judicial, arbitral ou administrativa imediatamente à outra Parte, previamente à divulgação da informação confidencial;</w:t>
      </w:r>
    </w:p>
    <w:p w14:paraId="647F390A" w14:textId="77777777" w:rsidR="00FB4DA5" w:rsidRPr="00B42DFD" w:rsidRDefault="00FB4DA5" w:rsidP="00BA4F01">
      <w:pPr>
        <w:pStyle w:val="Estilo1"/>
        <w:suppressAutoHyphens/>
        <w:spacing w:after="0" w:line="288" w:lineRule="auto"/>
        <w:jc w:val="both"/>
        <w:rPr>
          <w:rFonts w:cstheme="minorHAnsi"/>
        </w:rPr>
      </w:pPr>
    </w:p>
    <w:p w14:paraId="7FBC265F"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Divulgação para pessoas jurídicas pertencentes ao Grupo Econômico da Parte receptora, bem como para seus empregados, prepostos, administradores, ou para quem, a qualquer título, necessitar acessar as informações confidenciais, nos casos em que tal divulgação seja estritamente necessária à consecução do objeto deste Contrato</w:t>
      </w:r>
      <w:r w:rsidRPr="00B42DFD">
        <w:t xml:space="preserve"> </w:t>
      </w:r>
      <w:r w:rsidRPr="00B42DFD">
        <w:rPr>
          <w:rFonts w:asciiTheme="minorHAnsi" w:hAnsiTheme="minorHAnsi" w:cstheme="minorHAnsi"/>
          <w:sz w:val="22"/>
        </w:rPr>
        <w:t>e desde que, em qualquer caso, estejam sujeitos a obrigações de confidencialidade;</w:t>
      </w:r>
    </w:p>
    <w:p w14:paraId="7019005F" w14:textId="77777777" w:rsidR="00FB4DA5" w:rsidRPr="00B42DFD" w:rsidRDefault="00FB4DA5" w:rsidP="00BA4F01">
      <w:pPr>
        <w:pStyle w:val="Estilo1"/>
        <w:suppressAutoHyphens/>
        <w:spacing w:after="0" w:line="288" w:lineRule="auto"/>
        <w:jc w:val="both"/>
        <w:rPr>
          <w:rFonts w:cstheme="minorHAnsi"/>
        </w:rPr>
      </w:pPr>
    </w:p>
    <w:p w14:paraId="0A303214"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Divulgação para seguradoras e instituições bancárias (incluindo sem limitação o Banco Autorizado), na medida apropriada para permitir a contratação de seguro</w:t>
      </w:r>
      <w:r w:rsidRPr="00B42DFD">
        <w:t xml:space="preserve"> </w:t>
      </w:r>
      <w:r w:rsidRPr="00B42DFD">
        <w:rPr>
          <w:rFonts w:asciiTheme="minorHAnsi" w:hAnsiTheme="minorHAnsi" w:cstheme="minorHAnsi"/>
          <w:sz w:val="22"/>
        </w:rPr>
        <w:t>e das garantias eventualmente devidas nos termos deste Contrato e desde que, em qualquer caso, estejam sujeitos a obrigações de confidencialidade;</w:t>
      </w:r>
    </w:p>
    <w:p w14:paraId="75FDDC97" w14:textId="77777777" w:rsidR="00FB4DA5" w:rsidRPr="00B42DFD" w:rsidRDefault="00FB4DA5" w:rsidP="00BA4F01">
      <w:pPr>
        <w:pStyle w:val="Estilo1"/>
        <w:suppressAutoHyphens/>
        <w:spacing w:after="0" w:line="288" w:lineRule="auto"/>
        <w:jc w:val="both"/>
        <w:rPr>
          <w:rFonts w:cstheme="minorHAnsi"/>
        </w:rPr>
      </w:pPr>
    </w:p>
    <w:p w14:paraId="270476F5"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Estrita observância a regras de bolsa de valores em que ações e outros títulos e valores mobiliários de qualquer membro do Grupo Econômico da Parte divulgadora seja listado; e</w:t>
      </w:r>
    </w:p>
    <w:p w14:paraId="71545045" w14:textId="77777777" w:rsidR="00FB4DA5" w:rsidRPr="00B42DFD" w:rsidRDefault="00FB4DA5" w:rsidP="00BA4F01">
      <w:pPr>
        <w:pStyle w:val="Estilo1"/>
        <w:suppressAutoHyphens/>
        <w:spacing w:after="0" w:line="288" w:lineRule="auto"/>
        <w:jc w:val="both"/>
        <w:rPr>
          <w:rFonts w:cstheme="minorHAnsi"/>
        </w:rPr>
      </w:pPr>
    </w:p>
    <w:p w14:paraId="4A985AE8" w14:textId="77777777" w:rsidR="00FB4DA5" w:rsidRPr="00B42DFD" w:rsidRDefault="00FB4DA5" w:rsidP="00374C63">
      <w:pPr>
        <w:pStyle w:val="texto"/>
        <w:numPr>
          <w:ilvl w:val="1"/>
          <w:numId w:val="94"/>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lastRenderedPageBreak/>
        <w:t>Determinação legal ou regulamentar de países com jurisdição sobre os negócios da Parte divulgadora, na medida necessária para atender tais leis ou regulamentos, devendo a Parte divulgadora tomar as precauções habituais para assegurar que esses dados e informações sejam mantidos em sigilo e, quando cabível, classificar as informações como confidenciais.</w:t>
      </w:r>
    </w:p>
    <w:p w14:paraId="51E4493A" w14:textId="77777777" w:rsidR="00FB4DA5" w:rsidRPr="00B42DFD" w:rsidRDefault="00FB4DA5" w:rsidP="00BA4F01">
      <w:pPr>
        <w:pStyle w:val="Estilo1"/>
        <w:suppressAutoHyphens/>
        <w:spacing w:after="0" w:line="288" w:lineRule="auto"/>
        <w:jc w:val="both"/>
        <w:rPr>
          <w:rFonts w:cstheme="minorHAnsi"/>
        </w:rPr>
      </w:pPr>
    </w:p>
    <w:p w14:paraId="3DDA12D5"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38" w:name="_Toc87528362"/>
      <w:bookmarkStart w:id="339" w:name="_Toc164773197"/>
      <w:bookmarkStart w:id="340" w:name="_Toc165896565"/>
      <w:bookmarkStart w:id="341" w:name="_Toc167197750"/>
      <w:bookmarkStart w:id="342" w:name="_Toc169603382"/>
      <w:r w:rsidRPr="00B42DFD">
        <w:rPr>
          <w:rFonts w:cstheme="minorHAnsi"/>
          <w:b/>
          <w:bCs/>
        </w:rPr>
        <w:t>CESSÃO</w:t>
      </w:r>
      <w:bookmarkEnd w:id="338"/>
      <w:bookmarkEnd w:id="339"/>
      <w:bookmarkEnd w:id="340"/>
      <w:bookmarkEnd w:id="341"/>
      <w:bookmarkEnd w:id="342"/>
    </w:p>
    <w:p w14:paraId="72114A45" w14:textId="77777777" w:rsidR="00FB4DA5" w:rsidRPr="00B42DFD" w:rsidRDefault="00FB4DA5" w:rsidP="00BA4F01">
      <w:pPr>
        <w:pStyle w:val="Estilo1"/>
        <w:suppressAutoHyphens/>
        <w:spacing w:after="0" w:line="288" w:lineRule="auto"/>
        <w:jc w:val="both"/>
        <w:rPr>
          <w:rFonts w:cstheme="minorHAnsi"/>
        </w:rPr>
      </w:pPr>
    </w:p>
    <w:p w14:paraId="1C5B318E" w14:textId="3C92D073" w:rsidR="00FB4DA5" w:rsidRPr="00B42DFD" w:rsidRDefault="00FB4DA5" w:rsidP="00B42DFD">
      <w:pPr>
        <w:pStyle w:val="Estilo1"/>
        <w:numPr>
          <w:ilvl w:val="1"/>
          <w:numId w:val="60"/>
        </w:numPr>
        <w:suppressAutoHyphens/>
        <w:spacing w:after="0" w:line="288" w:lineRule="auto"/>
        <w:jc w:val="both"/>
      </w:pPr>
      <w:r w:rsidRPr="00B42DFD">
        <w:t>A Parte Compradora não poderá ceder, no todo ou em parte, os direitos e obrigações decorrentes do presente Contrato, nem oferecer este Contrato em garantia, salvo com autorização prévia e formal da PPSA.</w:t>
      </w:r>
    </w:p>
    <w:p w14:paraId="7188CB0E" w14:textId="77777777" w:rsidR="00FB4DA5" w:rsidRPr="00B42DFD" w:rsidRDefault="00FB4DA5" w:rsidP="00BA4F01">
      <w:pPr>
        <w:pStyle w:val="Estilo1"/>
        <w:suppressAutoHyphens/>
        <w:spacing w:after="0" w:line="288" w:lineRule="auto"/>
        <w:jc w:val="both"/>
        <w:rPr>
          <w:rFonts w:cstheme="minorHAnsi"/>
        </w:rPr>
      </w:pPr>
    </w:p>
    <w:p w14:paraId="27E2DA50" w14:textId="67539A9A" w:rsidR="00FB4DA5" w:rsidRPr="00B42DFD" w:rsidRDefault="00FB4DA5" w:rsidP="00B42DFD">
      <w:pPr>
        <w:pStyle w:val="Estilo1"/>
        <w:numPr>
          <w:ilvl w:val="2"/>
          <w:numId w:val="60"/>
        </w:numPr>
        <w:suppressAutoHyphens/>
        <w:spacing w:after="0" w:line="288" w:lineRule="auto"/>
        <w:jc w:val="both"/>
      </w:pPr>
      <w:r w:rsidRPr="00B42DFD">
        <w:t>A Parte Compradora cedente será solidariamente responsável com o cessionário por todas as obrigações contratuais cedidas, salvo autorização em contrário da PPSA.</w:t>
      </w:r>
    </w:p>
    <w:p w14:paraId="44DDFD36" w14:textId="77777777" w:rsidR="00FB4DA5" w:rsidRPr="00B42DFD" w:rsidRDefault="00FB4DA5" w:rsidP="00BA4F01">
      <w:pPr>
        <w:pStyle w:val="Estilo1"/>
        <w:suppressAutoHyphens/>
        <w:spacing w:after="0" w:line="288" w:lineRule="auto"/>
        <w:jc w:val="both"/>
        <w:rPr>
          <w:rFonts w:cstheme="minorHAnsi"/>
        </w:rPr>
      </w:pPr>
    </w:p>
    <w:p w14:paraId="1347EBC5" w14:textId="77777777" w:rsidR="00FB4DA5" w:rsidRPr="00B42DFD" w:rsidRDefault="00FB4DA5" w:rsidP="00B42DFD">
      <w:pPr>
        <w:pStyle w:val="Estilo1"/>
        <w:numPr>
          <w:ilvl w:val="0"/>
          <w:numId w:val="60"/>
        </w:numPr>
        <w:suppressAutoHyphens/>
        <w:spacing w:after="0" w:line="288" w:lineRule="auto"/>
        <w:jc w:val="both"/>
        <w:outlineLvl w:val="0"/>
        <w:rPr>
          <w:b/>
          <w:bCs/>
        </w:rPr>
      </w:pPr>
      <w:bookmarkStart w:id="343" w:name="_Toc87528363"/>
      <w:bookmarkStart w:id="344" w:name="_Toc164773198"/>
      <w:bookmarkStart w:id="345" w:name="_Toc165896566"/>
      <w:bookmarkStart w:id="346" w:name="_Toc167197751"/>
      <w:bookmarkStart w:id="347" w:name="_Toc169603383"/>
      <w:bookmarkStart w:id="348" w:name="_Ref193897079"/>
      <w:r w:rsidRPr="00B42DFD">
        <w:rPr>
          <w:b/>
          <w:bCs/>
        </w:rPr>
        <w:t>RESPONSABILIDADES DAS PARTES</w:t>
      </w:r>
      <w:bookmarkEnd w:id="343"/>
      <w:bookmarkEnd w:id="344"/>
      <w:bookmarkEnd w:id="345"/>
      <w:bookmarkEnd w:id="346"/>
      <w:bookmarkEnd w:id="347"/>
      <w:bookmarkEnd w:id="348"/>
    </w:p>
    <w:p w14:paraId="492C8E4D" w14:textId="77777777" w:rsidR="00FB4DA5" w:rsidRPr="00B42DFD" w:rsidRDefault="00FB4DA5" w:rsidP="00BA4F01">
      <w:pPr>
        <w:pStyle w:val="Estilo1"/>
        <w:suppressAutoHyphens/>
        <w:spacing w:after="0" w:line="288" w:lineRule="auto"/>
        <w:jc w:val="both"/>
      </w:pPr>
    </w:p>
    <w:p w14:paraId="4D5C007B" w14:textId="48FADFD2" w:rsidR="00FB4DA5" w:rsidRPr="00B42DFD" w:rsidRDefault="00FB4DA5" w:rsidP="00B42DFD">
      <w:pPr>
        <w:pStyle w:val="Estilo1"/>
        <w:numPr>
          <w:ilvl w:val="1"/>
          <w:numId w:val="60"/>
        </w:numPr>
        <w:suppressAutoHyphens/>
        <w:spacing w:after="0" w:line="288" w:lineRule="auto"/>
        <w:jc w:val="both"/>
      </w:pPr>
      <w:r w:rsidRPr="00B42DFD">
        <w:t xml:space="preserve">Resolvido o Contrato nos termos do parágrafo </w:t>
      </w:r>
      <w:r w:rsidR="00E43F62" w:rsidRPr="00B42DFD">
        <w:fldChar w:fldCharType="begin"/>
      </w:r>
      <w:r w:rsidR="00E43F62" w:rsidRPr="00B42DFD">
        <w:instrText xml:space="preserve"> REF _Ref168475027 \w \h </w:instrText>
      </w:r>
      <w:r w:rsidR="00B42DFD">
        <w:instrText xml:space="preserve"> \* MERGEFORMAT </w:instrText>
      </w:r>
      <w:r w:rsidR="00E43F62" w:rsidRPr="00B42DFD">
        <w:fldChar w:fldCharType="separate"/>
      </w:r>
      <w:r w:rsidR="005A05D3">
        <w:t>18.1</w:t>
      </w:r>
      <w:r w:rsidR="00E43F62" w:rsidRPr="00B42DFD">
        <w:fldChar w:fldCharType="end"/>
      </w:r>
      <w:r w:rsidRPr="00B42DFD">
        <w:t>, responderá a Parte inadimplente pela infração ou execução inadequada, reparando a Parte adimplente pelas perdas e danos a que tenha dado causa.</w:t>
      </w:r>
    </w:p>
    <w:p w14:paraId="5D8B46B9" w14:textId="77777777" w:rsidR="00FB4DA5" w:rsidRPr="00B42DFD" w:rsidRDefault="00FB4DA5" w:rsidP="00BA4F01">
      <w:pPr>
        <w:pStyle w:val="Estilo1"/>
        <w:suppressAutoHyphens/>
        <w:spacing w:after="0" w:line="288" w:lineRule="auto"/>
        <w:jc w:val="both"/>
      </w:pPr>
      <w:bookmarkStart w:id="349" w:name="_Ref71056531"/>
    </w:p>
    <w:p w14:paraId="43251175" w14:textId="389AD9E1" w:rsidR="00FB4DA5" w:rsidRPr="00B42DFD" w:rsidRDefault="00FB4DA5" w:rsidP="00B42DFD">
      <w:pPr>
        <w:pStyle w:val="Estilo1"/>
        <w:numPr>
          <w:ilvl w:val="1"/>
          <w:numId w:val="60"/>
        </w:numPr>
        <w:suppressAutoHyphens/>
        <w:spacing w:after="0" w:line="288" w:lineRule="auto"/>
        <w:jc w:val="both"/>
      </w:pPr>
      <w:bookmarkStart w:id="350" w:name="_Ref193895242"/>
      <w:r w:rsidRPr="00B42DFD">
        <w:t xml:space="preserve">A responsabilidade das Partes por perdas e danos será limitada aos danos diretos de acordo com a Lei nº 10.406/2002 e </w:t>
      </w:r>
      <w:r w:rsidR="00E43F62" w:rsidRPr="00B42DFD">
        <w:t>Legislação Aplicável</w:t>
      </w:r>
      <w:r w:rsidRPr="00B42DFD">
        <w:t>, excluídos os lucros cessantes e os danos indiretos, ficando os danos diretos limitados a 100% (cem por cento) do valor total do carregamento que deu causa à infração</w:t>
      </w:r>
      <w:bookmarkEnd w:id="349"/>
      <w:r w:rsidRPr="00B42DFD">
        <w:t>.</w:t>
      </w:r>
      <w:bookmarkEnd w:id="350"/>
    </w:p>
    <w:p w14:paraId="001B7EB7" w14:textId="77777777" w:rsidR="00FB4DA5" w:rsidRPr="00B42DFD" w:rsidRDefault="00FB4DA5" w:rsidP="00BA4F01">
      <w:pPr>
        <w:pStyle w:val="Estilo1"/>
        <w:suppressAutoHyphens/>
        <w:spacing w:after="0" w:line="288" w:lineRule="auto"/>
        <w:jc w:val="both"/>
      </w:pPr>
    </w:p>
    <w:p w14:paraId="39D8D15A" w14:textId="27A56B73" w:rsidR="00FB4DA5" w:rsidRPr="00B42DFD" w:rsidRDefault="00FB4DA5" w:rsidP="00B42DFD">
      <w:pPr>
        <w:pStyle w:val="Estilo1"/>
        <w:numPr>
          <w:ilvl w:val="1"/>
          <w:numId w:val="60"/>
        </w:numPr>
        <w:suppressAutoHyphens/>
        <w:spacing w:after="0" w:line="288" w:lineRule="auto"/>
        <w:jc w:val="both"/>
      </w:pPr>
      <w:bookmarkStart w:id="351" w:name="_Ref71056595"/>
      <w:bookmarkStart w:id="352" w:name="_Ref193897130"/>
      <w:r w:rsidRPr="00B42DFD">
        <w:t xml:space="preserve">Será garantido às Partes o direito de regresso em face da outra Parte no caso de qualquer das Partes vir a ser obrigada a reparar, nos termos do parágrafo único do art. 927 da </w:t>
      </w:r>
      <w:r w:rsidRPr="00B42DFD">
        <w:rPr>
          <w:rFonts w:cstheme="minorHAnsi"/>
        </w:rPr>
        <w:t>Lei nº 10.406/2002</w:t>
      </w:r>
      <w:r w:rsidRPr="00B42DFD">
        <w:t>, eventual dano causado pela outra Parte a terceiros.</w:t>
      </w:r>
      <w:bookmarkEnd w:id="351"/>
      <w:bookmarkEnd w:id="352"/>
    </w:p>
    <w:p w14:paraId="4DE43D3E" w14:textId="77777777" w:rsidR="00FB4DA5" w:rsidRPr="00B42DFD" w:rsidRDefault="00FB4DA5" w:rsidP="00BA4F01">
      <w:pPr>
        <w:pStyle w:val="Estilo1"/>
        <w:suppressAutoHyphens/>
        <w:spacing w:after="0" w:line="288" w:lineRule="auto"/>
        <w:jc w:val="both"/>
      </w:pPr>
    </w:p>
    <w:p w14:paraId="480E49B1" w14:textId="77777777" w:rsidR="00FB4DA5" w:rsidRPr="00B42DFD" w:rsidRDefault="00FB4DA5" w:rsidP="00B42DFD">
      <w:pPr>
        <w:pStyle w:val="Estilo1"/>
        <w:numPr>
          <w:ilvl w:val="1"/>
          <w:numId w:val="60"/>
        </w:numPr>
        <w:suppressAutoHyphens/>
        <w:spacing w:after="0" w:line="288" w:lineRule="auto"/>
        <w:jc w:val="both"/>
      </w:pPr>
      <w:r w:rsidRPr="00B42DFD">
        <w:t xml:space="preserve">Poderá ser objeto de regresso tudo aquilo que a Parte que não deu causa ao dano efetivamente vier a ressarcir ao terceiro, em juízo ou fora dele, acrescido de todos os dispêndios envolvidos, incluindo, mas não se limitando </w:t>
      </w:r>
      <w:proofErr w:type="gramStart"/>
      <w:r w:rsidRPr="00B42DFD">
        <w:t>a, custas</w:t>
      </w:r>
      <w:proofErr w:type="gramEnd"/>
      <w:r w:rsidRPr="00B42DFD">
        <w:t xml:space="preserve"> judiciais e honorários advocatícios.</w:t>
      </w:r>
    </w:p>
    <w:p w14:paraId="672DE0CB" w14:textId="77777777" w:rsidR="00FB4DA5" w:rsidRPr="00B42DFD" w:rsidRDefault="00FB4DA5" w:rsidP="00BA4F01">
      <w:pPr>
        <w:pStyle w:val="Estilo1"/>
        <w:suppressAutoHyphens/>
        <w:spacing w:after="0" w:line="288" w:lineRule="auto"/>
        <w:jc w:val="both"/>
      </w:pPr>
    </w:p>
    <w:p w14:paraId="6615AF40" w14:textId="7518ABF5" w:rsidR="00FB4DA5" w:rsidRPr="00B42DFD" w:rsidRDefault="00FB4DA5" w:rsidP="00B42DFD">
      <w:pPr>
        <w:pStyle w:val="Estilo1"/>
        <w:numPr>
          <w:ilvl w:val="1"/>
          <w:numId w:val="60"/>
        </w:numPr>
        <w:suppressAutoHyphens/>
        <w:spacing w:after="0" w:line="288" w:lineRule="auto"/>
        <w:jc w:val="both"/>
      </w:pPr>
      <w:r w:rsidRPr="00B42DFD">
        <w:t xml:space="preserve">O direito de regresso previsto no parágrafo </w:t>
      </w:r>
      <w:r w:rsidR="00E43F62" w:rsidRPr="00B42DFD">
        <w:fldChar w:fldCharType="begin"/>
      </w:r>
      <w:r w:rsidR="00E43F62" w:rsidRPr="00B42DFD">
        <w:instrText xml:space="preserve"> REF _Ref193897130 \w \h </w:instrText>
      </w:r>
      <w:r w:rsidR="00B42DFD">
        <w:instrText xml:space="preserve"> \* MERGEFORMAT </w:instrText>
      </w:r>
      <w:r w:rsidR="00E43F62" w:rsidRPr="00B42DFD">
        <w:fldChar w:fldCharType="separate"/>
      </w:r>
      <w:r w:rsidR="005A05D3">
        <w:t>21.3</w:t>
      </w:r>
      <w:r w:rsidR="00E43F62" w:rsidRPr="00B42DFD">
        <w:fldChar w:fldCharType="end"/>
      </w:r>
      <w:r w:rsidR="00E43F62" w:rsidRPr="00B42DFD">
        <w:t xml:space="preserve"> </w:t>
      </w:r>
      <w:r w:rsidRPr="00B42DFD">
        <w:t>será exercido independentemente da natureza da responsabilidade jurídica.</w:t>
      </w:r>
    </w:p>
    <w:p w14:paraId="68F10C7B" w14:textId="77777777" w:rsidR="00FB4DA5" w:rsidRPr="00B42DFD" w:rsidRDefault="00FB4DA5" w:rsidP="00BA4F01">
      <w:pPr>
        <w:pStyle w:val="Estilo1"/>
        <w:suppressAutoHyphens/>
        <w:spacing w:after="0" w:line="288" w:lineRule="auto"/>
        <w:jc w:val="both"/>
      </w:pPr>
    </w:p>
    <w:p w14:paraId="0278A98C" w14:textId="15E083FA" w:rsidR="00FB4DA5" w:rsidRPr="00B42DFD" w:rsidRDefault="00FB4DA5" w:rsidP="00B42DFD">
      <w:pPr>
        <w:pStyle w:val="Estilo1"/>
        <w:numPr>
          <w:ilvl w:val="1"/>
          <w:numId w:val="60"/>
        </w:numPr>
        <w:suppressAutoHyphens/>
        <w:spacing w:after="0" w:line="288" w:lineRule="auto"/>
        <w:jc w:val="both"/>
      </w:pPr>
      <w:r w:rsidRPr="00B42DFD">
        <w:t xml:space="preserve">A Parte inadimplente deve manter isenta e indenizar a Parte adimplente pelas reclamações, danos e prejuízos decorrentes de atos, fatos ou omissões de sua responsabilidade, respeitado o limite previsto no parágrafo </w:t>
      </w:r>
      <w:r w:rsidR="00E43F62" w:rsidRPr="00B42DFD">
        <w:fldChar w:fldCharType="begin"/>
      </w:r>
      <w:r w:rsidR="00E43F62" w:rsidRPr="00B42DFD">
        <w:instrText xml:space="preserve"> REF _Ref193895242 \w \h </w:instrText>
      </w:r>
      <w:r w:rsidR="00B42DFD">
        <w:instrText xml:space="preserve"> \* MERGEFORMAT </w:instrText>
      </w:r>
      <w:r w:rsidR="00E43F62" w:rsidRPr="00B42DFD">
        <w:fldChar w:fldCharType="separate"/>
      </w:r>
      <w:r w:rsidR="005A05D3">
        <w:t>21.2</w:t>
      </w:r>
      <w:r w:rsidR="00E43F62" w:rsidRPr="00B42DFD">
        <w:fldChar w:fldCharType="end"/>
      </w:r>
      <w:r w:rsidRPr="00B42DFD">
        <w:t>.</w:t>
      </w:r>
    </w:p>
    <w:p w14:paraId="6A0D11AF" w14:textId="77777777" w:rsidR="00FB4DA5" w:rsidRPr="00B42DFD" w:rsidRDefault="00FB4DA5" w:rsidP="00BA4F01">
      <w:pPr>
        <w:pStyle w:val="Estilo1"/>
        <w:suppressAutoHyphens/>
        <w:spacing w:after="0" w:line="288" w:lineRule="auto"/>
        <w:jc w:val="both"/>
        <w:rPr>
          <w:rFonts w:cstheme="minorHAnsi"/>
        </w:rPr>
      </w:pPr>
    </w:p>
    <w:p w14:paraId="126C5EC4" w14:textId="77777777" w:rsidR="00FB4DA5" w:rsidRPr="00B42DFD" w:rsidRDefault="00FB4DA5" w:rsidP="00B42DFD">
      <w:pPr>
        <w:pStyle w:val="Estilo1"/>
        <w:keepNext/>
        <w:numPr>
          <w:ilvl w:val="0"/>
          <w:numId w:val="60"/>
        </w:numPr>
        <w:suppressAutoHyphens/>
        <w:spacing w:after="0" w:line="288" w:lineRule="auto"/>
        <w:jc w:val="both"/>
        <w:outlineLvl w:val="0"/>
        <w:rPr>
          <w:rFonts w:cstheme="minorHAnsi"/>
          <w:b/>
          <w:bCs/>
        </w:rPr>
      </w:pPr>
      <w:bookmarkStart w:id="353" w:name="_Toc87528364"/>
      <w:bookmarkStart w:id="354" w:name="_Toc164773199"/>
      <w:bookmarkStart w:id="355" w:name="_Toc165896567"/>
      <w:bookmarkStart w:id="356" w:name="_Toc167197752"/>
      <w:bookmarkStart w:id="357" w:name="_Toc169603384"/>
      <w:r w:rsidRPr="00B42DFD">
        <w:rPr>
          <w:rFonts w:cstheme="minorHAnsi"/>
          <w:b/>
          <w:bCs/>
        </w:rPr>
        <w:lastRenderedPageBreak/>
        <w:t>TRIBUTOS</w:t>
      </w:r>
      <w:bookmarkEnd w:id="353"/>
      <w:bookmarkEnd w:id="354"/>
      <w:bookmarkEnd w:id="355"/>
      <w:bookmarkEnd w:id="356"/>
      <w:bookmarkEnd w:id="357"/>
    </w:p>
    <w:p w14:paraId="627C36CE" w14:textId="77777777" w:rsidR="00FB4DA5" w:rsidRPr="00B42DFD" w:rsidRDefault="00FB4DA5" w:rsidP="00E979FE">
      <w:pPr>
        <w:pStyle w:val="Estilo1"/>
        <w:keepNext/>
        <w:suppressAutoHyphens/>
        <w:spacing w:after="0" w:line="288" w:lineRule="auto"/>
        <w:jc w:val="both"/>
        <w:rPr>
          <w:rFonts w:cstheme="minorHAnsi"/>
        </w:rPr>
      </w:pPr>
    </w:p>
    <w:p w14:paraId="524F601D" w14:textId="26E839AC" w:rsidR="00FB4DA5" w:rsidRPr="00B42DFD" w:rsidRDefault="00FB4DA5" w:rsidP="00B42DFD">
      <w:pPr>
        <w:pStyle w:val="Estilo1"/>
        <w:keepNext/>
        <w:numPr>
          <w:ilvl w:val="1"/>
          <w:numId w:val="60"/>
        </w:numPr>
        <w:suppressAutoHyphens/>
        <w:spacing w:after="0" w:line="288" w:lineRule="auto"/>
        <w:jc w:val="both"/>
        <w:rPr>
          <w:rFonts w:cstheme="minorHAnsi"/>
        </w:rPr>
      </w:pPr>
      <w:r w:rsidRPr="00B42DFD">
        <w:rPr>
          <w:rFonts w:cstheme="minorHAnsi"/>
        </w:rPr>
        <w:t>Os tributos devidos em decorrência direta ou indireta deste Contrato ou de sua execução são de exclusiva responsabilidade da Parte contribuinte, assim definida nas leis e regulamentos tributários.</w:t>
      </w:r>
    </w:p>
    <w:p w14:paraId="4A272C39" w14:textId="77777777" w:rsidR="00FB4DA5" w:rsidRPr="00B42DFD" w:rsidRDefault="00FB4DA5" w:rsidP="00BA4F01">
      <w:pPr>
        <w:pStyle w:val="Estilo1"/>
        <w:suppressAutoHyphens/>
        <w:spacing w:after="0" w:line="288" w:lineRule="auto"/>
        <w:jc w:val="both"/>
        <w:rPr>
          <w:rFonts w:cstheme="minorHAnsi"/>
        </w:rPr>
      </w:pPr>
    </w:p>
    <w:p w14:paraId="5BD871EE" w14:textId="35F94896"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O </w:t>
      </w:r>
      <w:r w:rsidRPr="00B42DFD">
        <w:t>ICMS</w:t>
      </w:r>
      <w:r w:rsidRPr="00B42DFD">
        <w:rPr>
          <w:rFonts w:cstheme="minorHAnsi"/>
        </w:rPr>
        <w:t xml:space="preserve"> será destacado na Nota Fiscal quando aplicável. A venda do Petróleo da União não é tributada de PIS/COFINS, na operação de venda da União para o Comprador.</w:t>
      </w:r>
    </w:p>
    <w:p w14:paraId="19978E88" w14:textId="77777777" w:rsidR="00FB4DA5" w:rsidRPr="00B42DFD" w:rsidRDefault="00FB4DA5" w:rsidP="00BA4F01">
      <w:pPr>
        <w:pStyle w:val="Estilo1"/>
        <w:suppressAutoHyphens/>
        <w:spacing w:after="0" w:line="288" w:lineRule="auto"/>
        <w:jc w:val="both"/>
        <w:rPr>
          <w:rFonts w:cstheme="minorHAnsi"/>
        </w:rPr>
      </w:pPr>
    </w:p>
    <w:p w14:paraId="6643AD6D"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58" w:name="_Toc167197753"/>
      <w:bookmarkStart w:id="359" w:name="_Toc169603385"/>
      <w:bookmarkStart w:id="360" w:name="_Ref193897024"/>
      <w:bookmarkStart w:id="361" w:name="_Toc87528365"/>
      <w:bookmarkStart w:id="362" w:name="_Toc164773200"/>
      <w:bookmarkStart w:id="363" w:name="_Toc165896568"/>
      <w:r w:rsidRPr="00B42DFD">
        <w:rPr>
          <w:rFonts w:cstheme="minorHAnsi"/>
          <w:b/>
          <w:bCs/>
        </w:rPr>
        <w:t>PRINCÍPIOS E OBRIGAÇÕES ANTICORRUPÇÃO E DE CONDUTA DAS PARTES</w:t>
      </w:r>
      <w:bookmarkEnd w:id="358"/>
      <w:bookmarkEnd w:id="359"/>
      <w:bookmarkEnd w:id="360"/>
    </w:p>
    <w:bookmarkEnd w:id="361"/>
    <w:bookmarkEnd w:id="362"/>
    <w:bookmarkEnd w:id="363"/>
    <w:p w14:paraId="4D612D60" w14:textId="77777777" w:rsidR="00FB4DA5" w:rsidRPr="00B42DFD" w:rsidRDefault="00FB4DA5" w:rsidP="00BA4F01">
      <w:pPr>
        <w:pStyle w:val="Estilo1"/>
        <w:suppressAutoHyphens/>
        <w:spacing w:after="0" w:line="288" w:lineRule="auto"/>
        <w:jc w:val="both"/>
        <w:rPr>
          <w:rFonts w:cstheme="minorHAnsi"/>
        </w:rPr>
      </w:pPr>
    </w:p>
    <w:p w14:paraId="2416A29B" w14:textId="376278CF"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Em </w:t>
      </w:r>
      <w:r w:rsidRPr="00B42DFD">
        <w:t>relação</w:t>
      </w:r>
      <w:r w:rsidRPr="00B42DFD">
        <w:rPr>
          <w:rFonts w:cstheme="minorHAnsi"/>
        </w:rPr>
        <w:t xml:space="preserve"> às </w:t>
      </w:r>
      <w:proofErr w:type="gramStart"/>
      <w:r w:rsidRPr="00B42DFD">
        <w:rPr>
          <w:rFonts w:cstheme="minorHAnsi"/>
        </w:rPr>
        <w:t>operações, atividades e serviços vinculadas</w:t>
      </w:r>
      <w:proofErr w:type="gramEnd"/>
      <w:r w:rsidRPr="00B42DFD">
        <w:rPr>
          <w:rFonts w:cstheme="minorHAnsi"/>
        </w:rPr>
        <w:t xml:space="preserve"> ao objeto deste Contrato, cada uma das Partes:</w:t>
      </w:r>
    </w:p>
    <w:p w14:paraId="1368C8E9" w14:textId="77777777" w:rsidR="00FB4DA5" w:rsidRPr="00B42DFD" w:rsidRDefault="00FB4DA5" w:rsidP="00BA4F01">
      <w:pPr>
        <w:pStyle w:val="Estilo1"/>
        <w:tabs>
          <w:tab w:val="num" w:pos="709"/>
        </w:tabs>
        <w:suppressAutoHyphens/>
        <w:spacing w:after="0" w:line="288" w:lineRule="auto"/>
        <w:jc w:val="both"/>
        <w:rPr>
          <w:rFonts w:cstheme="minorHAnsi"/>
        </w:rPr>
      </w:pPr>
    </w:p>
    <w:p w14:paraId="35F059C1" w14:textId="57C180A1" w:rsidR="00FB4DA5" w:rsidRPr="00B42DFD" w:rsidRDefault="00FB4DA5" w:rsidP="00B42DFD">
      <w:pPr>
        <w:pStyle w:val="Estilo1"/>
        <w:numPr>
          <w:ilvl w:val="2"/>
          <w:numId w:val="60"/>
        </w:numPr>
        <w:suppressAutoHyphens/>
        <w:spacing w:after="0" w:line="288" w:lineRule="auto"/>
        <w:jc w:val="both"/>
        <w:rPr>
          <w:rFonts w:cstheme="minorHAnsi"/>
        </w:rPr>
      </w:pPr>
      <w:bookmarkStart w:id="364" w:name="_Ref71056871"/>
      <w:r w:rsidRPr="00B42DFD">
        <w:rPr>
          <w:rFonts w:cstheme="minorHAnsi"/>
        </w:rPr>
        <w:t xml:space="preserve">Declara e garante que ela e os membros de seu Grupo Econômico não realizaram, não </w:t>
      </w:r>
      <w:r w:rsidRPr="00B42DFD">
        <w:t>ofereceram</w:t>
      </w:r>
      <w:r w:rsidRPr="00B42DFD">
        <w:rPr>
          <w:rFonts w:cstheme="minorHAnsi"/>
        </w:rPr>
        <w:t>, não prometeram, nem autorizaram, direta ou indiretamente, bem como se comprometem a não realizar, não oferecer nem autorizar, direta ou indiretamente, qualquer pagamento, presente, entretenimento, viagem, promessa ou outra vantagem para o uso ou benefício, direto ou indireto, de qualquer autoridade ou funcionário público, este último conforme definido no art. 327 do Código Penal Brasileiro, bem como de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brasileiras, incluindo a Lei nº 12.846/2013. Adicionalmente, nas atividades econômicas e financeiras relativas a este Contrato, cada Parte declara e garante que ela e os membros do seu Grupo Econômico não utilizaram ou utilizarão bens, direitos ou valores provenientes, direta ou indiretamente, de atividades ilícitas, bem como não ocultaram ou dissimularam a sua natureza, origem, localização, disposição, movimentação ou propriedade, e cumprirão as demais normas referentes a lavagem de dinheiro, incluindo, porém não se limitando, as condutas descritas na Lei nº 9.613/1998 e demais legislações aplicáveis à Parte.</w:t>
      </w:r>
      <w:bookmarkEnd w:id="364"/>
    </w:p>
    <w:p w14:paraId="60B0030C" w14:textId="77777777" w:rsidR="00FB4DA5" w:rsidRPr="00B42DFD" w:rsidRDefault="00FB4DA5" w:rsidP="00BA4F01">
      <w:pPr>
        <w:pStyle w:val="Estilo1"/>
        <w:tabs>
          <w:tab w:val="num" w:pos="709"/>
        </w:tabs>
        <w:suppressAutoHyphens/>
        <w:spacing w:after="0" w:line="288" w:lineRule="auto"/>
        <w:jc w:val="both"/>
        <w:rPr>
          <w:rFonts w:cstheme="minorHAnsi"/>
        </w:rPr>
      </w:pPr>
    </w:p>
    <w:p w14:paraId="5B71DD91" w14:textId="35707BC0" w:rsidR="00FB4DA5" w:rsidRPr="00B42DFD" w:rsidRDefault="00FB4DA5" w:rsidP="00B42DFD">
      <w:pPr>
        <w:pStyle w:val="Estilo1"/>
        <w:numPr>
          <w:ilvl w:val="2"/>
          <w:numId w:val="60"/>
        </w:numPr>
        <w:suppressAutoHyphens/>
        <w:spacing w:after="0" w:line="288" w:lineRule="auto"/>
        <w:jc w:val="both"/>
        <w:rPr>
          <w:rFonts w:cstheme="minorHAnsi"/>
        </w:rPr>
      </w:pPr>
      <w:bookmarkStart w:id="365" w:name="_Ref71056832"/>
      <w:r w:rsidRPr="00B42DFD">
        <w:t>Concorda</w:t>
      </w:r>
      <w:r w:rsidRPr="00B42DFD">
        <w:rPr>
          <w:rFonts w:cstheme="minorHAnsi"/>
        </w:rPr>
        <w:t xml:space="preserve"> e se compromete que a Parte e os membros de seu Grupo Econômico não pagaram, nem pagarão, seja diretamente, seja indiretamente por meio de qualquer pessoa ou entidade, quaisquer taxas, comissões ou reembolsos à outra Parte ou aos membros do Grupo Econômico da outra Parte, bem como que não ofereceram, prometeram, autorizaram ou entregaram, tampouco oferecerão, prometerão, autorizarão ou entregarão à outra Parte ou aos membros do Grupo Econômico da outra Parte, qualquer presente ou entretenimento de custo ou valor significativo de forma a </w:t>
      </w:r>
      <w:r w:rsidRPr="00B42DFD">
        <w:rPr>
          <w:rFonts w:cstheme="minorHAnsi"/>
        </w:rPr>
        <w:lastRenderedPageBreak/>
        <w:t>influenciar ou induzir qualquer ação ou omissão com relação ao objeto deste Contrato e/ou à execução deste Contrato.</w:t>
      </w:r>
      <w:bookmarkEnd w:id="365"/>
    </w:p>
    <w:p w14:paraId="3A4DE755" w14:textId="77777777" w:rsidR="00FB4DA5" w:rsidRPr="00B42DFD" w:rsidRDefault="00FB4DA5" w:rsidP="00BA4F01">
      <w:pPr>
        <w:pStyle w:val="Estilo1"/>
        <w:tabs>
          <w:tab w:val="num" w:pos="709"/>
        </w:tabs>
        <w:suppressAutoHyphens/>
        <w:spacing w:after="0" w:line="288" w:lineRule="auto"/>
        <w:jc w:val="both"/>
        <w:rPr>
          <w:rFonts w:cstheme="minorHAnsi"/>
        </w:rPr>
      </w:pPr>
    </w:p>
    <w:p w14:paraId="59B071AF" w14:textId="11F4EFB9" w:rsidR="00FB4DA5" w:rsidRPr="00B42DFD" w:rsidRDefault="00FB4DA5" w:rsidP="005D1129">
      <w:pPr>
        <w:pStyle w:val="Estilo1"/>
        <w:numPr>
          <w:ilvl w:val="2"/>
          <w:numId w:val="60"/>
        </w:numPr>
        <w:suppressAutoHyphens/>
        <w:spacing w:after="0" w:line="288" w:lineRule="auto"/>
        <w:jc w:val="both"/>
        <w:rPr>
          <w:rFonts w:cstheme="minorHAnsi"/>
        </w:rPr>
      </w:pPr>
      <w:r w:rsidRPr="00B42DFD">
        <w:rPr>
          <w:rFonts w:cstheme="minorHAnsi"/>
        </w:rPr>
        <w:t xml:space="preserve">Declara e garante que não utilizou ou utilizará </w:t>
      </w:r>
      <w:r w:rsidRPr="00B42DFD">
        <w:rPr>
          <w:rFonts w:cstheme="minorHAnsi"/>
          <w:i/>
          <w:iCs/>
        </w:rPr>
        <w:t>broker</w:t>
      </w:r>
      <w:r w:rsidRPr="00B42DFD">
        <w:rPr>
          <w:rFonts w:cstheme="minorHAnsi"/>
        </w:rPr>
        <w:t xml:space="preserve">, consultor, agente ou qualquer outro intermediário na solicitação, obtenção, negociação, estruturação ou execução do presente Contrato ou em qualquer assunto relacionado a este Contrato, quando a utilização de tal </w:t>
      </w:r>
      <w:r w:rsidRPr="00B42DFD">
        <w:rPr>
          <w:rFonts w:cstheme="minorHAnsi"/>
          <w:i/>
          <w:iCs/>
        </w:rPr>
        <w:t>broker</w:t>
      </w:r>
      <w:r w:rsidRPr="00B42DFD">
        <w:rPr>
          <w:rFonts w:cstheme="minorHAnsi"/>
        </w:rPr>
        <w:t xml:space="preserve">, consultor, agente ou intermediário faça com que a Parte viole os compromissos assumidos nos parágrafos </w:t>
      </w:r>
      <w:r w:rsidRPr="00B42DFD">
        <w:rPr>
          <w:rFonts w:cstheme="minorHAnsi"/>
        </w:rPr>
        <w:fldChar w:fldCharType="begin"/>
      </w:r>
      <w:r w:rsidRPr="00B42DFD">
        <w:rPr>
          <w:rFonts w:cstheme="minorHAnsi"/>
        </w:rPr>
        <w:instrText xml:space="preserve"> REF _Ref71056871 \r \h  \* MERGEFORMAT </w:instrText>
      </w:r>
      <w:r w:rsidRPr="00B42DFD">
        <w:rPr>
          <w:rFonts w:cstheme="minorHAnsi"/>
        </w:rPr>
      </w:r>
      <w:r w:rsidRPr="00B42DFD">
        <w:rPr>
          <w:rFonts w:cstheme="minorHAnsi"/>
        </w:rPr>
        <w:fldChar w:fldCharType="separate"/>
      </w:r>
      <w:r w:rsidR="005A05D3">
        <w:rPr>
          <w:rFonts w:cstheme="minorHAnsi"/>
        </w:rPr>
        <w:t>23.1.1</w:t>
      </w:r>
      <w:r w:rsidRPr="00B42DFD">
        <w:rPr>
          <w:rFonts w:cstheme="minorHAnsi"/>
        </w:rPr>
        <w:fldChar w:fldCharType="end"/>
      </w:r>
      <w:r w:rsidRPr="00B42DFD">
        <w:rPr>
          <w:rFonts w:cstheme="minorHAnsi"/>
        </w:rPr>
        <w:t xml:space="preserve"> e </w:t>
      </w:r>
      <w:r w:rsidRPr="00B42DFD">
        <w:rPr>
          <w:rFonts w:cstheme="minorHAnsi"/>
        </w:rPr>
        <w:fldChar w:fldCharType="begin"/>
      </w:r>
      <w:r w:rsidRPr="00B42DFD">
        <w:rPr>
          <w:rFonts w:cstheme="minorHAnsi"/>
        </w:rPr>
        <w:instrText xml:space="preserve"> REF _Ref71056832 \r \h  \* MERGEFORMAT </w:instrText>
      </w:r>
      <w:r w:rsidRPr="00B42DFD">
        <w:rPr>
          <w:rFonts w:cstheme="minorHAnsi"/>
        </w:rPr>
      </w:r>
      <w:r w:rsidRPr="00B42DFD">
        <w:rPr>
          <w:rFonts w:cstheme="minorHAnsi"/>
        </w:rPr>
        <w:fldChar w:fldCharType="separate"/>
      </w:r>
      <w:r w:rsidR="005A05D3">
        <w:rPr>
          <w:rFonts w:cstheme="minorHAnsi"/>
        </w:rPr>
        <w:t>23.1.2</w:t>
      </w:r>
      <w:r w:rsidRPr="00B42DFD">
        <w:rPr>
          <w:rFonts w:cstheme="minorHAnsi"/>
        </w:rPr>
        <w:fldChar w:fldCharType="end"/>
      </w:r>
      <w:r w:rsidRPr="00B42DFD">
        <w:rPr>
          <w:rFonts w:cstheme="minorHAnsi"/>
        </w:rPr>
        <w:t xml:space="preserve"> desta Cláusula ou quando as ações de tal </w:t>
      </w:r>
      <w:r w:rsidRPr="00B42DFD">
        <w:rPr>
          <w:rFonts w:cstheme="minorHAnsi"/>
          <w:i/>
          <w:iCs/>
        </w:rPr>
        <w:t>broker</w:t>
      </w:r>
      <w:r w:rsidRPr="00B42DFD">
        <w:rPr>
          <w:rFonts w:cstheme="minorHAnsi"/>
        </w:rPr>
        <w:t xml:space="preserve">, consultor, agente ou intermediário caracterizar violação aos compromissos assumidos nos parágrafos </w:t>
      </w:r>
      <w:r w:rsidRPr="00B42DFD">
        <w:rPr>
          <w:rFonts w:cstheme="minorHAnsi"/>
        </w:rPr>
        <w:fldChar w:fldCharType="begin"/>
      </w:r>
      <w:r w:rsidRPr="00B42DFD">
        <w:rPr>
          <w:rFonts w:cstheme="minorHAnsi"/>
        </w:rPr>
        <w:instrText xml:space="preserve"> REF _Ref71056871 \r \h  \* MERGEFORMAT </w:instrText>
      </w:r>
      <w:r w:rsidRPr="00B42DFD">
        <w:rPr>
          <w:rFonts w:cstheme="minorHAnsi"/>
        </w:rPr>
      </w:r>
      <w:r w:rsidRPr="00B42DFD">
        <w:rPr>
          <w:rFonts w:cstheme="minorHAnsi"/>
        </w:rPr>
        <w:fldChar w:fldCharType="separate"/>
      </w:r>
      <w:r w:rsidR="005A05D3">
        <w:rPr>
          <w:rFonts w:cstheme="minorHAnsi"/>
        </w:rPr>
        <w:t>23.1.1</w:t>
      </w:r>
      <w:r w:rsidRPr="00B42DFD">
        <w:rPr>
          <w:rFonts w:cstheme="minorHAnsi"/>
        </w:rPr>
        <w:fldChar w:fldCharType="end"/>
      </w:r>
      <w:r w:rsidRPr="00B42DFD">
        <w:rPr>
          <w:rFonts w:cstheme="minorHAnsi"/>
        </w:rPr>
        <w:t xml:space="preserve"> e </w:t>
      </w:r>
      <w:r w:rsidRPr="00B42DFD">
        <w:rPr>
          <w:rFonts w:cstheme="minorHAnsi"/>
        </w:rPr>
        <w:fldChar w:fldCharType="begin"/>
      </w:r>
      <w:r w:rsidRPr="00B42DFD">
        <w:rPr>
          <w:rFonts w:cstheme="minorHAnsi"/>
        </w:rPr>
        <w:instrText xml:space="preserve"> REF _Ref71056832 \r \h  \* MERGEFORMAT </w:instrText>
      </w:r>
      <w:r w:rsidRPr="00B42DFD">
        <w:rPr>
          <w:rFonts w:cstheme="minorHAnsi"/>
        </w:rPr>
      </w:r>
      <w:r w:rsidRPr="00B42DFD">
        <w:rPr>
          <w:rFonts w:cstheme="minorHAnsi"/>
        </w:rPr>
        <w:fldChar w:fldCharType="separate"/>
      </w:r>
      <w:r w:rsidR="005A05D3">
        <w:rPr>
          <w:rFonts w:cstheme="minorHAnsi"/>
        </w:rPr>
        <w:t>23.1.2</w:t>
      </w:r>
      <w:r w:rsidRPr="00B42DFD">
        <w:rPr>
          <w:rFonts w:cstheme="minorHAnsi"/>
        </w:rPr>
        <w:fldChar w:fldCharType="end"/>
      </w:r>
      <w:r w:rsidRPr="00B42DFD">
        <w:rPr>
          <w:rFonts w:cstheme="minorHAnsi"/>
        </w:rPr>
        <w:t xml:space="preserve"> desta Cláusula caso referidas ações fossem praticadas pela Parte.</w:t>
      </w:r>
    </w:p>
    <w:p w14:paraId="61061D31" w14:textId="77777777" w:rsidR="00FB4DA5" w:rsidRPr="00B42DFD" w:rsidRDefault="00FB4DA5" w:rsidP="00BA4F01">
      <w:pPr>
        <w:pStyle w:val="Estilo1"/>
        <w:tabs>
          <w:tab w:val="num" w:pos="709"/>
        </w:tabs>
        <w:suppressAutoHyphens/>
        <w:spacing w:after="0" w:line="288" w:lineRule="auto"/>
        <w:jc w:val="both"/>
        <w:rPr>
          <w:rFonts w:cstheme="minorHAnsi"/>
        </w:rPr>
      </w:pPr>
    </w:p>
    <w:p w14:paraId="429AB9BE" w14:textId="6D5A78BF"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Declara e garante que possui políticas e procedimentos destinados a promover uma cultura de integridade em seus negócios, observada a Lei nº 12.846/2013.</w:t>
      </w:r>
    </w:p>
    <w:p w14:paraId="44D478CD" w14:textId="77777777" w:rsidR="00FB4DA5" w:rsidRPr="00B42DFD" w:rsidRDefault="00FB4DA5" w:rsidP="00BA4F01">
      <w:pPr>
        <w:pStyle w:val="Estilo1"/>
        <w:tabs>
          <w:tab w:val="num" w:pos="709"/>
        </w:tabs>
        <w:suppressAutoHyphens/>
        <w:spacing w:after="0" w:line="288" w:lineRule="auto"/>
        <w:jc w:val="both"/>
        <w:rPr>
          <w:rFonts w:cstheme="minorHAnsi"/>
        </w:rPr>
      </w:pPr>
    </w:p>
    <w:p w14:paraId="262B34F4" w14:textId="42D73318" w:rsidR="00FB4DA5" w:rsidRPr="00B42DFD" w:rsidRDefault="00FB4DA5" w:rsidP="00B42DFD">
      <w:pPr>
        <w:pStyle w:val="Estilo1"/>
        <w:numPr>
          <w:ilvl w:val="1"/>
          <w:numId w:val="60"/>
        </w:numPr>
        <w:suppressAutoHyphens/>
        <w:spacing w:after="0" w:line="288" w:lineRule="auto"/>
        <w:jc w:val="both"/>
        <w:rPr>
          <w:rFonts w:cstheme="minorHAnsi"/>
        </w:rPr>
      </w:pPr>
      <w:r w:rsidRPr="00B42DFD">
        <w:t>Cada</w:t>
      </w:r>
      <w:r w:rsidRPr="00B42DFD">
        <w:rPr>
          <w:rFonts w:cstheme="minorHAnsi"/>
        </w:rPr>
        <w:t xml:space="preserve"> Parte deverá defender, indenizar e manter a outra Parte e seu Grupo Econômico isenta de responsabilidade em relação a reivindicações, danos, perdas, multas, custos e despesas diretamente decorrentes de qualquer descumprimento dos compromissos e declarações previstas nesta Cláusula.</w:t>
      </w:r>
    </w:p>
    <w:p w14:paraId="629B3E5E" w14:textId="77777777" w:rsidR="00FB4DA5" w:rsidRPr="00B42DFD" w:rsidRDefault="00FB4DA5" w:rsidP="00BA4F01">
      <w:pPr>
        <w:pStyle w:val="Estilo1"/>
        <w:tabs>
          <w:tab w:val="num" w:pos="709"/>
        </w:tabs>
        <w:suppressAutoHyphens/>
        <w:spacing w:after="0" w:line="288" w:lineRule="auto"/>
        <w:jc w:val="both"/>
        <w:rPr>
          <w:rFonts w:cstheme="minorHAnsi"/>
        </w:rPr>
      </w:pPr>
    </w:p>
    <w:p w14:paraId="78B49228" w14:textId="54CFF55C" w:rsidR="00FB4DA5" w:rsidRPr="00B42DFD" w:rsidRDefault="00FB4DA5" w:rsidP="00B42DFD">
      <w:pPr>
        <w:pStyle w:val="Estilo1"/>
        <w:numPr>
          <w:ilvl w:val="1"/>
          <w:numId w:val="60"/>
        </w:numPr>
        <w:suppressAutoHyphens/>
        <w:spacing w:after="0" w:line="288" w:lineRule="auto"/>
        <w:jc w:val="both"/>
        <w:rPr>
          <w:rFonts w:cstheme="minorHAnsi"/>
        </w:rPr>
      </w:pPr>
      <w:r w:rsidRPr="00B42DFD">
        <w:t>Cada</w:t>
      </w:r>
      <w:r w:rsidRPr="00B42DFD">
        <w:rPr>
          <w:rFonts w:cstheme="minorHAnsi"/>
        </w:rPr>
        <w:t xml:space="preserve"> Parte compromete-se a (i) responder com razoável detalhamento a qualquer Notificação razoável da outra Parte relacionada aos compromissos, garantias e declarações realizadas nesta Cláusula; e (</w:t>
      </w:r>
      <w:proofErr w:type="spellStart"/>
      <w:r w:rsidRPr="00B42DFD">
        <w:rPr>
          <w:rFonts w:cstheme="minorHAnsi"/>
        </w:rPr>
        <w:t>ii</w:t>
      </w:r>
      <w:proofErr w:type="spellEnd"/>
      <w:r w:rsidRPr="00B42DFD">
        <w:rPr>
          <w:rFonts w:cstheme="minorHAnsi"/>
        </w:rPr>
        <w:t>)</w:t>
      </w:r>
      <w:r w:rsidR="007F6305" w:rsidRPr="00B42DFD">
        <w:rPr>
          <w:rFonts w:cstheme="minorHAnsi"/>
        </w:rPr>
        <w:t xml:space="preserve"> </w:t>
      </w:r>
      <w:proofErr w:type="spellStart"/>
      <w:r w:rsidRPr="00B42DFD">
        <w:rPr>
          <w:rFonts w:cstheme="minorHAnsi"/>
        </w:rPr>
        <w:t>fornecer</w:t>
      </w:r>
      <w:proofErr w:type="spellEnd"/>
      <w:r w:rsidR="007F6305" w:rsidRPr="00B42DFD">
        <w:rPr>
          <w:rFonts w:cstheme="minorHAnsi"/>
        </w:rPr>
        <w:t xml:space="preserve"> </w:t>
      </w:r>
      <w:r w:rsidRPr="00B42DFD">
        <w:rPr>
          <w:rFonts w:cstheme="minorHAnsi"/>
        </w:rPr>
        <w:t>o suporte documental à sua resposta mediante solicitação da outra Parte, sendo que as Partes não estarão obrigadas a apresentar informações protegidas por sigilo legal.</w:t>
      </w:r>
    </w:p>
    <w:p w14:paraId="42580BF5" w14:textId="77777777" w:rsidR="00FB4DA5" w:rsidRPr="00B42DFD" w:rsidRDefault="00FB4DA5" w:rsidP="00992D5D">
      <w:pPr>
        <w:pStyle w:val="Estilo1"/>
        <w:suppressAutoHyphens/>
        <w:spacing w:after="0" w:line="288" w:lineRule="auto"/>
        <w:ind w:left="435"/>
        <w:jc w:val="both"/>
        <w:rPr>
          <w:rFonts w:cstheme="minorHAnsi"/>
        </w:rPr>
      </w:pPr>
    </w:p>
    <w:p w14:paraId="46CF808F" w14:textId="56387A63"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Cada Parte deverá (i) desenvolver e manter controles internos adequados relacionados às obrigações previstas nos parágrafos </w:t>
      </w:r>
      <w:r w:rsidRPr="00B42DFD">
        <w:rPr>
          <w:rFonts w:cstheme="minorHAnsi"/>
        </w:rPr>
        <w:fldChar w:fldCharType="begin"/>
      </w:r>
      <w:r w:rsidRPr="00B42DFD">
        <w:rPr>
          <w:rFonts w:cstheme="minorHAnsi"/>
        </w:rPr>
        <w:instrText xml:space="preserve"> REF _Ref71056871 \r \h  \* MERGEFORMAT </w:instrText>
      </w:r>
      <w:r w:rsidRPr="00B42DFD">
        <w:rPr>
          <w:rFonts w:cstheme="minorHAnsi"/>
        </w:rPr>
      </w:r>
      <w:r w:rsidRPr="00B42DFD">
        <w:rPr>
          <w:rFonts w:cstheme="minorHAnsi"/>
        </w:rPr>
        <w:fldChar w:fldCharType="separate"/>
      </w:r>
      <w:r w:rsidR="005A05D3">
        <w:rPr>
          <w:rFonts w:cstheme="minorHAnsi"/>
        </w:rPr>
        <w:t>23.1.1</w:t>
      </w:r>
      <w:r w:rsidRPr="00B42DFD">
        <w:rPr>
          <w:rFonts w:cstheme="minorHAnsi"/>
        </w:rPr>
        <w:fldChar w:fldCharType="end"/>
      </w:r>
      <w:r w:rsidRPr="00B42DFD">
        <w:rPr>
          <w:rFonts w:cstheme="minorHAnsi"/>
        </w:rPr>
        <w:t xml:space="preserve"> e </w:t>
      </w:r>
      <w:r w:rsidRPr="00B42DFD">
        <w:rPr>
          <w:rFonts w:cstheme="minorHAnsi"/>
        </w:rPr>
        <w:fldChar w:fldCharType="begin"/>
      </w:r>
      <w:r w:rsidRPr="00B42DFD">
        <w:rPr>
          <w:rFonts w:cstheme="minorHAnsi"/>
        </w:rPr>
        <w:instrText xml:space="preserve"> REF _Ref71056832 \r \h  \* MERGEFORMAT </w:instrText>
      </w:r>
      <w:r w:rsidRPr="00B42DFD">
        <w:rPr>
          <w:rFonts w:cstheme="minorHAnsi"/>
        </w:rPr>
      </w:r>
      <w:r w:rsidRPr="00B42DFD">
        <w:rPr>
          <w:rFonts w:cstheme="minorHAnsi"/>
        </w:rPr>
        <w:fldChar w:fldCharType="separate"/>
      </w:r>
      <w:r w:rsidR="005A05D3">
        <w:rPr>
          <w:rFonts w:cstheme="minorHAnsi"/>
        </w:rPr>
        <w:t>23.1.2</w:t>
      </w:r>
      <w:r w:rsidRPr="00B42DFD">
        <w:rPr>
          <w:rFonts w:cstheme="minorHAnsi"/>
        </w:rPr>
        <w:fldChar w:fldCharType="end"/>
      </w:r>
      <w:r w:rsidRPr="00B42DFD">
        <w:rPr>
          <w:rFonts w:cstheme="minorHAnsi"/>
        </w:rPr>
        <w:t xml:space="preserve"> desta Cláusula, (</w:t>
      </w:r>
      <w:proofErr w:type="spellStart"/>
      <w:r w:rsidRPr="00B42DFD">
        <w:rPr>
          <w:rFonts w:cstheme="minorHAnsi"/>
        </w:rPr>
        <w:t>ii</w:t>
      </w:r>
      <w:proofErr w:type="spellEnd"/>
      <w:r w:rsidRPr="00B42DFD">
        <w:rPr>
          <w:rFonts w:cstheme="minorHAnsi"/>
        </w:rPr>
        <w:t>) elaborar e preparar seus livros, registros e relatórios de acordo com as práticas contábeis usualmente adotadas, aplicáveis à Parte; (</w:t>
      </w:r>
      <w:proofErr w:type="spellStart"/>
      <w:r w:rsidRPr="00B42DFD">
        <w:rPr>
          <w:rFonts w:cstheme="minorHAnsi"/>
        </w:rPr>
        <w:t>iii</w:t>
      </w:r>
      <w:proofErr w:type="spellEnd"/>
      <w:r w:rsidRPr="00B42DFD">
        <w:rPr>
          <w:rFonts w:cstheme="minorHAnsi"/>
        </w:rPr>
        <w:t>) elaborar livros, registros e relatórios apropriados das transações da Parte, de forma que reflitam, correta e precisamente, e com nível de detalhamento razoável, os ativos e os passivos da Parte; (</w:t>
      </w:r>
      <w:proofErr w:type="spellStart"/>
      <w:r w:rsidRPr="00B42DFD">
        <w:rPr>
          <w:rFonts w:cstheme="minorHAnsi"/>
        </w:rPr>
        <w:t>iv</w:t>
      </w:r>
      <w:proofErr w:type="spellEnd"/>
      <w:r w:rsidRPr="00B42DFD">
        <w:rPr>
          <w:rFonts w:cstheme="minorHAnsi"/>
        </w:rPr>
        <w:t>) manter os livros, registros e relatórios acima referidos pelo período mínimo de 5 (cinco) anos após o término da vigência deste Contrato; e (v) cumprir a Legislação Aplicável.</w:t>
      </w:r>
    </w:p>
    <w:p w14:paraId="2183BD86" w14:textId="77777777" w:rsidR="00FB4DA5" w:rsidRPr="00B42DFD" w:rsidRDefault="00FB4DA5" w:rsidP="00BA4F01">
      <w:pPr>
        <w:pStyle w:val="Estilo1"/>
        <w:tabs>
          <w:tab w:val="num" w:pos="709"/>
        </w:tabs>
        <w:suppressAutoHyphens/>
        <w:spacing w:after="0" w:line="288" w:lineRule="auto"/>
        <w:jc w:val="both"/>
        <w:rPr>
          <w:rFonts w:cstheme="minorHAnsi"/>
        </w:rPr>
      </w:pPr>
    </w:p>
    <w:p w14:paraId="560A93C5"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A </w:t>
      </w:r>
      <w:r w:rsidRPr="00B42DFD">
        <w:t>Vendedora</w:t>
      </w:r>
      <w:r w:rsidRPr="00B42DFD">
        <w:rPr>
          <w:rFonts w:cstheme="minorHAnsi"/>
        </w:rPr>
        <w:t xml:space="preserve"> reconhece que, além das resoluções sancionatórias do Conselho de Segurança das Nações Unidas, de observância obrigatória por força da Lei nº 13.810/2019, a Parte Compradora deve cumprir as leis, regulamentos, embargos, controles de exportação e medidas restritivas relacionadas a sanções econômicas administradas, emitidas e/ou executadas pelas instituições e agências governamentais dos Estados Unidos da América, União Europeia e Reino Unido (“Sanções”) que lhe sejam aplicáveis.</w:t>
      </w:r>
    </w:p>
    <w:p w14:paraId="6ED3E174" w14:textId="77777777" w:rsidR="00FB4DA5" w:rsidRPr="00B42DFD" w:rsidRDefault="00FB4DA5" w:rsidP="00BA4F01">
      <w:pPr>
        <w:pStyle w:val="Estilo1"/>
        <w:suppressAutoHyphens/>
        <w:spacing w:after="0" w:line="288" w:lineRule="auto"/>
        <w:jc w:val="both"/>
        <w:rPr>
          <w:rFonts w:cstheme="minorHAnsi"/>
        </w:rPr>
      </w:pPr>
    </w:p>
    <w:p w14:paraId="517D06C4" w14:textId="7777777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eastAsia="Calibri"/>
          <w:kern w:val="2"/>
        </w:rPr>
        <w:lastRenderedPageBreak/>
        <w:t>Este Contrato não deverá ser interpretado ou aplicado de forma a impor à Parte que pratique ações que a exponha ao risco de descumprimento de Sanções.</w:t>
      </w:r>
    </w:p>
    <w:p w14:paraId="44796F22" w14:textId="77777777" w:rsidR="00FB4DA5" w:rsidRPr="00B42DFD" w:rsidRDefault="00FB4DA5" w:rsidP="00BA4F01">
      <w:pPr>
        <w:pStyle w:val="Estilo1"/>
        <w:tabs>
          <w:tab w:val="num" w:pos="709"/>
        </w:tabs>
        <w:suppressAutoHyphens/>
        <w:spacing w:after="0" w:line="288" w:lineRule="auto"/>
        <w:jc w:val="both"/>
        <w:rPr>
          <w:rFonts w:cstheme="minorHAnsi"/>
        </w:rPr>
      </w:pPr>
    </w:p>
    <w:p w14:paraId="01A954B4"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t>Cada</w:t>
      </w:r>
      <w:r w:rsidRPr="00B42DFD">
        <w:rPr>
          <w:rFonts w:cstheme="minorHAnsi"/>
        </w:rPr>
        <w:t xml:space="preserve"> Parte reportará qualquer solicitação ou oferta, explícita ou implícita, de qualquer vantagem pessoal feita por qualquer membro do Grupo Econômico da outra Parte para a outra Parte. Tais solicitações deverão ser reportadas, por escrito, para (i) </w:t>
      </w:r>
      <w:r w:rsidRPr="00B42DFD">
        <w:rPr>
          <w:rFonts w:cstheme="minorHAnsi"/>
          <w:u w:val="single"/>
        </w:rPr>
        <w:t>comercializacao@ppsa.gov.br</w:t>
      </w:r>
      <w:r w:rsidRPr="00B42DFD">
        <w:rPr>
          <w:rFonts w:cstheme="minorHAnsi"/>
        </w:rPr>
        <w:t xml:space="preserve"> no caso da PPSA e para (</w:t>
      </w:r>
      <w:proofErr w:type="spellStart"/>
      <w:r w:rsidRPr="00B42DFD">
        <w:rPr>
          <w:rFonts w:cstheme="minorHAnsi"/>
        </w:rPr>
        <w:t>ii</w:t>
      </w:r>
      <w:proofErr w:type="spellEnd"/>
      <w:r w:rsidRPr="00B42DFD">
        <w:rPr>
          <w:rFonts w:cstheme="minorHAnsi"/>
        </w:rPr>
        <w:t>) no caso da Parte Compradora, [endereço eletrônico].</w:t>
      </w:r>
    </w:p>
    <w:p w14:paraId="58233FB3" w14:textId="77777777" w:rsidR="00FB4DA5" w:rsidRPr="00B42DFD" w:rsidRDefault="00FB4DA5" w:rsidP="00BA4F01">
      <w:pPr>
        <w:pStyle w:val="Estilo1"/>
        <w:suppressAutoHyphens/>
        <w:spacing w:after="0" w:line="288" w:lineRule="auto"/>
        <w:jc w:val="both"/>
        <w:rPr>
          <w:rFonts w:cstheme="minorHAnsi"/>
        </w:rPr>
      </w:pPr>
    </w:p>
    <w:p w14:paraId="5B4FACB7"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66" w:name="_Toc87528366"/>
      <w:bookmarkStart w:id="367" w:name="_Toc164773201"/>
      <w:bookmarkStart w:id="368" w:name="_Toc165896569"/>
      <w:bookmarkStart w:id="369" w:name="_Toc167197754"/>
      <w:bookmarkStart w:id="370" w:name="_Toc169603386"/>
      <w:bookmarkStart w:id="371" w:name="_Ref193897031"/>
      <w:r w:rsidRPr="00B42DFD">
        <w:rPr>
          <w:rFonts w:cstheme="minorHAnsi"/>
          <w:b/>
          <w:bCs/>
        </w:rPr>
        <w:t>NOTIFICAÇÕES E CONTATOS</w:t>
      </w:r>
      <w:bookmarkEnd w:id="366"/>
      <w:bookmarkEnd w:id="367"/>
      <w:bookmarkEnd w:id="368"/>
      <w:bookmarkEnd w:id="369"/>
      <w:bookmarkEnd w:id="370"/>
      <w:bookmarkEnd w:id="371"/>
    </w:p>
    <w:p w14:paraId="1AA1C2FF" w14:textId="77777777" w:rsidR="00FB4DA5" w:rsidRPr="00B42DFD" w:rsidRDefault="00FB4DA5" w:rsidP="00BA4F01">
      <w:pPr>
        <w:pStyle w:val="Estilo1"/>
        <w:keepNext/>
        <w:suppressAutoHyphens/>
        <w:spacing w:after="0" w:line="288" w:lineRule="auto"/>
        <w:jc w:val="both"/>
        <w:rPr>
          <w:rFonts w:cstheme="minorHAnsi"/>
        </w:rPr>
      </w:pPr>
    </w:p>
    <w:p w14:paraId="4AC2744C" w14:textId="2560480A"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Todas as notificações previstas no Contrato deverão escritas e entregues em mãos ou enviadas por carta registrada (taxa postal pré-paga), correio eletrônico (</w:t>
      </w:r>
      <w:r w:rsidRPr="00B42DFD">
        <w:rPr>
          <w:rFonts w:cstheme="minorHAnsi"/>
          <w:i/>
          <w:iCs/>
        </w:rPr>
        <w:t>e-mail</w:t>
      </w:r>
      <w:r w:rsidRPr="00B42DFD">
        <w:rPr>
          <w:rFonts w:cstheme="minorHAnsi"/>
        </w:rPr>
        <w:t>) ou telegrama, para os endereços:</w:t>
      </w:r>
    </w:p>
    <w:p w14:paraId="20F46246" w14:textId="77777777" w:rsidR="00FB4DA5" w:rsidRPr="00B42DFD" w:rsidRDefault="00FB4DA5" w:rsidP="00BA4F01">
      <w:pPr>
        <w:pStyle w:val="Estilo1"/>
        <w:suppressAutoHyphens/>
        <w:spacing w:after="0" w:line="288" w:lineRule="auto"/>
        <w:jc w:val="both"/>
        <w:rPr>
          <w:rFonts w:cstheme="minorHAnsi"/>
        </w:rPr>
      </w:pPr>
    </w:p>
    <w:p w14:paraId="5A6AE906" w14:textId="79B878C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Se para a PPSA:</w:t>
      </w:r>
    </w:p>
    <w:p w14:paraId="527A83F7" w14:textId="77777777" w:rsidR="00FB4DA5" w:rsidRPr="00B42DFD" w:rsidRDefault="00FB4DA5" w:rsidP="00BA4F01">
      <w:pPr>
        <w:pStyle w:val="Estilo1"/>
        <w:suppressAutoHyphens/>
        <w:spacing w:after="0" w:line="288" w:lineRule="auto"/>
        <w:jc w:val="both"/>
        <w:rPr>
          <w:rFonts w:cstheme="minorHAnsi"/>
        </w:rPr>
      </w:pPr>
    </w:p>
    <w:p w14:paraId="41256D14" w14:textId="77777777" w:rsidR="00FB4DA5" w:rsidRPr="00B42DFD" w:rsidRDefault="00FB4DA5" w:rsidP="00B42DFD">
      <w:pPr>
        <w:pStyle w:val="Estilo1"/>
        <w:suppressAutoHyphens/>
        <w:spacing w:after="0" w:line="288" w:lineRule="auto"/>
        <w:ind w:left="1560"/>
        <w:jc w:val="both"/>
        <w:rPr>
          <w:rFonts w:cstheme="minorHAnsi"/>
        </w:rPr>
      </w:pPr>
      <w:r w:rsidRPr="00B42DFD">
        <w:rPr>
          <w:rFonts w:cstheme="minorHAnsi"/>
          <w:u w:val="single"/>
        </w:rPr>
        <w:t>Contatos Comerciais e Contatos Operacionais</w:t>
      </w:r>
      <w:r w:rsidRPr="00B42DFD">
        <w:rPr>
          <w:rFonts w:cstheme="minorHAnsi"/>
        </w:rPr>
        <w:t>:</w:t>
      </w:r>
    </w:p>
    <w:p w14:paraId="53D663A5" w14:textId="77777777" w:rsidR="00FB4DA5" w:rsidRPr="00B42DFD" w:rsidRDefault="00FB4DA5" w:rsidP="00B42DFD">
      <w:pPr>
        <w:pStyle w:val="Estilo1"/>
        <w:suppressAutoHyphens/>
        <w:spacing w:after="0" w:line="288" w:lineRule="auto"/>
        <w:ind w:left="1560"/>
        <w:jc w:val="both"/>
        <w:rPr>
          <w:rFonts w:cstheme="minorHAnsi"/>
        </w:rPr>
      </w:pPr>
      <w:r w:rsidRPr="00B42DFD">
        <w:rPr>
          <w:rFonts w:cstheme="minorHAnsi"/>
        </w:rPr>
        <w:t>Endereço: Avenida Rio Branco nº 1, quarto andar</w:t>
      </w:r>
    </w:p>
    <w:p w14:paraId="62B98070" w14:textId="77777777" w:rsidR="00FB4DA5" w:rsidRPr="00B42DFD" w:rsidRDefault="00FB4DA5" w:rsidP="00B42DFD">
      <w:pPr>
        <w:pStyle w:val="Estilo1"/>
        <w:suppressAutoHyphens/>
        <w:spacing w:after="0" w:line="288" w:lineRule="auto"/>
        <w:ind w:left="1560"/>
        <w:jc w:val="both"/>
        <w:rPr>
          <w:rFonts w:cstheme="minorHAnsi"/>
        </w:rPr>
      </w:pPr>
      <w:r w:rsidRPr="00B42DFD">
        <w:rPr>
          <w:rFonts w:cstheme="minorHAnsi"/>
        </w:rPr>
        <w:t>Rio de Janeiro – RJ.</w:t>
      </w:r>
    </w:p>
    <w:p w14:paraId="01813E2E" w14:textId="77777777" w:rsidR="00FB4DA5" w:rsidRPr="00B42DFD" w:rsidRDefault="00FB4DA5" w:rsidP="00B42DFD">
      <w:pPr>
        <w:pStyle w:val="Estilo1"/>
        <w:suppressAutoHyphens/>
        <w:spacing w:after="0" w:line="288" w:lineRule="auto"/>
        <w:ind w:left="1560"/>
        <w:jc w:val="both"/>
        <w:rPr>
          <w:rFonts w:cstheme="minorHAnsi"/>
        </w:rPr>
      </w:pPr>
      <w:r w:rsidRPr="00B42DFD">
        <w:rPr>
          <w:rFonts w:cstheme="minorHAnsi"/>
        </w:rPr>
        <w:t>CEP: 20.090-003</w:t>
      </w:r>
    </w:p>
    <w:p w14:paraId="563B16FE" w14:textId="77777777" w:rsidR="00FB4DA5" w:rsidRPr="00B42DFD" w:rsidRDefault="00FB4DA5" w:rsidP="00B42DFD">
      <w:pPr>
        <w:pStyle w:val="Estilo1"/>
        <w:suppressAutoHyphens/>
        <w:spacing w:after="0" w:line="288" w:lineRule="auto"/>
        <w:ind w:left="1560"/>
        <w:jc w:val="both"/>
        <w:rPr>
          <w:rFonts w:cstheme="minorHAnsi"/>
        </w:rPr>
      </w:pPr>
      <w:r w:rsidRPr="00B42DFD">
        <w:rPr>
          <w:rFonts w:cstheme="minorHAnsi"/>
          <w:i/>
          <w:iCs/>
        </w:rPr>
        <w:t>E-mail</w:t>
      </w:r>
      <w:r w:rsidRPr="00B42DFD">
        <w:rPr>
          <w:rFonts w:cstheme="minorHAnsi"/>
        </w:rPr>
        <w:t xml:space="preserve">: </w:t>
      </w:r>
      <w:r w:rsidRPr="00B42DFD">
        <w:rPr>
          <w:rFonts w:cstheme="minorHAnsi"/>
          <w:u w:val="single"/>
        </w:rPr>
        <w:t>comercializacao@ppsa.gov.br</w:t>
      </w:r>
    </w:p>
    <w:p w14:paraId="33EDF587" w14:textId="77777777" w:rsidR="00FB4DA5" w:rsidRPr="00B42DFD" w:rsidRDefault="00FB4DA5" w:rsidP="00BA4F01">
      <w:pPr>
        <w:pStyle w:val="Estilo1"/>
        <w:suppressAutoHyphens/>
        <w:spacing w:after="0" w:line="288" w:lineRule="auto"/>
        <w:jc w:val="both"/>
        <w:rPr>
          <w:rFonts w:cstheme="minorHAnsi"/>
        </w:rPr>
      </w:pPr>
    </w:p>
    <w:p w14:paraId="4AF10685" w14:textId="34FE5FA2" w:rsidR="00FB4DA5" w:rsidRPr="00B42DFD" w:rsidRDefault="00FB4DA5" w:rsidP="00B42DFD">
      <w:pPr>
        <w:pStyle w:val="Estilo1"/>
        <w:numPr>
          <w:ilvl w:val="2"/>
          <w:numId w:val="60"/>
        </w:numPr>
        <w:suppressAutoHyphens/>
        <w:spacing w:after="0" w:line="288" w:lineRule="auto"/>
        <w:jc w:val="both"/>
      </w:pPr>
      <w:r w:rsidRPr="00B42DFD">
        <w:t>Se para a Parte Compradora:</w:t>
      </w:r>
    </w:p>
    <w:p w14:paraId="1B940B4A" w14:textId="77777777" w:rsidR="00FB4DA5" w:rsidRPr="00B42DFD" w:rsidRDefault="00FB4DA5" w:rsidP="00BA4F01">
      <w:pPr>
        <w:pStyle w:val="Estilo1"/>
        <w:suppressAutoHyphens/>
        <w:spacing w:after="0" w:line="288" w:lineRule="auto"/>
        <w:jc w:val="both"/>
      </w:pPr>
    </w:p>
    <w:p w14:paraId="1981C9BC" w14:textId="13460BC0" w:rsidR="00FB4DA5" w:rsidRPr="00B42DFD" w:rsidRDefault="00FB4DA5" w:rsidP="00B42DFD">
      <w:pPr>
        <w:pStyle w:val="Estilo1"/>
        <w:suppressAutoHyphens/>
        <w:spacing w:after="0" w:line="288" w:lineRule="auto"/>
        <w:ind w:left="1560"/>
        <w:jc w:val="both"/>
      </w:pPr>
      <w:r w:rsidRPr="00B42DFD">
        <w:t>Endereço</w:t>
      </w:r>
      <w:r w:rsidR="00A0479E" w:rsidRPr="00B42DFD">
        <w:t>:</w:t>
      </w:r>
    </w:p>
    <w:p w14:paraId="2324FF73" w14:textId="77777777" w:rsidR="00FB4DA5" w:rsidRPr="00B42DFD" w:rsidRDefault="00FB4DA5" w:rsidP="00B42DFD">
      <w:pPr>
        <w:pStyle w:val="Estilo1"/>
        <w:suppressAutoHyphens/>
        <w:spacing w:after="0" w:line="288" w:lineRule="auto"/>
        <w:ind w:left="1560"/>
        <w:jc w:val="both"/>
      </w:pPr>
    </w:p>
    <w:p w14:paraId="5D68A38F" w14:textId="1D3CC9F7" w:rsidR="00FB4DA5" w:rsidRPr="00B42DFD" w:rsidRDefault="00FB4DA5" w:rsidP="00B42DFD">
      <w:pPr>
        <w:pStyle w:val="Estilo1"/>
        <w:suppressAutoHyphens/>
        <w:spacing w:after="0" w:line="288" w:lineRule="auto"/>
        <w:ind w:left="1560"/>
        <w:jc w:val="both"/>
      </w:pPr>
      <w:r w:rsidRPr="00B42DFD">
        <w:rPr>
          <w:u w:val="single"/>
        </w:rPr>
        <w:t>Contatos Comerciais</w:t>
      </w:r>
      <w:r w:rsidR="00A0479E" w:rsidRPr="00B42DFD">
        <w:t>:</w:t>
      </w:r>
    </w:p>
    <w:p w14:paraId="12579B6A" w14:textId="77777777" w:rsidR="00FB4DA5" w:rsidRPr="00B42DFD" w:rsidRDefault="00FB4DA5" w:rsidP="00B42DFD">
      <w:pPr>
        <w:pStyle w:val="Estilo1"/>
        <w:suppressAutoHyphens/>
        <w:spacing w:after="0" w:line="288" w:lineRule="auto"/>
        <w:ind w:left="1560"/>
        <w:jc w:val="both"/>
      </w:pPr>
      <w:r w:rsidRPr="00B42DFD">
        <w:t>E-mail:</w:t>
      </w:r>
    </w:p>
    <w:p w14:paraId="45F1EBA7" w14:textId="77777777" w:rsidR="00FB4DA5" w:rsidRPr="00B42DFD" w:rsidRDefault="00FB4DA5" w:rsidP="00B42DFD">
      <w:pPr>
        <w:pStyle w:val="Estilo1"/>
        <w:suppressAutoHyphens/>
        <w:spacing w:after="0" w:line="288" w:lineRule="auto"/>
        <w:ind w:left="1560"/>
        <w:jc w:val="both"/>
      </w:pPr>
    </w:p>
    <w:p w14:paraId="6CEA3DB5" w14:textId="77777777" w:rsidR="00FB4DA5" w:rsidRPr="00B42DFD" w:rsidRDefault="00FB4DA5" w:rsidP="00B42DFD">
      <w:pPr>
        <w:pStyle w:val="Estilo1"/>
        <w:suppressAutoHyphens/>
        <w:spacing w:after="0" w:line="288" w:lineRule="auto"/>
        <w:ind w:left="1560"/>
        <w:jc w:val="both"/>
      </w:pPr>
      <w:r w:rsidRPr="00B42DFD">
        <w:rPr>
          <w:u w:val="single"/>
        </w:rPr>
        <w:t>Contatos Operacionais</w:t>
      </w:r>
      <w:r w:rsidRPr="00B42DFD">
        <w:t>:</w:t>
      </w:r>
    </w:p>
    <w:p w14:paraId="714E3300" w14:textId="77777777" w:rsidR="00FB4DA5" w:rsidRPr="00B42DFD" w:rsidRDefault="00FB4DA5" w:rsidP="00B42DFD">
      <w:pPr>
        <w:pStyle w:val="Estilo1"/>
        <w:suppressAutoHyphens/>
        <w:spacing w:after="0" w:line="288" w:lineRule="auto"/>
        <w:ind w:left="1560"/>
        <w:jc w:val="both"/>
      </w:pPr>
      <w:r w:rsidRPr="00B42DFD">
        <w:t>E-mail:</w:t>
      </w:r>
    </w:p>
    <w:p w14:paraId="600776B7" w14:textId="77777777" w:rsidR="00FB4DA5" w:rsidRPr="00B42DFD" w:rsidRDefault="00FB4DA5" w:rsidP="00B42DFD">
      <w:pPr>
        <w:pStyle w:val="Estilo1"/>
        <w:suppressAutoHyphens/>
        <w:spacing w:after="0" w:line="288" w:lineRule="auto"/>
        <w:ind w:left="1560"/>
        <w:jc w:val="both"/>
      </w:pPr>
    </w:p>
    <w:p w14:paraId="19624417" w14:textId="77777777" w:rsidR="00FB4DA5" w:rsidRPr="00B42DFD" w:rsidRDefault="00FB4DA5" w:rsidP="00B42DFD">
      <w:pPr>
        <w:pStyle w:val="Estilo1"/>
        <w:suppressAutoHyphens/>
        <w:spacing w:after="0" w:line="288" w:lineRule="auto"/>
        <w:ind w:left="1560"/>
        <w:jc w:val="both"/>
      </w:pPr>
      <w:r w:rsidRPr="00B42DFD">
        <w:rPr>
          <w:u w:val="single"/>
        </w:rPr>
        <w:t xml:space="preserve">Contatos Reclamações </w:t>
      </w:r>
      <w:proofErr w:type="spellStart"/>
      <w:r w:rsidRPr="00B42DFD">
        <w:rPr>
          <w:u w:val="single"/>
        </w:rPr>
        <w:t>Sobre-estadia</w:t>
      </w:r>
      <w:proofErr w:type="spellEnd"/>
      <w:r w:rsidRPr="00B42DFD">
        <w:t>:</w:t>
      </w:r>
    </w:p>
    <w:p w14:paraId="69DAF8A0" w14:textId="77777777" w:rsidR="00FB4DA5" w:rsidRPr="00B42DFD" w:rsidRDefault="00FB4DA5" w:rsidP="00B42DFD">
      <w:pPr>
        <w:pStyle w:val="Estilo1"/>
        <w:suppressAutoHyphens/>
        <w:spacing w:after="0" w:line="288" w:lineRule="auto"/>
        <w:ind w:left="1560"/>
        <w:jc w:val="both"/>
      </w:pPr>
      <w:r w:rsidRPr="00B42DFD">
        <w:t>E-mail:</w:t>
      </w:r>
    </w:p>
    <w:p w14:paraId="1080FCE7" w14:textId="77777777" w:rsidR="00FB4DA5" w:rsidRPr="00B42DFD" w:rsidRDefault="00FB4DA5" w:rsidP="00BA4F01">
      <w:pPr>
        <w:pStyle w:val="Estilo1"/>
        <w:suppressAutoHyphens/>
        <w:spacing w:after="0" w:line="288" w:lineRule="auto"/>
        <w:jc w:val="both"/>
        <w:rPr>
          <w:rFonts w:cstheme="minorHAnsi"/>
        </w:rPr>
      </w:pPr>
    </w:p>
    <w:p w14:paraId="3F72D72D" w14:textId="1DA78EB7" w:rsidR="00FB4DA5" w:rsidRPr="00B42DFD" w:rsidRDefault="00FB4DA5" w:rsidP="00B42DFD">
      <w:pPr>
        <w:pStyle w:val="Estilo1"/>
        <w:numPr>
          <w:ilvl w:val="1"/>
          <w:numId w:val="60"/>
        </w:numPr>
        <w:suppressAutoHyphens/>
        <w:spacing w:after="0" w:line="288" w:lineRule="auto"/>
        <w:jc w:val="both"/>
        <w:rPr>
          <w:rFonts w:cstheme="minorHAnsi"/>
        </w:rPr>
      </w:pPr>
      <w:r w:rsidRPr="00B42DFD">
        <w:t>Qualquer</w:t>
      </w:r>
      <w:r w:rsidRPr="00B42DFD">
        <w:rPr>
          <w:rFonts w:cstheme="minorHAnsi"/>
        </w:rPr>
        <w:t xml:space="preserve"> notificação deverá ser considerada como suficientemente entregue e recebida no momento do recebimento, se entregue em mãos ou se por carta registrada, correio eletrônico </w:t>
      </w:r>
      <w:r w:rsidRPr="00B42DFD">
        <w:rPr>
          <w:rFonts w:cstheme="minorHAnsi"/>
          <w:i/>
          <w:iCs/>
        </w:rPr>
        <w:t>(e-mail)</w:t>
      </w:r>
      <w:r w:rsidRPr="00B42DFD">
        <w:rPr>
          <w:rFonts w:cstheme="minorHAnsi"/>
        </w:rPr>
        <w:t xml:space="preserve"> ou telegrama com a confirmação do recebimento da Parte destinatária.</w:t>
      </w:r>
    </w:p>
    <w:p w14:paraId="33B5A819" w14:textId="77777777" w:rsidR="00FB4DA5" w:rsidRPr="00B42DFD" w:rsidRDefault="00FB4DA5" w:rsidP="00BA4F01">
      <w:pPr>
        <w:pStyle w:val="Estilo1"/>
        <w:suppressAutoHyphens/>
        <w:spacing w:after="0" w:line="288" w:lineRule="auto"/>
        <w:jc w:val="both"/>
        <w:rPr>
          <w:rFonts w:cstheme="minorHAnsi"/>
        </w:rPr>
      </w:pPr>
    </w:p>
    <w:p w14:paraId="5AFE9D40"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72" w:name="_Toc87528367"/>
      <w:bookmarkStart w:id="373" w:name="_Toc164773202"/>
      <w:bookmarkStart w:id="374" w:name="_Toc165896570"/>
      <w:bookmarkStart w:id="375" w:name="_Toc167197755"/>
      <w:bookmarkStart w:id="376" w:name="_Toc169603387"/>
      <w:r w:rsidRPr="00B42DFD">
        <w:rPr>
          <w:rFonts w:cstheme="minorHAnsi"/>
          <w:b/>
          <w:bCs/>
        </w:rPr>
        <w:t>DISPOSIÇÕES GERAIS</w:t>
      </w:r>
      <w:bookmarkEnd w:id="372"/>
      <w:bookmarkEnd w:id="373"/>
      <w:bookmarkEnd w:id="374"/>
      <w:bookmarkEnd w:id="375"/>
      <w:bookmarkEnd w:id="376"/>
    </w:p>
    <w:p w14:paraId="74E375BE" w14:textId="77777777" w:rsidR="00FB4DA5" w:rsidRPr="00B42DFD" w:rsidRDefault="00FB4DA5" w:rsidP="00BA4F01">
      <w:pPr>
        <w:pStyle w:val="Estilo1"/>
        <w:suppressAutoHyphens/>
        <w:spacing w:after="0" w:line="288" w:lineRule="auto"/>
        <w:jc w:val="both"/>
      </w:pPr>
      <w:bookmarkStart w:id="377" w:name="_Ref71057355"/>
    </w:p>
    <w:p w14:paraId="72A3F93E" w14:textId="7A2B12AD" w:rsidR="00C54C67" w:rsidRPr="00B42DFD" w:rsidRDefault="00C54C67" w:rsidP="00B42DFD">
      <w:pPr>
        <w:pStyle w:val="Estilo1"/>
        <w:numPr>
          <w:ilvl w:val="1"/>
          <w:numId w:val="60"/>
        </w:numPr>
        <w:suppressAutoHyphens/>
        <w:spacing w:after="0" w:line="288" w:lineRule="auto"/>
        <w:jc w:val="both"/>
      </w:pPr>
      <w:r w:rsidRPr="00B42DFD">
        <w:lastRenderedPageBreak/>
        <w:t xml:space="preserve">[Não obstante a indicação prevista no parágrafo </w:t>
      </w:r>
      <w:r w:rsidR="00852AC2" w:rsidRPr="00B42DFD">
        <w:fldChar w:fldCharType="begin"/>
      </w:r>
      <w:r w:rsidR="00852AC2" w:rsidRPr="00B42DFD">
        <w:instrText xml:space="preserve"> REF _Ref169003596 \w \h </w:instrText>
      </w:r>
      <w:r w:rsidR="00B42DFD">
        <w:instrText xml:space="preserve"> \* MERGEFORMAT </w:instrText>
      </w:r>
      <w:r w:rsidR="00852AC2" w:rsidRPr="00B42DFD">
        <w:fldChar w:fldCharType="separate"/>
      </w:r>
      <w:r w:rsidR="005A05D3">
        <w:t>6.4</w:t>
      </w:r>
      <w:r w:rsidR="00852AC2" w:rsidRPr="00B42DFD">
        <w:fldChar w:fldCharType="end"/>
      </w:r>
      <w:r w:rsidRPr="00B42DFD">
        <w:t xml:space="preserve">, as Partes Compradoras serão solidariamente responsáveis pelo integral cumprimento de todas as obrigações e responsabilidades previstas ou decorrentes deste Contrato, nos termos dispostos no art. 275 da </w:t>
      </w:r>
      <w:r w:rsidRPr="00B42DFD">
        <w:rPr>
          <w:rFonts w:cstheme="minorHAnsi"/>
        </w:rPr>
        <w:t>Lei nº 10.406/2002</w:t>
      </w:r>
      <w:r w:rsidRPr="00B42DFD">
        <w:t xml:space="preserve">, incluindo, sem limitação, no que tange a multas e perdas e danos devidos à </w:t>
      </w:r>
      <w:r w:rsidRPr="00B42DFD">
        <w:rPr>
          <w:rFonts w:cstheme="minorHAnsi"/>
        </w:rPr>
        <w:t>União e/ou à PPSA</w:t>
      </w:r>
      <w:r w:rsidRPr="00B42DFD">
        <w:t>.</w:t>
      </w:r>
    </w:p>
    <w:p w14:paraId="179DA847" w14:textId="77777777" w:rsidR="00C54C67" w:rsidRPr="00B42DFD" w:rsidRDefault="00C54C67" w:rsidP="00C54C67">
      <w:pPr>
        <w:pStyle w:val="Estilo1"/>
        <w:suppressAutoHyphens/>
        <w:spacing w:after="0" w:line="288" w:lineRule="auto"/>
        <w:jc w:val="both"/>
      </w:pPr>
    </w:p>
    <w:p w14:paraId="164D5CE0" w14:textId="77777777" w:rsidR="00C54C67" w:rsidRPr="00B42DFD" w:rsidRDefault="00C54C67" w:rsidP="00B42DFD">
      <w:pPr>
        <w:pStyle w:val="Estilo1"/>
        <w:numPr>
          <w:ilvl w:val="1"/>
          <w:numId w:val="60"/>
        </w:numPr>
        <w:suppressAutoHyphens/>
        <w:spacing w:after="0" w:line="288" w:lineRule="auto"/>
        <w:jc w:val="both"/>
      </w:pPr>
      <w:r w:rsidRPr="00B42DFD">
        <w:t xml:space="preserve">Para os fins do disposto neste Contrato, as Partes Compradoras nomeiam e constituem como seu bastante procurador, de forma irrevogável e irretratável, nos termos dos </w:t>
      </w:r>
      <w:proofErr w:type="spellStart"/>
      <w:r w:rsidRPr="00B42DFD">
        <w:t>arts</w:t>
      </w:r>
      <w:proofErr w:type="spellEnd"/>
      <w:r w:rsidRPr="00B42DFD">
        <w:t>. 684 e 685 da Lei nº 10.406/2002, o Representante, a quem são outorgados poderes amplos para, atuando em causa própria, representar cada Parte Compradora perante a Vendedora ou a União, podendo requerer o que necessário for, apresentar e receber documentos, receber notificações, assinar declarações e recibos, e praticar todos e quaisquer atos que se façam necessários no âmbito deste Contrato, sendo conferidos a esta todos os poderes que lhe são assegurados pela legislação vigente.]</w:t>
      </w:r>
    </w:p>
    <w:p w14:paraId="16B9D819" w14:textId="77777777" w:rsidR="00C54C67" w:rsidRPr="00B42DFD" w:rsidRDefault="00C54C67" w:rsidP="00992D5D">
      <w:pPr>
        <w:pStyle w:val="Estilo1"/>
        <w:suppressAutoHyphens/>
        <w:spacing w:after="0" w:line="288" w:lineRule="auto"/>
        <w:jc w:val="both"/>
        <w:rPr>
          <w:rFonts w:cstheme="minorHAnsi"/>
        </w:rPr>
      </w:pPr>
    </w:p>
    <w:p w14:paraId="4BAB6A4A" w14:textId="2BD2ED5A"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Este Contrato reflete os procedimentos operacionais do</w:t>
      </w:r>
      <w:r w:rsidR="00701063" w:rsidRPr="00B42DFD">
        <w:rPr>
          <w:rFonts w:cstheme="minorHAnsi"/>
        </w:rPr>
        <w:t>(s)</w:t>
      </w:r>
      <w:r w:rsidR="003F31FA" w:rsidRPr="00B42DFD">
        <w:rPr>
          <w:rFonts w:cstheme="minorHAnsi"/>
        </w:rPr>
        <w:t xml:space="preserve"> respectivo</w:t>
      </w:r>
      <w:r w:rsidR="00530148" w:rsidRPr="00B42DFD">
        <w:rPr>
          <w:rFonts w:cstheme="minorHAnsi"/>
        </w:rPr>
        <w:t>(s)</w:t>
      </w:r>
      <w:r w:rsidR="00701063" w:rsidRPr="00B42DFD">
        <w:rPr>
          <w:rFonts w:cstheme="minorHAnsi"/>
        </w:rPr>
        <w:t xml:space="preserve"> </w:t>
      </w:r>
      <w:r w:rsidRPr="00B42DFD">
        <w:rPr>
          <w:rFonts w:cstheme="minorHAnsi"/>
        </w:rPr>
        <w:t>FPSO</w:t>
      </w:r>
      <w:r w:rsidR="00701063" w:rsidRPr="00B42DFD">
        <w:rPr>
          <w:rFonts w:cstheme="minorHAnsi"/>
        </w:rPr>
        <w:t>(s)</w:t>
      </w:r>
      <w:r w:rsidRPr="00B42DFD">
        <w:rPr>
          <w:rFonts w:cstheme="minorHAnsi"/>
        </w:rPr>
        <w:t>. Em caso de divergência entre os procedimentos operacionais estabelecidos neste Contrato e as práticas do(s) FPSO(s) prevalecerão as práticas do(s) FPSO(s).</w:t>
      </w:r>
    </w:p>
    <w:p w14:paraId="0A197114" w14:textId="77777777" w:rsidR="00FB4DA5" w:rsidRPr="00B42DFD" w:rsidRDefault="00FB4DA5" w:rsidP="00BA4F01">
      <w:pPr>
        <w:pStyle w:val="Estilo1"/>
        <w:suppressAutoHyphens/>
        <w:spacing w:after="0" w:line="288" w:lineRule="auto"/>
        <w:jc w:val="both"/>
        <w:rPr>
          <w:rFonts w:cstheme="minorHAnsi"/>
        </w:rPr>
      </w:pPr>
    </w:p>
    <w:p w14:paraId="0D13B7BA" w14:textId="77777777" w:rsidR="00FB4DA5" w:rsidRPr="00B42DFD" w:rsidRDefault="00FB4DA5" w:rsidP="00B42DFD">
      <w:pPr>
        <w:pStyle w:val="Estilo1"/>
        <w:numPr>
          <w:ilvl w:val="1"/>
          <w:numId w:val="60"/>
        </w:numPr>
        <w:suppressAutoHyphens/>
        <w:spacing w:after="0" w:line="288" w:lineRule="auto"/>
        <w:jc w:val="both"/>
        <w:rPr>
          <w:rFonts w:cstheme="minorHAnsi"/>
        </w:rPr>
      </w:pPr>
      <w:bookmarkStart w:id="378" w:name="_Ref169004775"/>
      <w:r w:rsidRPr="00B42DFD">
        <w:rPr>
          <w:rFonts w:cstheme="minorHAnsi"/>
        </w:rPr>
        <w:t xml:space="preserve">A </w:t>
      </w:r>
      <w:r w:rsidRPr="00B42DFD">
        <w:t>omissão</w:t>
      </w:r>
      <w:r w:rsidRPr="00B42DFD">
        <w:rPr>
          <w:rFonts w:cstheme="minorHAnsi"/>
        </w:rPr>
        <w:t xml:space="preserve"> ou tolerância das Partes na exigência da rigorosa observância das disposições deste Contrato, bem como a aceitação de um desempenho diverso daquele exigido nessas disposições, não implicará novação e nem limitará o direito desta Parte de, em ocasiões subsequentes, impor a rigorosa observância dessas disposições ou exigir um desempenho em estrita observância das mencionadas disposições.</w:t>
      </w:r>
      <w:bookmarkEnd w:id="377"/>
      <w:bookmarkEnd w:id="378"/>
    </w:p>
    <w:p w14:paraId="487C1B88" w14:textId="77777777" w:rsidR="00FB4DA5" w:rsidRPr="00B42DFD" w:rsidRDefault="00FB4DA5" w:rsidP="00BA4F01">
      <w:pPr>
        <w:pStyle w:val="Estilo1"/>
        <w:suppressAutoHyphens/>
        <w:spacing w:after="0" w:line="288" w:lineRule="auto"/>
        <w:jc w:val="both"/>
        <w:rPr>
          <w:rFonts w:cstheme="minorHAnsi"/>
        </w:rPr>
      </w:pPr>
    </w:p>
    <w:p w14:paraId="5C391CC0" w14:textId="671FAC96" w:rsidR="00FB4DA5" w:rsidRPr="00B42DFD" w:rsidRDefault="00FB4DA5" w:rsidP="00B42DFD">
      <w:pPr>
        <w:pStyle w:val="Estilo1"/>
        <w:numPr>
          <w:ilvl w:val="1"/>
          <w:numId w:val="60"/>
        </w:numPr>
        <w:suppressAutoHyphens/>
        <w:spacing w:after="0" w:line="288" w:lineRule="auto"/>
        <w:jc w:val="both"/>
      </w:pPr>
      <w:r w:rsidRPr="00B42DFD">
        <w:t xml:space="preserve">A ocorrência do disposto no parágrafo </w:t>
      </w:r>
      <w:r w:rsidRPr="00B42DFD">
        <w:fldChar w:fldCharType="begin"/>
      </w:r>
      <w:r w:rsidRPr="00B42DFD">
        <w:instrText xml:space="preserve"> REF _Ref169004775 \r \h  \* MERGEFORMAT </w:instrText>
      </w:r>
      <w:r w:rsidRPr="00B42DFD">
        <w:fldChar w:fldCharType="separate"/>
      </w:r>
      <w:r w:rsidR="005A05D3">
        <w:t>25.4</w:t>
      </w:r>
      <w:r w:rsidRPr="00B42DFD">
        <w:fldChar w:fldCharType="end"/>
      </w:r>
      <w:r w:rsidRPr="00B42DFD">
        <w:t xml:space="preserve"> acima não configurará a renúncia, desistência ou modificação dos direitos das Partes sob este Contrato, a menos que haja manifestação expressa por escrito da Parte no sentido desta renúncia, desistência ou modificação.</w:t>
      </w:r>
    </w:p>
    <w:p w14:paraId="1610E49E" w14:textId="77777777" w:rsidR="00FB4DA5" w:rsidRPr="00B42DFD" w:rsidRDefault="00FB4DA5" w:rsidP="00BA4F01">
      <w:pPr>
        <w:pStyle w:val="Estilo1"/>
        <w:suppressAutoHyphens/>
        <w:spacing w:after="0" w:line="288" w:lineRule="auto"/>
        <w:jc w:val="both"/>
        <w:rPr>
          <w:rFonts w:cstheme="minorHAnsi"/>
        </w:rPr>
      </w:pPr>
    </w:p>
    <w:p w14:paraId="211F4656"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Os </w:t>
      </w:r>
      <w:r w:rsidRPr="00B42DFD">
        <w:t>títulos</w:t>
      </w:r>
      <w:r w:rsidRPr="00B42DFD">
        <w:rPr>
          <w:rFonts w:cstheme="minorHAnsi"/>
        </w:rPr>
        <w:t xml:space="preserve"> das cláusulas deste Contrato são para simples referência, não constituindo disposições contratuais.</w:t>
      </w:r>
    </w:p>
    <w:p w14:paraId="47DA08EA" w14:textId="77777777" w:rsidR="00FB4DA5" w:rsidRPr="00B42DFD" w:rsidRDefault="00FB4DA5" w:rsidP="00BA4F01">
      <w:pPr>
        <w:pStyle w:val="Estilo1"/>
        <w:suppressAutoHyphens/>
        <w:spacing w:after="0" w:line="288" w:lineRule="auto"/>
        <w:jc w:val="both"/>
        <w:rPr>
          <w:rFonts w:cstheme="minorHAnsi"/>
        </w:rPr>
      </w:pPr>
    </w:p>
    <w:p w14:paraId="1294D147"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 xml:space="preserve">Os </w:t>
      </w:r>
      <w:r w:rsidRPr="00B42DFD">
        <w:t>anexos</w:t>
      </w:r>
      <w:r w:rsidRPr="00B42DFD">
        <w:rPr>
          <w:rFonts w:cstheme="minorHAnsi"/>
        </w:rPr>
        <w:t xml:space="preserve"> são parte integrante deste Contrato. Em caso de conflito entre os termos do corpo do Contrato e o de seus anexos, prevalecerá o disposto no corpo do Contrato.</w:t>
      </w:r>
    </w:p>
    <w:p w14:paraId="722D4338" w14:textId="77777777" w:rsidR="00FB4DA5" w:rsidRPr="00B42DFD" w:rsidRDefault="00FB4DA5" w:rsidP="00BA4F01">
      <w:pPr>
        <w:pStyle w:val="Estilo1"/>
        <w:suppressAutoHyphens/>
        <w:spacing w:after="0" w:line="288" w:lineRule="auto"/>
        <w:jc w:val="both"/>
        <w:rPr>
          <w:rFonts w:cstheme="minorHAnsi"/>
        </w:rPr>
      </w:pPr>
    </w:p>
    <w:p w14:paraId="4D789E8C"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t>Qualquer</w:t>
      </w:r>
      <w:r w:rsidRPr="00B42DFD">
        <w:rPr>
          <w:rFonts w:cstheme="minorHAnsi"/>
        </w:rPr>
        <w:t xml:space="preserve"> alteração a este Contrato deverá ser formalizada </w:t>
      </w:r>
      <w:proofErr w:type="spellStart"/>
      <w:r w:rsidRPr="00B42DFD">
        <w:rPr>
          <w:rFonts w:cstheme="minorHAnsi"/>
        </w:rPr>
        <w:t>por</w:t>
      </w:r>
      <w:proofErr w:type="spellEnd"/>
      <w:r w:rsidRPr="00B42DFD">
        <w:rPr>
          <w:rFonts w:cstheme="minorHAnsi"/>
        </w:rPr>
        <w:t xml:space="preserve"> termo aditivo assinado pelos representantes legais das Partes, a menos que as Partes disponham formalmente de modo diferente.</w:t>
      </w:r>
    </w:p>
    <w:p w14:paraId="27674D95" w14:textId="77777777" w:rsidR="00FB4DA5" w:rsidRPr="00B42DFD" w:rsidRDefault="00FB4DA5" w:rsidP="00BA4F01">
      <w:pPr>
        <w:pStyle w:val="Estilo1"/>
        <w:suppressAutoHyphens/>
        <w:spacing w:after="0" w:line="288" w:lineRule="auto"/>
        <w:jc w:val="both"/>
        <w:rPr>
          <w:rFonts w:cstheme="minorHAnsi"/>
        </w:rPr>
      </w:pPr>
    </w:p>
    <w:p w14:paraId="4118161C"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79" w:name="_Toc87528368"/>
      <w:bookmarkStart w:id="380" w:name="_Toc164773203"/>
      <w:bookmarkStart w:id="381" w:name="_Toc165896571"/>
      <w:bookmarkStart w:id="382" w:name="_Toc167197756"/>
      <w:bookmarkStart w:id="383" w:name="_Toc169603388"/>
      <w:r w:rsidRPr="00B42DFD">
        <w:rPr>
          <w:rFonts w:cstheme="minorHAnsi"/>
          <w:b/>
          <w:bCs/>
        </w:rPr>
        <w:t>DECLARAÇÕES DAS PARTES</w:t>
      </w:r>
      <w:bookmarkEnd w:id="379"/>
      <w:bookmarkEnd w:id="380"/>
      <w:bookmarkEnd w:id="381"/>
      <w:bookmarkEnd w:id="382"/>
      <w:bookmarkEnd w:id="383"/>
    </w:p>
    <w:p w14:paraId="541506DD" w14:textId="77777777" w:rsidR="00FB4DA5" w:rsidRPr="00B42DFD" w:rsidRDefault="00FB4DA5" w:rsidP="00BA4F01">
      <w:pPr>
        <w:pStyle w:val="Estilo1"/>
        <w:suppressAutoHyphens/>
        <w:spacing w:after="0" w:line="288" w:lineRule="auto"/>
        <w:jc w:val="both"/>
        <w:rPr>
          <w:rFonts w:cstheme="minorHAnsi"/>
        </w:rPr>
      </w:pPr>
    </w:p>
    <w:p w14:paraId="45B52C31"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As Partes declaram e reconhecem que:</w:t>
      </w:r>
    </w:p>
    <w:p w14:paraId="526D40D2" w14:textId="77777777" w:rsidR="00FB4DA5" w:rsidRPr="00B42DFD" w:rsidRDefault="00FB4DA5" w:rsidP="00BA4F01">
      <w:pPr>
        <w:pStyle w:val="Estilo1"/>
        <w:suppressAutoHyphens/>
        <w:spacing w:after="0" w:line="288" w:lineRule="auto"/>
        <w:jc w:val="both"/>
        <w:rPr>
          <w:rFonts w:cstheme="minorHAnsi"/>
        </w:rPr>
      </w:pPr>
    </w:p>
    <w:p w14:paraId="445C9D25"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as prestações assumidas são reconhecidas por elas como manifestamente proporcionais;</w:t>
      </w:r>
    </w:p>
    <w:p w14:paraId="30055AA7" w14:textId="77777777" w:rsidR="00FB4DA5" w:rsidRPr="00B42DFD" w:rsidRDefault="00FB4DA5" w:rsidP="00BA4F01">
      <w:pPr>
        <w:pStyle w:val="Estilo1"/>
        <w:suppressAutoHyphens/>
        <w:spacing w:after="0" w:line="288" w:lineRule="auto"/>
        <w:jc w:val="both"/>
        <w:rPr>
          <w:rFonts w:cstheme="minorHAnsi"/>
        </w:rPr>
      </w:pPr>
    </w:p>
    <w:p w14:paraId="587373B6"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proporcionalidade das prestações assumidas é decorrente de valores vigentes ao tempo em que foi celebrado o presente Contrato;</w:t>
      </w:r>
    </w:p>
    <w:p w14:paraId="69AE8DE1"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estão cientes de todas as circunstâncias e regras que norteiam o presente negócio jurídico e detêm experiência nas atividades que lhe competem por força deste Contrato;</w:t>
      </w:r>
    </w:p>
    <w:p w14:paraId="6885E4CD" w14:textId="77777777" w:rsidR="00FB4DA5" w:rsidRPr="00B42DFD" w:rsidRDefault="00FB4DA5" w:rsidP="00BA4F01">
      <w:pPr>
        <w:pStyle w:val="Estilo1"/>
        <w:suppressAutoHyphens/>
        <w:spacing w:after="0" w:line="288" w:lineRule="auto"/>
        <w:jc w:val="both"/>
        <w:rPr>
          <w:rFonts w:cstheme="minorHAnsi"/>
        </w:rPr>
      </w:pPr>
    </w:p>
    <w:p w14:paraId="73A7742C"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exercem a sua liberdade de contratar, observados os preceitos de ordem pública e o princípio da função social do presente Contrato;</w:t>
      </w:r>
    </w:p>
    <w:p w14:paraId="7A20A4CE" w14:textId="77777777" w:rsidR="00FB4DA5" w:rsidRPr="00B42DFD" w:rsidRDefault="00FB4DA5" w:rsidP="00BA4F01">
      <w:pPr>
        <w:pStyle w:val="Estilo1"/>
        <w:suppressAutoHyphens/>
        <w:spacing w:after="0" w:line="288" w:lineRule="auto"/>
        <w:jc w:val="both"/>
        <w:rPr>
          <w:rFonts w:cstheme="minorHAnsi"/>
        </w:rPr>
      </w:pPr>
    </w:p>
    <w:p w14:paraId="515F7789"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observarão a razoabilidade e oportunidade, de modo a permitir o alcance dos respectivos objetivos comerciais das Partes e das atividades empresariais;</w:t>
      </w:r>
    </w:p>
    <w:p w14:paraId="5679909E" w14:textId="77777777" w:rsidR="00FB4DA5" w:rsidRPr="00B42DFD" w:rsidRDefault="00FB4DA5" w:rsidP="00BA4F01">
      <w:pPr>
        <w:pStyle w:val="Estilo1"/>
        <w:suppressAutoHyphens/>
        <w:spacing w:after="0" w:line="288" w:lineRule="auto"/>
        <w:jc w:val="both"/>
        <w:rPr>
          <w:rFonts w:cstheme="minorHAnsi"/>
        </w:rPr>
      </w:pPr>
    </w:p>
    <w:p w14:paraId="10ADF30A"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observaram na negociação e observarão na execução deste Contrato, os princípios da probidade e da boa-fé objetiva;</w:t>
      </w:r>
    </w:p>
    <w:p w14:paraId="7C5180D9" w14:textId="77777777" w:rsidR="00FB4DA5" w:rsidRPr="00B42DFD" w:rsidRDefault="00FB4DA5" w:rsidP="00BA4F01">
      <w:pPr>
        <w:pStyle w:val="Estilo1"/>
        <w:suppressAutoHyphens/>
        <w:spacing w:after="0" w:line="288" w:lineRule="auto"/>
        <w:jc w:val="both"/>
        <w:rPr>
          <w:rFonts w:cstheme="minorHAnsi"/>
        </w:rPr>
      </w:pPr>
    </w:p>
    <w:p w14:paraId="5DC90A34"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nulidade de qualquer estipulação do presente Contrato não afeta a validade dos termos gerais do negócio jurídico ora firmado e nem desobriga as Partes em relação demais disposições contratuais;</w:t>
      </w:r>
    </w:p>
    <w:p w14:paraId="04995306" w14:textId="77777777" w:rsidR="00FB4DA5" w:rsidRPr="00B42DFD" w:rsidRDefault="00FB4DA5" w:rsidP="00BA4F01">
      <w:pPr>
        <w:pStyle w:val="Estilo1"/>
        <w:suppressAutoHyphens/>
        <w:spacing w:after="0" w:line="288" w:lineRule="auto"/>
        <w:jc w:val="both"/>
        <w:rPr>
          <w:rFonts w:cstheme="minorHAnsi"/>
        </w:rPr>
      </w:pPr>
    </w:p>
    <w:p w14:paraId="0912B066"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mediante a aposição de sua assinatura, acata os termos presente Contrato, que substituirá imediatamente quaisquer tratativas, escritas ou orais, anteriormente mantidas entre as Partes; e</w:t>
      </w:r>
    </w:p>
    <w:p w14:paraId="2D05FAC5" w14:textId="77777777" w:rsidR="00FB4DA5" w:rsidRPr="00B42DFD" w:rsidRDefault="00FB4DA5" w:rsidP="00BA4F01">
      <w:pPr>
        <w:pStyle w:val="Estilo1"/>
        <w:suppressAutoHyphens/>
        <w:spacing w:after="0" w:line="288" w:lineRule="auto"/>
        <w:jc w:val="both"/>
        <w:rPr>
          <w:rFonts w:cstheme="minorHAnsi"/>
        </w:rPr>
      </w:pPr>
    </w:p>
    <w:p w14:paraId="59721681" w14:textId="77777777" w:rsidR="00FB4DA5" w:rsidRPr="00B42DFD" w:rsidRDefault="00FB4DA5" w:rsidP="00374C63">
      <w:pPr>
        <w:pStyle w:val="texto"/>
        <w:numPr>
          <w:ilvl w:val="1"/>
          <w:numId w:val="95"/>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não realizaram investimentos de mobilização para efeito de aplicação do parágrafo único do art. 473 da Lei nº 10.406/2002.</w:t>
      </w:r>
    </w:p>
    <w:p w14:paraId="08D642E3" w14:textId="77777777" w:rsidR="00FB4DA5" w:rsidRPr="00B42DFD" w:rsidRDefault="00FB4DA5" w:rsidP="00BA4F01">
      <w:pPr>
        <w:pStyle w:val="Estilo1"/>
        <w:suppressAutoHyphens/>
        <w:spacing w:after="0" w:line="288" w:lineRule="auto"/>
        <w:jc w:val="both"/>
        <w:rPr>
          <w:rFonts w:cstheme="minorHAnsi"/>
        </w:rPr>
      </w:pPr>
    </w:p>
    <w:p w14:paraId="1ED0A0C9"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84" w:name="_Toc165896572"/>
      <w:bookmarkStart w:id="385" w:name="_Ref71047379"/>
      <w:bookmarkStart w:id="386" w:name="_Toc87528369"/>
      <w:bookmarkStart w:id="387" w:name="_Toc164773204"/>
      <w:bookmarkStart w:id="388" w:name="_Toc167197757"/>
      <w:bookmarkStart w:id="389" w:name="_Toc169603389"/>
      <w:bookmarkStart w:id="390" w:name="_Ref193897037"/>
      <w:r w:rsidRPr="00B42DFD">
        <w:rPr>
          <w:rFonts w:cstheme="minorHAnsi"/>
          <w:b/>
          <w:bCs/>
        </w:rPr>
        <w:t>LEI APLICÁVEL</w:t>
      </w:r>
      <w:bookmarkEnd w:id="384"/>
      <w:bookmarkEnd w:id="385"/>
      <w:bookmarkEnd w:id="386"/>
      <w:bookmarkEnd w:id="387"/>
      <w:bookmarkEnd w:id="388"/>
      <w:bookmarkEnd w:id="389"/>
      <w:bookmarkEnd w:id="390"/>
    </w:p>
    <w:p w14:paraId="44B4F9D7" w14:textId="77777777" w:rsidR="00FB4DA5" w:rsidRPr="00B42DFD" w:rsidRDefault="00FB4DA5" w:rsidP="00BA4F01">
      <w:pPr>
        <w:pStyle w:val="Estilo1"/>
        <w:suppressAutoHyphens/>
        <w:spacing w:after="0" w:line="288" w:lineRule="auto"/>
        <w:jc w:val="both"/>
        <w:rPr>
          <w:rFonts w:cstheme="minorHAnsi"/>
        </w:rPr>
      </w:pPr>
    </w:p>
    <w:p w14:paraId="6DE17722"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t>Este</w:t>
      </w:r>
      <w:r w:rsidRPr="00B42DFD">
        <w:rPr>
          <w:rFonts w:cstheme="minorHAnsi"/>
        </w:rPr>
        <w:t xml:space="preserve"> Contrato será regido e interpretado de acordo com as leis da República Federativa do Brasil.</w:t>
      </w:r>
    </w:p>
    <w:p w14:paraId="7DA43EDF" w14:textId="77777777" w:rsidR="00FB4DA5" w:rsidRPr="00B42DFD" w:rsidRDefault="00FB4DA5" w:rsidP="00BA4F01">
      <w:pPr>
        <w:pStyle w:val="Estilo1"/>
        <w:suppressAutoHyphens/>
        <w:spacing w:after="0" w:line="288" w:lineRule="auto"/>
        <w:jc w:val="both"/>
        <w:rPr>
          <w:rFonts w:cstheme="minorHAnsi"/>
        </w:rPr>
      </w:pPr>
    </w:p>
    <w:p w14:paraId="210CE407"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391" w:name="_Ref71047398"/>
      <w:bookmarkStart w:id="392" w:name="_Toc87528370"/>
      <w:bookmarkStart w:id="393" w:name="_Toc164773205"/>
      <w:bookmarkStart w:id="394" w:name="_Toc165896573"/>
      <w:bookmarkStart w:id="395" w:name="_Toc167197758"/>
      <w:bookmarkStart w:id="396" w:name="_Toc169603390"/>
      <w:r w:rsidRPr="00B42DFD">
        <w:rPr>
          <w:rFonts w:cstheme="minorHAnsi"/>
          <w:b/>
          <w:bCs/>
        </w:rPr>
        <w:t>SOLUÇÃO DE CONTROVÉRSIAS</w:t>
      </w:r>
      <w:bookmarkEnd w:id="391"/>
      <w:bookmarkEnd w:id="392"/>
      <w:bookmarkEnd w:id="393"/>
      <w:bookmarkEnd w:id="394"/>
      <w:bookmarkEnd w:id="395"/>
      <w:bookmarkEnd w:id="396"/>
    </w:p>
    <w:p w14:paraId="0694B37E" w14:textId="77777777" w:rsidR="00FB4DA5" w:rsidRPr="00B42DFD" w:rsidRDefault="00FB4DA5" w:rsidP="00BA4F01">
      <w:pPr>
        <w:pStyle w:val="Estilo1"/>
        <w:suppressAutoHyphens/>
        <w:spacing w:after="0" w:line="288" w:lineRule="auto"/>
        <w:jc w:val="both"/>
        <w:rPr>
          <w:rFonts w:cstheme="minorHAnsi"/>
        </w:rPr>
      </w:pPr>
    </w:p>
    <w:p w14:paraId="11B69F2D"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As Partes se comprometem envidar seus melhores esforços para a solução amigável de qualquer disputa (que será entendida como incluindo demandas ou controvérsias) relativa a este Contrato.</w:t>
      </w:r>
    </w:p>
    <w:p w14:paraId="26052FE1" w14:textId="77777777" w:rsidR="00FB4DA5" w:rsidRPr="00B42DFD" w:rsidRDefault="00FB4DA5" w:rsidP="00BA4F01">
      <w:pPr>
        <w:pStyle w:val="Estilo1"/>
        <w:suppressAutoHyphens/>
        <w:spacing w:after="0" w:line="288" w:lineRule="auto"/>
        <w:jc w:val="both"/>
        <w:rPr>
          <w:rFonts w:cstheme="minorHAnsi"/>
        </w:rPr>
      </w:pPr>
    </w:p>
    <w:p w14:paraId="300A9CDC" w14:textId="77777777" w:rsidR="00FB4DA5" w:rsidRPr="00B42DFD" w:rsidRDefault="00FB4DA5" w:rsidP="00B42DFD">
      <w:pPr>
        <w:pStyle w:val="Estilo1"/>
        <w:numPr>
          <w:ilvl w:val="1"/>
          <w:numId w:val="60"/>
        </w:numPr>
        <w:suppressAutoHyphens/>
        <w:spacing w:after="0" w:line="288" w:lineRule="auto"/>
        <w:jc w:val="both"/>
        <w:rPr>
          <w:rFonts w:cstheme="minorHAnsi"/>
        </w:rPr>
      </w:pPr>
      <w:bookmarkStart w:id="397" w:name="_Ref168476716"/>
      <w:r w:rsidRPr="00B42DFD">
        <w:rPr>
          <w:rFonts w:cstheme="minorHAnsi"/>
        </w:rPr>
        <w:lastRenderedPageBreak/>
        <w:t xml:space="preserve">Disputas decorrentes do presente Contrato ou com ele relacionadas, incluindo </w:t>
      </w:r>
      <w:proofErr w:type="gramStart"/>
      <w:r w:rsidRPr="00B42DFD">
        <w:rPr>
          <w:rFonts w:cstheme="minorHAnsi"/>
        </w:rPr>
        <w:t>aquelas referentes</w:t>
      </w:r>
      <w:proofErr w:type="gramEnd"/>
      <w:r w:rsidRPr="00B42DFD">
        <w:rPr>
          <w:rFonts w:cstheme="minorHAnsi"/>
        </w:rPr>
        <w:t xml:space="preserve"> a sua validade, interpretação ou execução, serão definitivamente resolvidas por arbitragem.</w:t>
      </w:r>
      <w:bookmarkEnd w:id="397"/>
    </w:p>
    <w:p w14:paraId="223080C3" w14:textId="77777777" w:rsidR="00FB4DA5" w:rsidRPr="00B42DFD" w:rsidRDefault="00FB4DA5" w:rsidP="00BA4F01">
      <w:pPr>
        <w:pStyle w:val="Estilo1"/>
        <w:suppressAutoHyphens/>
        <w:spacing w:after="0" w:line="288" w:lineRule="auto"/>
        <w:jc w:val="both"/>
        <w:rPr>
          <w:rFonts w:cstheme="minorHAnsi"/>
        </w:rPr>
      </w:pPr>
    </w:p>
    <w:p w14:paraId="39C86E57"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O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 O procedimento arbitral será administrado de acordo com o regulamento de arbitragem da instituição arbitral escolhida em vigor na data de apresentação do requerimento de arbitragem (“Regulamento”).</w:t>
      </w:r>
    </w:p>
    <w:p w14:paraId="593DCD9B" w14:textId="77777777" w:rsidR="00FB4DA5" w:rsidRPr="00B42DFD" w:rsidRDefault="00FB4DA5" w:rsidP="00BA4F01">
      <w:pPr>
        <w:pStyle w:val="Estilo1"/>
        <w:suppressAutoHyphens/>
        <w:spacing w:after="0" w:line="288" w:lineRule="auto"/>
        <w:jc w:val="both"/>
        <w:rPr>
          <w:rFonts w:cstheme="minorHAnsi"/>
        </w:rPr>
      </w:pPr>
    </w:p>
    <w:p w14:paraId="33059085" w14:textId="77777777" w:rsidR="00FB4DA5" w:rsidRPr="00B42DFD" w:rsidRDefault="00FB4DA5" w:rsidP="00B42DFD">
      <w:pPr>
        <w:pStyle w:val="Estilo1"/>
        <w:numPr>
          <w:ilvl w:val="1"/>
          <w:numId w:val="60"/>
        </w:numPr>
        <w:suppressAutoHyphens/>
        <w:spacing w:after="0" w:line="288" w:lineRule="auto"/>
        <w:jc w:val="both"/>
      </w:pPr>
      <w:bookmarkStart w:id="398" w:name="_Ref169865317"/>
      <w:r w:rsidRPr="00B42DFD">
        <w:t>As Partes em disputa terão o prazo de 30 (trinta) Dias para acordar sobre a escolha da instituição arbitral.</w:t>
      </w:r>
      <w:bookmarkEnd w:id="398"/>
    </w:p>
    <w:p w14:paraId="778616A7" w14:textId="77777777" w:rsidR="00FB4DA5" w:rsidRPr="00B42DFD" w:rsidRDefault="00FB4DA5" w:rsidP="00BA4F01">
      <w:pPr>
        <w:pStyle w:val="Estilo1"/>
        <w:suppressAutoHyphens/>
        <w:spacing w:after="0" w:line="288" w:lineRule="auto"/>
        <w:jc w:val="both"/>
        <w:rPr>
          <w:rFonts w:cstheme="minorHAnsi"/>
        </w:rPr>
      </w:pPr>
    </w:p>
    <w:p w14:paraId="6E200ACA" w14:textId="660CDE59" w:rsidR="00FB4DA5" w:rsidRPr="00B42DFD" w:rsidRDefault="00FB4DA5" w:rsidP="003E5443">
      <w:pPr>
        <w:pStyle w:val="Estilo1"/>
        <w:numPr>
          <w:ilvl w:val="1"/>
          <w:numId w:val="60"/>
        </w:numPr>
        <w:suppressAutoHyphens/>
        <w:spacing w:after="0" w:line="288" w:lineRule="auto"/>
        <w:jc w:val="both"/>
        <w:rPr>
          <w:rFonts w:cstheme="minorHAnsi"/>
        </w:rPr>
      </w:pPr>
      <w:bookmarkStart w:id="399" w:name="_Ref71057498"/>
      <w:r w:rsidRPr="00B42DFD">
        <w:rPr>
          <w:rFonts w:cstheme="minorHAnsi"/>
        </w:rPr>
        <w:t xml:space="preserve">Caso o mencionado o prazo disposto no parágrafo </w:t>
      </w:r>
      <w:r w:rsidRPr="00B42DFD">
        <w:rPr>
          <w:rFonts w:cstheme="minorHAnsi"/>
        </w:rPr>
        <w:fldChar w:fldCharType="begin"/>
      </w:r>
      <w:r w:rsidRPr="00B42DFD">
        <w:rPr>
          <w:rFonts w:cstheme="minorHAnsi"/>
        </w:rPr>
        <w:instrText xml:space="preserve"> REF _Ref169865317 \r \h </w:instrText>
      </w:r>
      <w:r w:rsidR="00B42DFD">
        <w:rPr>
          <w:rFonts w:cstheme="minorHAnsi"/>
        </w:rPr>
        <w:instrText xml:space="preserve"> \* MERGEFORMAT </w:instrText>
      </w:r>
      <w:r w:rsidRPr="00B42DFD">
        <w:rPr>
          <w:rFonts w:cstheme="minorHAnsi"/>
        </w:rPr>
      </w:r>
      <w:r w:rsidRPr="00B42DFD">
        <w:rPr>
          <w:rFonts w:cstheme="minorHAnsi"/>
        </w:rPr>
        <w:fldChar w:fldCharType="separate"/>
      </w:r>
      <w:r w:rsidR="005A05D3">
        <w:rPr>
          <w:rFonts w:cstheme="minorHAnsi"/>
        </w:rPr>
        <w:t>28.4</w:t>
      </w:r>
      <w:r w:rsidRPr="00B42DFD">
        <w:rPr>
          <w:rFonts w:cstheme="minorHAnsi"/>
        </w:rPr>
        <w:fldChar w:fldCharType="end"/>
      </w:r>
      <w:r w:rsidRPr="00B42DFD">
        <w:rPr>
          <w:rFonts w:cstheme="minorHAnsi"/>
        </w:rPr>
        <w:t xml:space="preserve"> decorra sem que haja consenso na escolha da instituição, a arbitragem será administrada pela ICC, de acordo com o Regulamento de Arbitragem da ICC em vigor na data de apresentação do requerimento de arbitragem que será considerado para os fins desta Cláusula como o Regulamento.</w:t>
      </w:r>
      <w:bookmarkEnd w:id="399"/>
    </w:p>
    <w:p w14:paraId="5E4AC69D" w14:textId="77777777" w:rsidR="00FB4DA5" w:rsidRPr="00B42DFD" w:rsidRDefault="00FB4DA5" w:rsidP="00BA4F01">
      <w:pPr>
        <w:pStyle w:val="Estilo1"/>
        <w:suppressAutoHyphens/>
        <w:spacing w:after="0" w:line="288" w:lineRule="auto"/>
        <w:jc w:val="both"/>
        <w:rPr>
          <w:rFonts w:cstheme="minorHAnsi"/>
        </w:rPr>
      </w:pPr>
    </w:p>
    <w:p w14:paraId="75B27024" w14:textId="1A18B7C0" w:rsidR="00FB4DA5" w:rsidRPr="00B42DFD" w:rsidRDefault="00FB4DA5" w:rsidP="003E5443">
      <w:pPr>
        <w:pStyle w:val="Estilo1"/>
        <w:numPr>
          <w:ilvl w:val="1"/>
          <w:numId w:val="60"/>
        </w:numPr>
        <w:suppressAutoHyphens/>
        <w:spacing w:after="0" w:line="288" w:lineRule="auto"/>
        <w:jc w:val="both"/>
      </w:pPr>
      <w:r w:rsidRPr="00B42DFD">
        <w:t xml:space="preserve">Não obstante o previsto no parágrafo </w:t>
      </w:r>
      <w:r w:rsidRPr="00B42DFD">
        <w:fldChar w:fldCharType="begin"/>
      </w:r>
      <w:r w:rsidRPr="00B42DFD">
        <w:instrText xml:space="preserve"> REF _Ref168476716 \r \h  \* MERGEFORMAT </w:instrText>
      </w:r>
      <w:r w:rsidRPr="00B42DFD">
        <w:fldChar w:fldCharType="separate"/>
      </w:r>
      <w:r w:rsidR="005A05D3">
        <w:t>28.2</w:t>
      </w:r>
      <w:r w:rsidRPr="00B42DFD">
        <w:fldChar w:fldCharType="end"/>
      </w:r>
      <w:r w:rsidRPr="00B42DFD">
        <w:t xml:space="preserve">, para fins de mediação da disputa, qualquer Parte </w:t>
      </w:r>
      <w:r w:rsidRPr="00B42DFD">
        <w:rPr>
          <w:rFonts w:cstheme="minorHAnsi"/>
        </w:rPr>
        <w:t>em</w:t>
      </w:r>
      <w:r w:rsidRPr="00B42DFD">
        <w:t xml:space="preserve"> disputa pode solicitar a nomeação de um mediador pela instituição arbitral, que consultará previamente as Partes sobre os potenciais nomes.</w:t>
      </w:r>
    </w:p>
    <w:p w14:paraId="5984FFA0" w14:textId="77777777" w:rsidR="00FB4DA5" w:rsidRPr="00B42DFD" w:rsidRDefault="00FB4DA5" w:rsidP="00BA4F01">
      <w:pPr>
        <w:pStyle w:val="Estilo1"/>
        <w:suppressAutoHyphens/>
        <w:spacing w:after="0" w:line="288" w:lineRule="auto"/>
        <w:jc w:val="both"/>
        <w:rPr>
          <w:rFonts w:cstheme="minorHAnsi"/>
        </w:rPr>
      </w:pPr>
    </w:p>
    <w:p w14:paraId="5E4F825A" w14:textId="7777777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O mediador nomeado deverá seguir o Regulamento.</w:t>
      </w:r>
    </w:p>
    <w:p w14:paraId="2B489FBF" w14:textId="77777777" w:rsidR="00FB4DA5" w:rsidRPr="00B42DFD" w:rsidRDefault="00FB4DA5" w:rsidP="00BA4F01">
      <w:pPr>
        <w:pStyle w:val="Estilo1"/>
        <w:suppressAutoHyphens/>
        <w:spacing w:after="0" w:line="288" w:lineRule="auto"/>
        <w:jc w:val="both"/>
        <w:rPr>
          <w:rFonts w:cstheme="minorHAnsi"/>
        </w:rPr>
      </w:pPr>
    </w:p>
    <w:p w14:paraId="1C252F31" w14:textId="77777777" w:rsidR="00FB4DA5" w:rsidRPr="00B42DFD" w:rsidRDefault="00FB4DA5" w:rsidP="00B42DFD">
      <w:pPr>
        <w:pStyle w:val="Estilo1"/>
        <w:numPr>
          <w:ilvl w:val="2"/>
          <w:numId w:val="60"/>
        </w:numPr>
        <w:suppressAutoHyphens/>
        <w:spacing w:after="0" w:line="288" w:lineRule="auto"/>
        <w:jc w:val="both"/>
        <w:rPr>
          <w:rFonts w:cstheme="minorHAnsi"/>
        </w:rPr>
      </w:pPr>
      <w:r w:rsidRPr="00B42DFD">
        <w:rPr>
          <w:rFonts w:cstheme="minorHAnsi"/>
        </w:rPr>
        <w:t>A primeira reunião de mediação deverá ocorrer dentro de 5 (cinco) Dias Úteis da nomeação do mediador.</w:t>
      </w:r>
    </w:p>
    <w:p w14:paraId="5990253E" w14:textId="77777777" w:rsidR="00FB4DA5" w:rsidRPr="00B42DFD" w:rsidRDefault="00FB4DA5" w:rsidP="00BA4F01">
      <w:pPr>
        <w:pStyle w:val="Estilo1"/>
        <w:suppressAutoHyphens/>
        <w:spacing w:after="0" w:line="288" w:lineRule="auto"/>
        <w:jc w:val="both"/>
        <w:rPr>
          <w:rFonts w:cstheme="minorHAnsi"/>
        </w:rPr>
      </w:pPr>
    </w:p>
    <w:p w14:paraId="09F1AF71" w14:textId="77777777" w:rsidR="00FB4DA5" w:rsidRPr="00B42DFD" w:rsidRDefault="00FB4DA5" w:rsidP="00B42DFD">
      <w:pPr>
        <w:pStyle w:val="Estilo1"/>
        <w:numPr>
          <w:ilvl w:val="2"/>
          <w:numId w:val="60"/>
        </w:numPr>
        <w:suppressAutoHyphens/>
        <w:spacing w:after="0" w:line="288" w:lineRule="auto"/>
        <w:jc w:val="both"/>
      </w:pPr>
      <w:r w:rsidRPr="00B42DFD">
        <w:t>Os custos da mediação serão arcados em parcelas iguais pelas Partes em mediação.</w:t>
      </w:r>
    </w:p>
    <w:p w14:paraId="17E43574" w14:textId="77777777" w:rsidR="00FB4DA5" w:rsidRPr="00B42DFD" w:rsidRDefault="00FB4DA5" w:rsidP="00BA4F01">
      <w:pPr>
        <w:pStyle w:val="Estilo1"/>
        <w:suppressAutoHyphens/>
        <w:spacing w:after="0" w:line="288" w:lineRule="auto"/>
        <w:jc w:val="both"/>
        <w:rPr>
          <w:rFonts w:cstheme="minorHAnsi"/>
        </w:rPr>
      </w:pPr>
    </w:p>
    <w:p w14:paraId="28E36DD9" w14:textId="77777777" w:rsidR="00FB4DA5" w:rsidRPr="00B42DFD" w:rsidRDefault="00FB4DA5" w:rsidP="00B42DFD">
      <w:pPr>
        <w:pStyle w:val="Estilo1"/>
        <w:numPr>
          <w:ilvl w:val="1"/>
          <w:numId w:val="60"/>
        </w:numPr>
        <w:suppressAutoHyphens/>
        <w:spacing w:after="0" w:line="288" w:lineRule="auto"/>
        <w:jc w:val="both"/>
      </w:pPr>
      <w:r w:rsidRPr="00B42DFD">
        <w:rPr>
          <w:rFonts w:cstheme="minorHAnsi"/>
        </w:rPr>
        <w:t>Considerando</w:t>
      </w:r>
      <w:r w:rsidRPr="00B42DFD">
        <w:t xml:space="preserve"> as circunstâncias específicas da questão, qualquer das Partes em disputa poderá abster-se de buscar a solução amigável, ou interromper, a qualquer momento, as negociações ou mediação em curso, optando por propor, imediatamente, o procedimento arbitral, mediante notificação à outra Parte nos termos desta Cláusula.</w:t>
      </w:r>
    </w:p>
    <w:p w14:paraId="37F9D4FB" w14:textId="77777777" w:rsidR="00FB4DA5" w:rsidRPr="00B42DFD" w:rsidRDefault="00FB4DA5" w:rsidP="00BA4F01">
      <w:pPr>
        <w:pStyle w:val="Estilo1"/>
        <w:suppressAutoHyphens/>
        <w:spacing w:after="0" w:line="288" w:lineRule="auto"/>
        <w:jc w:val="both"/>
        <w:rPr>
          <w:rFonts w:cstheme="minorHAnsi"/>
        </w:rPr>
      </w:pPr>
    </w:p>
    <w:p w14:paraId="066C6F0A"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O procedimento arbitral será regido pela lei brasileira e terá sede na cidade do Rio de Janeiro, estado do Rio de Janeiro.</w:t>
      </w:r>
    </w:p>
    <w:p w14:paraId="08EC7B8C" w14:textId="77777777" w:rsidR="00FB4DA5" w:rsidRPr="00B42DFD" w:rsidRDefault="00FB4DA5" w:rsidP="00BA4F01">
      <w:pPr>
        <w:pStyle w:val="Estilo1"/>
        <w:suppressAutoHyphens/>
        <w:spacing w:after="0" w:line="288" w:lineRule="auto"/>
        <w:jc w:val="both"/>
        <w:rPr>
          <w:rFonts w:cstheme="minorHAnsi"/>
        </w:rPr>
      </w:pPr>
    </w:p>
    <w:p w14:paraId="734C6413"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As Partes poderão realizar atos procedimentais, inclusive audiências e assinatura de ordens de procedimento e sentenças, em locais distintos da sede.</w:t>
      </w:r>
    </w:p>
    <w:p w14:paraId="54A83246" w14:textId="77777777" w:rsidR="00FB4DA5" w:rsidRPr="00B42DFD" w:rsidRDefault="00FB4DA5" w:rsidP="00BA4F01">
      <w:pPr>
        <w:pStyle w:val="Estilo1"/>
        <w:suppressAutoHyphens/>
        <w:spacing w:after="0" w:line="288" w:lineRule="auto"/>
        <w:jc w:val="both"/>
        <w:rPr>
          <w:rFonts w:cstheme="minorHAnsi"/>
        </w:rPr>
      </w:pPr>
    </w:p>
    <w:p w14:paraId="539D8D8E"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lastRenderedPageBreak/>
        <w:t xml:space="preserve">O tribunal arbitral será composto por 3 (três) árbitros. A indicação seguirá as normas e prazos estabelecidos pelo Regulamento. A nomeação de árbitros pelos </w:t>
      </w:r>
      <w:proofErr w:type="spellStart"/>
      <w:r w:rsidRPr="00B42DFD">
        <w:rPr>
          <w:rFonts w:cstheme="minorHAnsi"/>
        </w:rPr>
        <w:t>coárbitros</w:t>
      </w:r>
      <w:proofErr w:type="spellEnd"/>
      <w:r w:rsidRPr="00B42DFD">
        <w:rPr>
          <w:rFonts w:cstheme="minorHAnsi"/>
        </w:rPr>
        <w:t xml:space="preserve"> ou pela instituição arbitral deverá ser precedida de consulta às Partes com os nomes potenciais.</w:t>
      </w:r>
    </w:p>
    <w:p w14:paraId="5E4C7087" w14:textId="77777777" w:rsidR="00FB4DA5" w:rsidRPr="00B42DFD" w:rsidRDefault="00FB4DA5" w:rsidP="00BA4F01">
      <w:pPr>
        <w:pStyle w:val="Estilo1"/>
        <w:suppressAutoHyphens/>
        <w:spacing w:after="0" w:line="288" w:lineRule="auto"/>
        <w:jc w:val="both"/>
        <w:rPr>
          <w:rFonts w:cstheme="minorHAnsi"/>
        </w:rPr>
      </w:pPr>
    </w:p>
    <w:p w14:paraId="3585D31F"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O idioma do procedimento será o português. As Partes podem produzir em inglês documentos contemporâneos e testemunhos de pessoas que não tenham o Português como língua nativa, desde que seja acompanhado de tradução simples.</w:t>
      </w:r>
    </w:p>
    <w:p w14:paraId="6A010B33" w14:textId="77777777" w:rsidR="00FB4DA5" w:rsidRPr="00B42DFD" w:rsidRDefault="00FB4DA5" w:rsidP="00BA4F01">
      <w:pPr>
        <w:pStyle w:val="Estilo1"/>
        <w:suppressAutoHyphens/>
        <w:spacing w:after="0" w:line="288" w:lineRule="auto"/>
        <w:jc w:val="both"/>
        <w:rPr>
          <w:rFonts w:cstheme="minorHAnsi"/>
        </w:rPr>
      </w:pPr>
    </w:p>
    <w:p w14:paraId="4517938C" w14:textId="77777777"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t>As Partes elegem a Seção Judiciária do Rio de Janeiro da Justiça Federal, como foro competente para apreciar o pedido de concessão de medidas urgentes, cautelares ou outras medidas de apoio ao tribunal arbitral, sem que isso signifique a renúncia à cláusula arbitral ora estabelecida pelas Partes.</w:t>
      </w:r>
    </w:p>
    <w:p w14:paraId="34842A8A" w14:textId="77777777" w:rsidR="00FB4DA5" w:rsidRPr="00B42DFD" w:rsidRDefault="00FB4DA5" w:rsidP="00BA4F01">
      <w:pPr>
        <w:pStyle w:val="Estilo1"/>
        <w:suppressAutoHyphens/>
        <w:spacing w:after="0" w:line="288" w:lineRule="auto"/>
        <w:jc w:val="both"/>
        <w:rPr>
          <w:rFonts w:cstheme="minorHAnsi"/>
        </w:rPr>
      </w:pPr>
    </w:p>
    <w:p w14:paraId="4D60D150" w14:textId="77777777" w:rsidR="00FB4DA5" w:rsidRPr="00B42DFD" w:rsidRDefault="00FB4DA5" w:rsidP="00B42DFD">
      <w:pPr>
        <w:pStyle w:val="Estilo1"/>
        <w:numPr>
          <w:ilvl w:val="0"/>
          <w:numId w:val="60"/>
        </w:numPr>
        <w:suppressAutoHyphens/>
        <w:spacing w:after="0" w:line="288" w:lineRule="auto"/>
        <w:jc w:val="both"/>
        <w:outlineLvl w:val="0"/>
        <w:rPr>
          <w:rFonts w:cstheme="minorHAnsi"/>
        </w:rPr>
      </w:pPr>
      <w:bookmarkStart w:id="400" w:name="_Toc164773206"/>
      <w:bookmarkStart w:id="401" w:name="_Toc165896574"/>
      <w:bookmarkStart w:id="402" w:name="_Toc167197759"/>
      <w:bookmarkStart w:id="403" w:name="_Ref169535408"/>
      <w:bookmarkStart w:id="404" w:name="_Toc169603391"/>
      <w:r w:rsidRPr="00B42DFD">
        <w:rPr>
          <w:rFonts w:cstheme="minorHAnsi"/>
          <w:b/>
          <w:bCs/>
        </w:rPr>
        <w:t>GARANTIA DE PAGAMENTO</w:t>
      </w:r>
      <w:bookmarkEnd w:id="400"/>
      <w:bookmarkEnd w:id="401"/>
      <w:bookmarkEnd w:id="402"/>
      <w:bookmarkEnd w:id="403"/>
      <w:bookmarkEnd w:id="404"/>
    </w:p>
    <w:p w14:paraId="164ADA75" w14:textId="77777777" w:rsidR="00FB4DA5" w:rsidRPr="00B42DFD" w:rsidRDefault="00FB4DA5" w:rsidP="00BA4F01">
      <w:pPr>
        <w:pStyle w:val="Estilo1"/>
        <w:suppressAutoHyphens/>
        <w:spacing w:after="0" w:line="288" w:lineRule="auto"/>
        <w:jc w:val="both"/>
      </w:pPr>
    </w:p>
    <w:p w14:paraId="50AB7FA9" w14:textId="77777777" w:rsidR="00FB4DA5" w:rsidRPr="00B42DFD" w:rsidRDefault="00FB4DA5" w:rsidP="00B42DFD">
      <w:pPr>
        <w:pStyle w:val="Estilo1"/>
        <w:numPr>
          <w:ilvl w:val="1"/>
          <w:numId w:val="60"/>
        </w:numPr>
        <w:suppressAutoHyphens/>
        <w:spacing w:after="0" w:line="288" w:lineRule="auto"/>
        <w:jc w:val="both"/>
      </w:pPr>
      <w:r w:rsidRPr="00B42DFD">
        <w:t xml:space="preserve">A PPSA poderá, ao seu exclusivo critério, solicitar da Parte Compradora a apresentação de </w:t>
      </w:r>
      <w:r w:rsidRPr="00B42DFD">
        <w:rPr>
          <w:rFonts w:cstheme="minorHAnsi"/>
        </w:rPr>
        <w:t>garantia</w:t>
      </w:r>
      <w:r w:rsidRPr="00B42DFD">
        <w:t xml:space="preserve"> de pagamento conforme características e modalidades previstas nesta Cláusula.</w:t>
      </w:r>
    </w:p>
    <w:p w14:paraId="5E4D6955" w14:textId="77777777" w:rsidR="00FB4DA5" w:rsidRPr="00B42DFD" w:rsidRDefault="00FB4DA5" w:rsidP="00BA4F01">
      <w:pPr>
        <w:pStyle w:val="Estilo1"/>
        <w:suppressAutoHyphens/>
        <w:spacing w:after="0" w:line="288" w:lineRule="auto"/>
        <w:jc w:val="both"/>
      </w:pPr>
    </w:p>
    <w:p w14:paraId="5ACED425" w14:textId="7DC0FD47" w:rsidR="00FB4DA5" w:rsidRPr="00B42DFD" w:rsidRDefault="00FB4DA5" w:rsidP="00B42DFD">
      <w:pPr>
        <w:pStyle w:val="Estilo1"/>
        <w:numPr>
          <w:ilvl w:val="1"/>
          <w:numId w:val="60"/>
        </w:numPr>
        <w:suppressAutoHyphens/>
        <w:spacing w:after="0" w:line="288" w:lineRule="auto"/>
        <w:jc w:val="both"/>
      </w:pPr>
      <w:r w:rsidRPr="00B42DFD">
        <w:t xml:space="preserve">As </w:t>
      </w:r>
      <w:r w:rsidRPr="00B42DFD">
        <w:rPr>
          <w:rFonts w:cstheme="minorHAnsi"/>
        </w:rPr>
        <w:t>garantias</w:t>
      </w:r>
      <w:r w:rsidRPr="00B42DFD">
        <w:t xml:space="preserve"> apresentadas no âmbito deste Contrato terão como tomadora/contratante a Parte Compradora que a apresentar e como segurado/parte garantida a PPSA e poderão ser apresentadas nas seguintes modalidades: (i) carta de crédito (</w:t>
      </w:r>
      <w:r w:rsidRPr="00B42DFD">
        <w:rPr>
          <w:i/>
          <w:iCs/>
        </w:rPr>
        <w:t xml:space="preserve">standby </w:t>
      </w:r>
      <w:proofErr w:type="spellStart"/>
      <w:r w:rsidRPr="00B42DFD">
        <w:rPr>
          <w:i/>
          <w:iCs/>
        </w:rPr>
        <w:t>letter</w:t>
      </w:r>
      <w:proofErr w:type="spellEnd"/>
      <w:r w:rsidRPr="00B42DFD">
        <w:rPr>
          <w:i/>
          <w:iCs/>
        </w:rPr>
        <w:t xml:space="preserve"> </w:t>
      </w:r>
      <w:proofErr w:type="spellStart"/>
      <w:r w:rsidRPr="00B42DFD">
        <w:rPr>
          <w:i/>
          <w:iCs/>
        </w:rPr>
        <w:t>of</w:t>
      </w:r>
      <w:proofErr w:type="spellEnd"/>
      <w:r w:rsidRPr="00B42DFD">
        <w:rPr>
          <w:i/>
          <w:iCs/>
        </w:rPr>
        <w:t xml:space="preserve"> </w:t>
      </w:r>
      <w:proofErr w:type="spellStart"/>
      <w:r w:rsidRPr="00B42DFD">
        <w:rPr>
          <w:i/>
          <w:iCs/>
        </w:rPr>
        <w:t>credit</w:t>
      </w:r>
      <w:proofErr w:type="spellEnd"/>
      <w:r w:rsidRPr="00B42DFD">
        <w:t>); (</w:t>
      </w:r>
      <w:proofErr w:type="spellStart"/>
      <w:r w:rsidRPr="00B42DFD">
        <w:t>ii</w:t>
      </w:r>
      <w:proofErr w:type="spellEnd"/>
      <w:r w:rsidRPr="00B42DFD">
        <w:t>) carta de fiança bancária;</w:t>
      </w:r>
      <w:r w:rsidR="00316B06" w:rsidRPr="00B42DFD">
        <w:t xml:space="preserve"> e</w:t>
      </w:r>
      <w:r w:rsidRPr="00B42DFD">
        <w:t xml:space="preserve"> (</w:t>
      </w:r>
      <w:proofErr w:type="spellStart"/>
      <w:r w:rsidRPr="00B42DFD">
        <w:t>iii</w:t>
      </w:r>
      <w:proofErr w:type="spellEnd"/>
      <w:r w:rsidRPr="00B42DFD">
        <w:t>) garantia fidejussória prestada por acionista/sócio controlador, direta ou indireta, nacional ou estrangeira (</w:t>
      </w:r>
      <w:proofErr w:type="spellStart"/>
      <w:r w:rsidRPr="00B42DFD">
        <w:rPr>
          <w:i/>
          <w:iCs/>
        </w:rPr>
        <w:t>parent</w:t>
      </w:r>
      <w:proofErr w:type="spellEnd"/>
      <w:r w:rsidRPr="00B42DFD">
        <w:rPr>
          <w:i/>
          <w:iCs/>
        </w:rPr>
        <w:t xml:space="preserve"> </w:t>
      </w:r>
      <w:proofErr w:type="spellStart"/>
      <w:r w:rsidRPr="00B42DFD">
        <w:rPr>
          <w:i/>
          <w:iCs/>
        </w:rPr>
        <w:t>company</w:t>
      </w:r>
      <w:proofErr w:type="spellEnd"/>
      <w:r w:rsidRPr="00B42DFD">
        <w:rPr>
          <w:i/>
          <w:iCs/>
        </w:rPr>
        <w:t xml:space="preserve"> </w:t>
      </w:r>
      <w:proofErr w:type="spellStart"/>
      <w:r w:rsidRPr="00B42DFD">
        <w:rPr>
          <w:i/>
          <w:iCs/>
        </w:rPr>
        <w:t>guarantee</w:t>
      </w:r>
      <w:proofErr w:type="spellEnd"/>
      <w:r w:rsidRPr="00B42DFD">
        <w:t>)</w:t>
      </w:r>
      <w:r w:rsidR="00316B06" w:rsidRPr="00B42DFD">
        <w:t xml:space="preserve"> ou</w:t>
      </w:r>
      <w:r w:rsidR="001E2780" w:rsidRPr="00B42DFD">
        <w:t xml:space="preserve"> prestada por </w:t>
      </w:r>
      <w:r w:rsidR="003338AC" w:rsidRPr="00B42DFD">
        <w:t>pessoa</w:t>
      </w:r>
      <w:r w:rsidR="005E4943" w:rsidRPr="00B42DFD">
        <w:t xml:space="preserve"> jurídica</w:t>
      </w:r>
      <w:r w:rsidR="003338AC" w:rsidRPr="00B42DFD">
        <w:t xml:space="preserve"> </w:t>
      </w:r>
      <w:r w:rsidR="001E2780" w:rsidRPr="00B42DFD">
        <w:t>do mesmo Grupo Econômico (</w:t>
      </w:r>
      <w:proofErr w:type="spellStart"/>
      <w:r w:rsidR="001E2780" w:rsidRPr="00B42DFD">
        <w:rPr>
          <w:i/>
          <w:iCs/>
        </w:rPr>
        <w:t>payment</w:t>
      </w:r>
      <w:proofErr w:type="spellEnd"/>
      <w:r w:rsidR="001E2780" w:rsidRPr="00B42DFD">
        <w:rPr>
          <w:i/>
          <w:iCs/>
        </w:rPr>
        <w:t xml:space="preserve"> </w:t>
      </w:r>
      <w:proofErr w:type="spellStart"/>
      <w:r w:rsidR="001E2780" w:rsidRPr="00B42DFD">
        <w:rPr>
          <w:i/>
          <w:iCs/>
        </w:rPr>
        <w:t>undertaking</w:t>
      </w:r>
      <w:proofErr w:type="spellEnd"/>
      <w:r w:rsidR="001E2780" w:rsidRPr="00B42DFD">
        <w:t xml:space="preserve">); </w:t>
      </w:r>
      <w:r w:rsidRPr="00B42DFD">
        <w:t>observados em cada caso os critérios abaixo:</w:t>
      </w:r>
    </w:p>
    <w:p w14:paraId="4BAD695B" w14:textId="77777777" w:rsidR="00FB4DA5" w:rsidRPr="00B42DFD" w:rsidRDefault="00FB4DA5" w:rsidP="00BA4F01">
      <w:pPr>
        <w:pStyle w:val="Estilo1"/>
        <w:suppressAutoHyphens/>
        <w:spacing w:after="0" w:line="288" w:lineRule="auto"/>
        <w:jc w:val="both"/>
        <w:rPr>
          <w:rFonts w:cstheme="minorHAnsi"/>
        </w:rPr>
      </w:pPr>
    </w:p>
    <w:p w14:paraId="56AFA0B3" w14:textId="77777777" w:rsidR="00FB4DA5" w:rsidRPr="00B42DFD" w:rsidRDefault="00FB4DA5" w:rsidP="00B42DFD">
      <w:pPr>
        <w:pStyle w:val="Estilo1"/>
        <w:numPr>
          <w:ilvl w:val="2"/>
          <w:numId w:val="60"/>
        </w:numPr>
        <w:suppressAutoHyphens/>
        <w:spacing w:after="0" w:line="288" w:lineRule="auto"/>
        <w:jc w:val="both"/>
        <w:rPr>
          <w:rFonts w:cstheme="minorHAnsi"/>
          <w:u w:val="single"/>
        </w:rPr>
      </w:pPr>
      <w:r w:rsidRPr="00B42DFD">
        <w:rPr>
          <w:rFonts w:cstheme="minorHAnsi"/>
          <w:u w:val="single"/>
        </w:rPr>
        <w:t>Carta de Crédito (</w:t>
      </w:r>
      <w:r w:rsidRPr="00B42DFD">
        <w:rPr>
          <w:rFonts w:cstheme="minorHAnsi"/>
          <w:i/>
          <w:iCs/>
          <w:u w:val="single"/>
        </w:rPr>
        <w:t xml:space="preserve">standby </w:t>
      </w:r>
      <w:proofErr w:type="spellStart"/>
      <w:r w:rsidRPr="00B42DFD">
        <w:rPr>
          <w:rFonts w:cstheme="minorHAnsi"/>
          <w:i/>
          <w:iCs/>
          <w:u w:val="single"/>
        </w:rPr>
        <w:t>letter</w:t>
      </w:r>
      <w:proofErr w:type="spellEnd"/>
      <w:r w:rsidRPr="00B42DFD">
        <w:rPr>
          <w:rFonts w:cstheme="minorHAnsi"/>
          <w:i/>
          <w:iCs/>
          <w:u w:val="single"/>
        </w:rPr>
        <w:t xml:space="preserve"> </w:t>
      </w:r>
      <w:proofErr w:type="spellStart"/>
      <w:r w:rsidRPr="00B42DFD">
        <w:rPr>
          <w:rFonts w:cstheme="minorHAnsi"/>
          <w:i/>
          <w:iCs/>
          <w:u w:val="single"/>
        </w:rPr>
        <w:t>of</w:t>
      </w:r>
      <w:proofErr w:type="spellEnd"/>
      <w:r w:rsidRPr="00B42DFD">
        <w:rPr>
          <w:rFonts w:cstheme="minorHAnsi"/>
          <w:i/>
          <w:iCs/>
          <w:u w:val="single"/>
        </w:rPr>
        <w:t xml:space="preserve"> </w:t>
      </w:r>
      <w:proofErr w:type="spellStart"/>
      <w:r w:rsidRPr="00B42DFD">
        <w:rPr>
          <w:rFonts w:cstheme="minorHAnsi"/>
          <w:i/>
          <w:iCs/>
          <w:u w:val="single"/>
        </w:rPr>
        <w:t>credit</w:t>
      </w:r>
      <w:proofErr w:type="spellEnd"/>
      <w:r w:rsidRPr="00B42DFD">
        <w:rPr>
          <w:rFonts w:cstheme="minorHAnsi"/>
          <w:u w:val="single"/>
        </w:rPr>
        <w:t>)</w:t>
      </w:r>
    </w:p>
    <w:p w14:paraId="2AB4C84C" w14:textId="77777777" w:rsidR="00FB4DA5" w:rsidRPr="00B42DFD" w:rsidRDefault="00FB4DA5" w:rsidP="00BA4F01">
      <w:pPr>
        <w:pStyle w:val="Estilo1"/>
        <w:suppressAutoHyphens/>
        <w:spacing w:after="0" w:line="288" w:lineRule="auto"/>
        <w:jc w:val="both"/>
        <w:rPr>
          <w:rFonts w:cstheme="minorHAnsi"/>
          <w:u w:val="single"/>
        </w:rPr>
      </w:pPr>
    </w:p>
    <w:p w14:paraId="7474DA35" w14:textId="77777777" w:rsidR="00FB4DA5" w:rsidRPr="00B42DFD" w:rsidRDefault="00FB4DA5" w:rsidP="00BA4F01">
      <w:pPr>
        <w:pStyle w:val="texto"/>
        <w:numPr>
          <w:ilvl w:val="1"/>
          <w:numId w:val="80"/>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carta de crédito deverá ser emitida por um Banco Autorizado, substancialmente nos termos do Anexo VI deste Contrato.</w:t>
      </w:r>
    </w:p>
    <w:p w14:paraId="41E411D9"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658D8F91" w14:textId="77777777" w:rsidR="00FB4DA5" w:rsidRPr="00B42DFD" w:rsidRDefault="00FB4DA5" w:rsidP="00BA4F01">
      <w:pPr>
        <w:pStyle w:val="texto"/>
        <w:numPr>
          <w:ilvl w:val="1"/>
          <w:numId w:val="80"/>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carta de crédito deverá observar, entre outros, os seguintes critérios:</w:t>
      </w:r>
    </w:p>
    <w:p w14:paraId="02C9906F"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09B6B53D" w14:textId="77777777" w:rsidR="00FB4DA5" w:rsidRPr="00B42DFD" w:rsidRDefault="00FB4DA5" w:rsidP="00BA4F01">
      <w:pPr>
        <w:pStyle w:val="texto"/>
        <w:numPr>
          <w:ilvl w:val="2"/>
          <w:numId w:val="80"/>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ser regida (a) exclusivamente pela brochura internacional </w:t>
      </w:r>
      <w:proofErr w:type="spellStart"/>
      <w:r w:rsidRPr="00B42DFD">
        <w:rPr>
          <w:rFonts w:asciiTheme="minorHAnsi" w:hAnsiTheme="minorHAnsi" w:cstheme="minorHAnsi"/>
          <w:i/>
          <w:sz w:val="22"/>
        </w:rPr>
        <w:t>International</w:t>
      </w:r>
      <w:proofErr w:type="spellEnd"/>
      <w:r w:rsidRPr="00B42DFD">
        <w:rPr>
          <w:rFonts w:asciiTheme="minorHAnsi" w:hAnsiTheme="minorHAnsi" w:cstheme="minorHAnsi"/>
          <w:i/>
          <w:sz w:val="22"/>
        </w:rPr>
        <w:t xml:space="preserve"> Standby </w:t>
      </w:r>
      <w:proofErr w:type="spellStart"/>
      <w:r w:rsidRPr="00B42DFD">
        <w:rPr>
          <w:rFonts w:asciiTheme="minorHAnsi" w:hAnsiTheme="minorHAnsi" w:cstheme="minorHAnsi"/>
          <w:i/>
          <w:sz w:val="22"/>
        </w:rPr>
        <w:t>Practices</w:t>
      </w:r>
      <w:proofErr w:type="spellEnd"/>
      <w:r w:rsidRPr="00B42DFD">
        <w:rPr>
          <w:rFonts w:asciiTheme="minorHAnsi" w:hAnsiTheme="minorHAnsi" w:cstheme="minorHAnsi"/>
          <w:sz w:val="22"/>
        </w:rPr>
        <w:t xml:space="preserve"> produzida pela ICC (ou por outro regulamento internacional que venha a substitui-la); e (b) em relação a assuntos não regidos pelo ISP98, de acordo com as leis da Inglaterra;</w:t>
      </w:r>
    </w:p>
    <w:p w14:paraId="4153A082"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4041604D" w14:textId="77777777" w:rsidR="00FB4DA5" w:rsidRPr="00B42DFD" w:rsidRDefault="00FB4DA5" w:rsidP="00BA4F01">
      <w:pPr>
        <w:pStyle w:val="texto"/>
        <w:numPr>
          <w:ilvl w:val="2"/>
          <w:numId w:val="80"/>
        </w:numPr>
        <w:spacing w:before="0" w:after="0" w:line="288" w:lineRule="auto"/>
        <w:rPr>
          <w:rFonts w:asciiTheme="minorHAnsi" w:hAnsiTheme="minorHAnsi" w:cstheme="minorHAnsi"/>
          <w:sz w:val="22"/>
        </w:rPr>
      </w:pPr>
      <w:r w:rsidRPr="00B42DFD">
        <w:rPr>
          <w:rFonts w:asciiTheme="minorHAnsi" w:hAnsiTheme="minorHAnsi" w:cstheme="minorHAnsi"/>
          <w:sz w:val="22"/>
        </w:rPr>
        <w:t>configurar uma “</w:t>
      </w:r>
      <w:proofErr w:type="spellStart"/>
      <w:r w:rsidRPr="00B42DFD">
        <w:rPr>
          <w:rFonts w:asciiTheme="minorHAnsi" w:hAnsiTheme="minorHAnsi" w:cstheme="minorHAnsi"/>
          <w:i/>
          <w:iCs/>
          <w:sz w:val="22"/>
        </w:rPr>
        <w:t>first</w:t>
      </w:r>
      <w:proofErr w:type="spellEnd"/>
      <w:r w:rsidRPr="00B42DFD">
        <w:rPr>
          <w:rFonts w:asciiTheme="minorHAnsi" w:hAnsiTheme="minorHAnsi" w:cstheme="minorHAnsi"/>
          <w:i/>
          <w:iCs/>
          <w:sz w:val="22"/>
        </w:rPr>
        <w:t xml:space="preserve"> </w:t>
      </w:r>
      <w:proofErr w:type="spellStart"/>
      <w:r w:rsidRPr="00B42DFD">
        <w:rPr>
          <w:rFonts w:asciiTheme="minorHAnsi" w:hAnsiTheme="minorHAnsi" w:cstheme="minorHAnsi"/>
          <w:i/>
          <w:iCs/>
          <w:sz w:val="22"/>
        </w:rPr>
        <w:t>demand</w:t>
      </w:r>
      <w:proofErr w:type="spellEnd"/>
      <w:r w:rsidRPr="00B42DFD">
        <w:rPr>
          <w:rFonts w:asciiTheme="minorHAnsi" w:hAnsiTheme="minorHAnsi" w:cstheme="minorHAnsi"/>
          <w:i/>
          <w:iCs/>
          <w:sz w:val="22"/>
        </w:rPr>
        <w:t xml:space="preserve"> </w:t>
      </w:r>
      <w:proofErr w:type="spellStart"/>
      <w:r w:rsidRPr="00B42DFD">
        <w:rPr>
          <w:rFonts w:asciiTheme="minorHAnsi" w:hAnsiTheme="minorHAnsi" w:cstheme="minorHAnsi"/>
          <w:i/>
          <w:iCs/>
          <w:sz w:val="22"/>
        </w:rPr>
        <w:t>guarantee</w:t>
      </w:r>
      <w:proofErr w:type="spellEnd"/>
      <w:r w:rsidRPr="00B42DFD">
        <w:rPr>
          <w:rFonts w:asciiTheme="minorHAnsi" w:hAnsiTheme="minorHAnsi" w:cstheme="minorHAnsi"/>
          <w:sz w:val="22"/>
        </w:rPr>
        <w:t>”;</w:t>
      </w:r>
    </w:p>
    <w:p w14:paraId="271846A9"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695B8F51" w14:textId="24A6B162" w:rsidR="00FB4DA5" w:rsidRPr="00B42DFD" w:rsidRDefault="00FB4DA5" w:rsidP="00BA4F01">
      <w:pPr>
        <w:pStyle w:val="texto"/>
        <w:numPr>
          <w:ilvl w:val="2"/>
          <w:numId w:val="80"/>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vigorar até 30 (trinta) </w:t>
      </w:r>
      <w:r w:rsidR="00950D9A" w:rsidRPr="00B42DFD">
        <w:rPr>
          <w:rFonts w:asciiTheme="minorHAnsi" w:hAnsiTheme="minorHAnsi" w:cstheme="minorHAnsi"/>
          <w:sz w:val="22"/>
        </w:rPr>
        <w:t>Dias</w:t>
      </w:r>
      <w:r w:rsidRPr="00B42DFD">
        <w:rPr>
          <w:rFonts w:asciiTheme="minorHAnsi" w:hAnsiTheme="minorHAnsi" w:cstheme="minorHAnsi"/>
          <w:sz w:val="22"/>
        </w:rPr>
        <w:t xml:space="preserve"> após a data de pagamento definida no parágrafo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_Ref169869958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7.3</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da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_Ref193897953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w:t>
      </w:r>
    </w:p>
    <w:p w14:paraId="78961307"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3064F65E" w14:textId="6E703C56" w:rsidR="00FB4DA5" w:rsidRPr="00B42DFD" w:rsidRDefault="00FB4DA5" w:rsidP="00BA4F01">
      <w:pPr>
        <w:pStyle w:val="texto"/>
        <w:numPr>
          <w:ilvl w:val="2"/>
          <w:numId w:val="80"/>
        </w:numPr>
        <w:spacing w:before="0" w:after="0" w:line="288" w:lineRule="auto"/>
        <w:rPr>
          <w:rFonts w:asciiTheme="minorHAnsi" w:hAnsiTheme="minorHAnsi" w:cstheme="minorHAnsi"/>
          <w:sz w:val="22"/>
        </w:rPr>
      </w:pPr>
      <w:r w:rsidRPr="00B42DFD">
        <w:rPr>
          <w:rFonts w:asciiTheme="minorHAnsi" w:hAnsiTheme="minorHAnsi" w:cstheme="minorHAnsi"/>
          <w:sz w:val="22"/>
        </w:rPr>
        <w:lastRenderedPageBreak/>
        <w:t xml:space="preserve">garantir o montante integral do valor da Carga, conforme previsto na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_Ref193897969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002666EA" w:rsidRPr="00B42DFD">
        <w:rPr>
          <w:rFonts w:asciiTheme="minorHAnsi" w:hAnsiTheme="minorHAnsi" w:cstheme="minorHAnsi"/>
          <w:sz w:val="22"/>
        </w:rPr>
        <w:t xml:space="preserve"> </w:t>
      </w:r>
      <w:r w:rsidRPr="00B42DFD">
        <w:rPr>
          <w:rFonts w:asciiTheme="minorHAnsi" w:hAnsiTheme="minorHAnsi" w:cstheme="minorHAnsi"/>
          <w:sz w:val="22"/>
        </w:rPr>
        <w:t>acima, acrescido de valor adicional de 20% (vinte por cento);</w:t>
      </w:r>
    </w:p>
    <w:p w14:paraId="2C4C53AF"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07332AC2" w14:textId="77777777" w:rsidR="00FB4DA5" w:rsidRPr="00B42DFD" w:rsidRDefault="00FB4DA5" w:rsidP="00BA4F01">
      <w:pPr>
        <w:pStyle w:val="texto"/>
        <w:numPr>
          <w:ilvl w:val="2"/>
          <w:numId w:val="80"/>
        </w:numPr>
        <w:spacing w:before="0" w:after="0" w:line="288" w:lineRule="auto"/>
        <w:rPr>
          <w:rFonts w:asciiTheme="minorHAnsi" w:hAnsiTheme="minorHAnsi" w:cstheme="minorBidi"/>
          <w:sz w:val="22"/>
        </w:rPr>
      </w:pPr>
      <w:r w:rsidRPr="00B42DFD">
        <w:rPr>
          <w:rFonts w:asciiTheme="minorHAnsi" w:hAnsiTheme="minorHAnsi" w:cstheme="minorBidi"/>
          <w:sz w:val="22"/>
        </w:rPr>
        <w:t>atribuir responsabilidade do pagamento de remuneração ao Comprador, na qualidade de contratante da garantia, incluindo eventuais prêmios adicionais decorrentes de alterações, renovações ou atualização de valores da fiança bancária; e</w:t>
      </w:r>
    </w:p>
    <w:p w14:paraId="50FC0135"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6EC738F3" w14:textId="77777777" w:rsidR="00FB4DA5" w:rsidRPr="00B42DFD" w:rsidRDefault="00FB4DA5" w:rsidP="00BA4F01">
      <w:pPr>
        <w:pStyle w:val="texto"/>
        <w:numPr>
          <w:ilvl w:val="2"/>
          <w:numId w:val="80"/>
        </w:numPr>
        <w:spacing w:before="0" w:after="0" w:line="288" w:lineRule="auto"/>
        <w:rPr>
          <w:rFonts w:asciiTheme="minorHAnsi" w:hAnsiTheme="minorHAnsi" w:cstheme="minorHAnsi"/>
          <w:sz w:val="22"/>
        </w:rPr>
      </w:pPr>
      <w:r w:rsidRPr="00B42DFD">
        <w:rPr>
          <w:rFonts w:asciiTheme="minorHAnsi" w:hAnsiTheme="minorHAnsi" w:cstheme="minorHAnsi"/>
          <w:sz w:val="22"/>
        </w:rPr>
        <w:t>os instrumentos celebrados no âmbito da emissão da carta de crédito devem conter disposição de solução de controvérsias em conformidade com o disposto neste Contrato, isto é, arbitragem administrada pela ICC, de acordo com seu Regulamento de Arbitragem em vigor na data de apresentação do requerimento de arbitragem.</w:t>
      </w:r>
    </w:p>
    <w:p w14:paraId="6BE0B54A"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2697D132" w14:textId="77777777" w:rsidR="00FB4DA5" w:rsidRPr="00B42DFD" w:rsidRDefault="00FB4DA5" w:rsidP="00BA4F01">
      <w:pPr>
        <w:pStyle w:val="texto"/>
        <w:numPr>
          <w:ilvl w:val="1"/>
          <w:numId w:val="80"/>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 xml:space="preserve">Caso necessário, o Comprador deverá arcar com todas as despesas necessárias para </w:t>
      </w:r>
      <w:r w:rsidRPr="00B42DFD">
        <w:rPr>
          <w:rFonts w:asciiTheme="minorHAnsi" w:eastAsia="SimSun" w:hAnsiTheme="minorHAnsi" w:cstheme="minorBidi"/>
          <w:color w:val="000000" w:themeColor="text1"/>
          <w:sz w:val="22"/>
        </w:rPr>
        <w:t xml:space="preserve">contratação de </w:t>
      </w:r>
      <w:r w:rsidRPr="00B42DFD">
        <w:rPr>
          <w:rFonts w:asciiTheme="minorHAnsi" w:hAnsiTheme="minorHAnsi" w:cstheme="minorBidi"/>
          <w:sz w:val="22"/>
        </w:rPr>
        <w:t>banco</w:t>
      </w:r>
      <w:r w:rsidRPr="00B42DFD">
        <w:rPr>
          <w:rFonts w:asciiTheme="minorHAnsi" w:eastAsia="SimSun" w:hAnsiTheme="minorHAnsi" w:cstheme="minorBidi"/>
          <w:color w:val="000000" w:themeColor="text1"/>
          <w:sz w:val="22"/>
        </w:rPr>
        <w:t xml:space="preserve"> confirmador e, conforme aplicável, do banco </w:t>
      </w:r>
      <w:proofErr w:type="spellStart"/>
      <w:r w:rsidRPr="00B42DFD">
        <w:rPr>
          <w:rFonts w:asciiTheme="minorHAnsi" w:eastAsia="SimSun" w:hAnsiTheme="minorHAnsi" w:cstheme="minorBidi"/>
          <w:color w:val="000000" w:themeColor="text1"/>
          <w:sz w:val="22"/>
        </w:rPr>
        <w:t>avisador</w:t>
      </w:r>
      <w:proofErr w:type="spellEnd"/>
      <w:r w:rsidRPr="00B42DFD">
        <w:rPr>
          <w:rFonts w:asciiTheme="minorHAnsi" w:eastAsia="SimSun" w:hAnsiTheme="minorHAnsi" w:cstheme="minorBidi"/>
          <w:color w:val="000000" w:themeColor="text1"/>
          <w:sz w:val="22"/>
        </w:rPr>
        <w:t>, os quais deverão permanecer contratados por toda a sua vigência, sendo que o Banco Autorizado deverá estar apto para mandar e receber mensagens SWIFT na “</w:t>
      </w:r>
      <w:proofErr w:type="spellStart"/>
      <w:r w:rsidRPr="00B42DFD">
        <w:rPr>
          <w:rFonts w:asciiTheme="minorHAnsi" w:eastAsia="SimSun" w:hAnsiTheme="minorHAnsi" w:cstheme="minorBidi"/>
          <w:i/>
          <w:iCs/>
          <w:color w:val="000000" w:themeColor="text1"/>
          <w:sz w:val="22"/>
        </w:rPr>
        <w:t>Category</w:t>
      </w:r>
      <w:proofErr w:type="spellEnd"/>
      <w:r w:rsidRPr="00B42DFD">
        <w:rPr>
          <w:rFonts w:asciiTheme="minorHAnsi" w:eastAsia="SimSun" w:hAnsiTheme="minorHAnsi" w:cstheme="minorBidi"/>
          <w:i/>
          <w:iCs/>
          <w:color w:val="000000" w:themeColor="text1"/>
          <w:sz w:val="22"/>
        </w:rPr>
        <w:t xml:space="preserve"> 7 - </w:t>
      </w:r>
      <w:proofErr w:type="spellStart"/>
      <w:r w:rsidRPr="00B42DFD">
        <w:rPr>
          <w:rFonts w:asciiTheme="minorHAnsi" w:eastAsia="SimSun" w:hAnsiTheme="minorHAnsi" w:cstheme="minorBidi"/>
          <w:i/>
          <w:iCs/>
          <w:color w:val="000000" w:themeColor="text1"/>
          <w:sz w:val="22"/>
        </w:rPr>
        <w:t>Documentary</w:t>
      </w:r>
      <w:proofErr w:type="spellEnd"/>
      <w:r w:rsidRPr="00B42DFD">
        <w:rPr>
          <w:rFonts w:asciiTheme="minorHAnsi" w:eastAsia="SimSun" w:hAnsiTheme="minorHAnsi" w:cstheme="minorBidi"/>
          <w:i/>
          <w:iCs/>
          <w:color w:val="000000" w:themeColor="text1"/>
          <w:sz w:val="22"/>
        </w:rPr>
        <w:t xml:space="preserve"> </w:t>
      </w:r>
      <w:proofErr w:type="spellStart"/>
      <w:r w:rsidRPr="00B42DFD">
        <w:rPr>
          <w:rFonts w:asciiTheme="minorHAnsi" w:eastAsia="SimSun" w:hAnsiTheme="minorHAnsi" w:cstheme="minorBidi"/>
          <w:i/>
          <w:iCs/>
          <w:color w:val="000000" w:themeColor="text1"/>
          <w:sz w:val="22"/>
        </w:rPr>
        <w:t>Credits</w:t>
      </w:r>
      <w:proofErr w:type="spellEnd"/>
      <w:r w:rsidRPr="00B42DFD">
        <w:rPr>
          <w:rFonts w:asciiTheme="minorHAnsi" w:eastAsia="SimSun" w:hAnsiTheme="minorHAnsi" w:cstheme="minorBidi"/>
          <w:i/>
          <w:iCs/>
          <w:color w:val="000000" w:themeColor="text1"/>
          <w:sz w:val="22"/>
        </w:rPr>
        <w:t xml:space="preserve"> </w:t>
      </w:r>
      <w:proofErr w:type="spellStart"/>
      <w:r w:rsidRPr="00B42DFD">
        <w:rPr>
          <w:rFonts w:asciiTheme="minorHAnsi" w:eastAsia="SimSun" w:hAnsiTheme="minorHAnsi" w:cstheme="minorBidi"/>
          <w:i/>
          <w:iCs/>
          <w:color w:val="000000" w:themeColor="text1"/>
          <w:sz w:val="22"/>
        </w:rPr>
        <w:t>and</w:t>
      </w:r>
      <w:proofErr w:type="spellEnd"/>
      <w:r w:rsidRPr="00B42DFD">
        <w:rPr>
          <w:rFonts w:asciiTheme="minorHAnsi" w:eastAsia="SimSun" w:hAnsiTheme="minorHAnsi" w:cstheme="minorBidi"/>
          <w:i/>
          <w:iCs/>
          <w:color w:val="000000" w:themeColor="text1"/>
          <w:sz w:val="22"/>
        </w:rPr>
        <w:t xml:space="preserve"> </w:t>
      </w:r>
      <w:proofErr w:type="spellStart"/>
      <w:r w:rsidRPr="00B42DFD">
        <w:rPr>
          <w:rFonts w:asciiTheme="minorHAnsi" w:eastAsia="SimSun" w:hAnsiTheme="minorHAnsi" w:cstheme="minorBidi"/>
          <w:i/>
          <w:iCs/>
          <w:color w:val="000000" w:themeColor="text1"/>
          <w:sz w:val="22"/>
        </w:rPr>
        <w:t>Guarantees</w:t>
      </w:r>
      <w:proofErr w:type="spellEnd"/>
      <w:r w:rsidRPr="00B42DFD">
        <w:rPr>
          <w:rFonts w:asciiTheme="minorHAnsi" w:eastAsia="SimSun" w:hAnsiTheme="minorHAnsi" w:cstheme="minorBidi"/>
          <w:i/>
          <w:iCs/>
          <w:color w:val="000000" w:themeColor="text1"/>
          <w:sz w:val="22"/>
        </w:rPr>
        <w:t xml:space="preserve">/Standby </w:t>
      </w:r>
      <w:proofErr w:type="spellStart"/>
      <w:r w:rsidRPr="00B42DFD">
        <w:rPr>
          <w:rFonts w:asciiTheme="minorHAnsi" w:eastAsia="SimSun" w:hAnsiTheme="minorHAnsi" w:cstheme="minorBidi"/>
          <w:i/>
          <w:iCs/>
          <w:color w:val="000000" w:themeColor="text1"/>
          <w:sz w:val="22"/>
        </w:rPr>
        <w:t>Letters</w:t>
      </w:r>
      <w:proofErr w:type="spellEnd"/>
      <w:r w:rsidRPr="00B42DFD">
        <w:rPr>
          <w:rFonts w:asciiTheme="minorHAnsi" w:eastAsia="SimSun" w:hAnsiTheme="minorHAnsi" w:cstheme="minorBidi"/>
          <w:i/>
          <w:iCs/>
          <w:color w:val="000000" w:themeColor="text1"/>
          <w:sz w:val="22"/>
        </w:rPr>
        <w:t xml:space="preserve"> </w:t>
      </w:r>
      <w:proofErr w:type="spellStart"/>
      <w:r w:rsidRPr="00B42DFD">
        <w:rPr>
          <w:rFonts w:asciiTheme="minorHAnsi" w:eastAsia="SimSun" w:hAnsiTheme="minorHAnsi" w:cstheme="minorBidi"/>
          <w:i/>
          <w:iCs/>
          <w:color w:val="000000" w:themeColor="text1"/>
          <w:sz w:val="22"/>
        </w:rPr>
        <w:t>of</w:t>
      </w:r>
      <w:proofErr w:type="spellEnd"/>
      <w:r w:rsidRPr="00B42DFD">
        <w:rPr>
          <w:rFonts w:asciiTheme="minorHAnsi" w:eastAsia="SimSun" w:hAnsiTheme="minorHAnsi" w:cstheme="minorBidi"/>
          <w:i/>
          <w:iCs/>
          <w:color w:val="000000" w:themeColor="text1"/>
          <w:sz w:val="22"/>
        </w:rPr>
        <w:t xml:space="preserve"> </w:t>
      </w:r>
      <w:proofErr w:type="spellStart"/>
      <w:r w:rsidRPr="00B42DFD">
        <w:rPr>
          <w:rFonts w:asciiTheme="minorHAnsi" w:eastAsia="SimSun" w:hAnsiTheme="minorHAnsi" w:cstheme="minorBidi"/>
          <w:i/>
          <w:iCs/>
          <w:color w:val="000000" w:themeColor="text1"/>
          <w:sz w:val="22"/>
        </w:rPr>
        <w:t>Credit</w:t>
      </w:r>
      <w:proofErr w:type="spellEnd"/>
      <w:r w:rsidRPr="00B42DFD">
        <w:rPr>
          <w:rFonts w:asciiTheme="minorHAnsi" w:eastAsia="SimSun" w:hAnsiTheme="minorHAnsi" w:cstheme="minorBidi"/>
          <w:color w:val="000000" w:themeColor="text1"/>
          <w:sz w:val="22"/>
        </w:rPr>
        <w:t xml:space="preserve">” para os respectivos bancos </w:t>
      </w:r>
      <w:proofErr w:type="spellStart"/>
      <w:r w:rsidRPr="00B42DFD">
        <w:rPr>
          <w:rFonts w:asciiTheme="minorHAnsi" w:eastAsia="SimSun" w:hAnsiTheme="minorHAnsi" w:cstheme="minorBidi"/>
          <w:color w:val="000000" w:themeColor="text1"/>
          <w:sz w:val="22"/>
        </w:rPr>
        <w:t>avisadores</w:t>
      </w:r>
      <w:proofErr w:type="spellEnd"/>
      <w:r w:rsidRPr="00B42DFD">
        <w:rPr>
          <w:rFonts w:asciiTheme="minorHAnsi" w:eastAsia="SimSun" w:hAnsiTheme="minorHAnsi" w:cstheme="minorBidi"/>
          <w:color w:val="000000" w:themeColor="text1"/>
          <w:sz w:val="22"/>
        </w:rPr>
        <w:t xml:space="preserve"> e/ou bancos confirmadores, conforme o caso.</w:t>
      </w:r>
    </w:p>
    <w:p w14:paraId="294121A3"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42B44614" w14:textId="77777777" w:rsidR="00FB4DA5" w:rsidRPr="00B42DFD" w:rsidRDefault="00FB4DA5" w:rsidP="00B42DFD">
      <w:pPr>
        <w:pStyle w:val="Estilo1"/>
        <w:numPr>
          <w:ilvl w:val="2"/>
          <w:numId w:val="60"/>
        </w:numPr>
        <w:suppressAutoHyphens/>
        <w:spacing w:after="0" w:line="288" w:lineRule="auto"/>
        <w:jc w:val="both"/>
        <w:rPr>
          <w:rFonts w:cstheme="minorHAnsi"/>
          <w:u w:val="single"/>
        </w:rPr>
      </w:pPr>
      <w:r w:rsidRPr="00B42DFD">
        <w:rPr>
          <w:rFonts w:cstheme="minorHAnsi"/>
          <w:u w:val="single"/>
        </w:rPr>
        <w:t>Fiança Bancária</w:t>
      </w:r>
    </w:p>
    <w:p w14:paraId="18F13B45" w14:textId="77777777" w:rsidR="00FB4DA5" w:rsidRPr="00B42DFD" w:rsidRDefault="00FB4DA5" w:rsidP="00BA4F01">
      <w:pPr>
        <w:pStyle w:val="Estilo1"/>
        <w:suppressAutoHyphens/>
        <w:spacing w:after="0" w:line="288" w:lineRule="auto"/>
        <w:jc w:val="both"/>
        <w:rPr>
          <w:rFonts w:cstheme="minorHAnsi"/>
          <w:u w:val="single"/>
        </w:rPr>
      </w:pPr>
    </w:p>
    <w:p w14:paraId="797B7CE9" w14:textId="77777777" w:rsidR="00FB4DA5" w:rsidRPr="00B42DFD" w:rsidRDefault="00FB4DA5" w:rsidP="00BA4F01">
      <w:pPr>
        <w:pStyle w:val="texto"/>
        <w:numPr>
          <w:ilvl w:val="1"/>
          <w:numId w:val="78"/>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carta de fiança deverá ser emitida por um Banco Autorizado, substancialmente nos termos do Anexo VII deste Contrato;</w:t>
      </w:r>
    </w:p>
    <w:p w14:paraId="1173F55A"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2898372B" w14:textId="77777777" w:rsidR="00FB4DA5" w:rsidRPr="00B42DFD" w:rsidRDefault="00FB4DA5" w:rsidP="00BA4F01">
      <w:pPr>
        <w:pStyle w:val="texto"/>
        <w:numPr>
          <w:ilvl w:val="1"/>
          <w:numId w:val="78"/>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carta de fiança deve prever, entre outros, expressamente:</w:t>
      </w:r>
    </w:p>
    <w:p w14:paraId="72892C4F"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1375BBAD" w14:textId="77777777" w:rsidR="00FB4DA5" w:rsidRPr="00B42DFD" w:rsidRDefault="00FB4DA5" w:rsidP="00BA4F01">
      <w:pPr>
        <w:pStyle w:val="texto"/>
        <w:numPr>
          <w:ilvl w:val="2"/>
          <w:numId w:val="78"/>
        </w:numPr>
        <w:spacing w:before="0" w:after="0" w:line="288" w:lineRule="auto"/>
        <w:rPr>
          <w:rFonts w:asciiTheme="minorHAnsi" w:hAnsiTheme="minorHAnsi" w:cstheme="minorHAnsi"/>
          <w:sz w:val="22"/>
        </w:rPr>
      </w:pPr>
      <w:r w:rsidRPr="00B42DFD">
        <w:rPr>
          <w:rFonts w:asciiTheme="minorHAnsi" w:hAnsiTheme="minorHAnsi" w:cstheme="minorHAnsi"/>
          <w:sz w:val="22"/>
        </w:rPr>
        <w:t>renúncia expressa, pelo fiador, aos benefícios de que tratam os art. 366, 827 e 838 da Lei nº 10.406/2002;</w:t>
      </w:r>
    </w:p>
    <w:p w14:paraId="26ADA1C2"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6E235502" w14:textId="00349E0C" w:rsidR="00FB4DA5" w:rsidRPr="00B42DFD" w:rsidRDefault="00FB4DA5" w:rsidP="00BA4F01">
      <w:pPr>
        <w:pStyle w:val="texto"/>
        <w:numPr>
          <w:ilvl w:val="2"/>
          <w:numId w:val="78"/>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vigência até 30 (trinta) </w:t>
      </w:r>
      <w:r w:rsidR="00950D9A" w:rsidRPr="00B42DFD">
        <w:rPr>
          <w:rFonts w:asciiTheme="minorHAnsi" w:hAnsiTheme="minorHAnsi" w:cstheme="minorHAnsi"/>
          <w:sz w:val="22"/>
        </w:rPr>
        <w:t>Dias</w:t>
      </w:r>
      <w:r w:rsidRPr="00B42DFD">
        <w:rPr>
          <w:rFonts w:asciiTheme="minorHAnsi" w:hAnsiTheme="minorHAnsi" w:cstheme="minorHAnsi"/>
          <w:sz w:val="22"/>
        </w:rPr>
        <w:t xml:space="preserve"> após a data de pagamento definida no parágrafo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_Ref169869958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7.3</w:t>
      </w:r>
      <w:r w:rsidR="002666EA" w:rsidRPr="00B42DFD">
        <w:rPr>
          <w:rFonts w:asciiTheme="minorHAnsi" w:hAnsiTheme="minorHAnsi" w:cstheme="minorHAnsi"/>
          <w:sz w:val="22"/>
        </w:rPr>
        <w:fldChar w:fldCharType="end"/>
      </w:r>
      <w:r w:rsidR="002666EA" w:rsidRPr="00B42DFD">
        <w:rPr>
          <w:rFonts w:asciiTheme="minorHAnsi" w:hAnsiTheme="minorHAnsi" w:cstheme="minorHAnsi"/>
          <w:sz w:val="22"/>
        </w:rPr>
        <w:t xml:space="preserve"> </w:t>
      </w:r>
      <w:r w:rsidRPr="00B42DFD">
        <w:rPr>
          <w:rFonts w:asciiTheme="minorHAnsi" w:hAnsiTheme="minorHAnsi" w:cstheme="minorHAnsi"/>
          <w:sz w:val="22"/>
        </w:rPr>
        <w:t xml:space="preserve">da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_Ref193898000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w:t>
      </w:r>
    </w:p>
    <w:p w14:paraId="5C811D25"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6047F22D" w14:textId="57D6080D" w:rsidR="00FB4DA5" w:rsidRPr="00B42DFD" w:rsidRDefault="00FB4DA5" w:rsidP="00BA4F01">
      <w:pPr>
        <w:pStyle w:val="texto"/>
        <w:numPr>
          <w:ilvl w:val="2"/>
          <w:numId w:val="78"/>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cobertura para o montante integral do valor da Carga, conforme previsto na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_Ref193898010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002666EA" w:rsidRPr="00B42DFD">
        <w:rPr>
          <w:rFonts w:asciiTheme="minorHAnsi" w:hAnsiTheme="minorHAnsi" w:cstheme="minorHAnsi"/>
          <w:sz w:val="22"/>
        </w:rPr>
        <w:t xml:space="preserve"> </w:t>
      </w:r>
      <w:r w:rsidRPr="00B42DFD">
        <w:rPr>
          <w:rFonts w:asciiTheme="minorHAnsi" w:hAnsiTheme="minorHAnsi" w:cstheme="minorHAnsi"/>
          <w:sz w:val="22"/>
        </w:rPr>
        <w:t xml:space="preserve">acima, acrescido de valor adicional de 20% (vinte por cento), até 30 (trinta) </w:t>
      </w:r>
      <w:r w:rsidR="00950D9A" w:rsidRPr="00B42DFD">
        <w:rPr>
          <w:rFonts w:asciiTheme="minorHAnsi" w:hAnsiTheme="minorHAnsi" w:cstheme="minorHAnsi"/>
          <w:sz w:val="22"/>
        </w:rPr>
        <w:t>Dias</w:t>
      </w:r>
      <w:r w:rsidRPr="00B42DFD">
        <w:rPr>
          <w:rFonts w:asciiTheme="minorHAnsi" w:hAnsiTheme="minorHAnsi" w:cstheme="minorHAnsi"/>
          <w:sz w:val="22"/>
        </w:rPr>
        <w:t xml:space="preserve"> após a data de pagamento definida no parágrafo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_Ref169869958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7.3</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da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_Ref193898026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w:t>
      </w:r>
    </w:p>
    <w:p w14:paraId="43228B1A"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1F3F4DB9" w14:textId="77777777" w:rsidR="00FB4DA5" w:rsidRPr="00B42DFD" w:rsidRDefault="00FB4DA5" w:rsidP="00BA4F01">
      <w:pPr>
        <w:pStyle w:val="texto"/>
        <w:numPr>
          <w:ilvl w:val="2"/>
          <w:numId w:val="78"/>
        </w:numPr>
        <w:spacing w:before="0" w:after="0" w:line="288" w:lineRule="auto"/>
        <w:rPr>
          <w:rFonts w:asciiTheme="minorHAnsi" w:hAnsiTheme="minorHAnsi" w:cstheme="minorBidi"/>
          <w:sz w:val="22"/>
        </w:rPr>
      </w:pPr>
      <w:r w:rsidRPr="00B42DFD">
        <w:rPr>
          <w:rFonts w:asciiTheme="minorHAnsi" w:hAnsiTheme="minorHAnsi" w:cstheme="minorBidi"/>
          <w:sz w:val="22"/>
        </w:rPr>
        <w:t xml:space="preserve">atribuição da responsabilidade do pagamento de remuneração ao Comprador, na qualidade de contratante da garantia, incluindo eventuais </w:t>
      </w:r>
      <w:r w:rsidRPr="00B42DFD">
        <w:rPr>
          <w:rFonts w:asciiTheme="minorHAnsi" w:hAnsiTheme="minorHAnsi" w:cstheme="minorBidi"/>
          <w:sz w:val="22"/>
        </w:rPr>
        <w:lastRenderedPageBreak/>
        <w:t>prêmios adicionais decorrentes de alterações, renovações ou atualização de valores da fiança bancária;</w:t>
      </w:r>
    </w:p>
    <w:p w14:paraId="5A956D8D"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31988EAB" w14:textId="77777777" w:rsidR="00FB4DA5" w:rsidRPr="00B42DFD" w:rsidRDefault="00FB4DA5" w:rsidP="00BA4F01">
      <w:pPr>
        <w:pStyle w:val="texto"/>
        <w:numPr>
          <w:ilvl w:val="2"/>
          <w:numId w:val="78"/>
        </w:numPr>
        <w:spacing w:before="0" w:after="0" w:line="288" w:lineRule="auto"/>
        <w:rPr>
          <w:rFonts w:asciiTheme="minorHAnsi" w:hAnsiTheme="minorHAnsi" w:cstheme="minorHAnsi"/>
          <w:sz w:val="22"/>
        </w:rPr>
      </w:pPr>
      <w:r w:rsidRPr="00B42DFD">
        <w:rPr>
          <w:rFonts w:asciiTheme="minorHAnsi" w:hAnsiTheme="minorHAnsi" w:cstheme="minorHAnsi"/>
          <w:sz w:val="22"/>
        </w:rPr>
        <w:t>declaração que a concessão da fiança está dentro dos limites autorizados pelo BACEN; e</w:t>
      </w:r>
    </w:p>
    <w:p w14:paraId="44A604CC"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3012D54F" w14:textId="77777777" w:rsidR="00FB4DA5" w:rsidRPr="00B42DFD" w:rsidRDefault="00FB4DA5" w:rsidP="00BA4F01">
      <w:pPr>
        <w:pStyle w:val="texto"/>
        <w:numPr>
          <w:ilvl w:val="2"/>
          <w:numId w:val="78"/>
        </w:numPr>
        <w:spacing w:before="0" w:after="0" w:line="288" w:lineRule="auto"/>
        <w:rPr>
          <w:rFonts w:asciiTheme="minorHAnsi" w:hAnsiTheme="minorHAnsi" w:cstheme="minorHAnsi"/>
          <w:sz w:val="22"/>
        </w:rPr>
      </w:pPr>
      <w:r w:rsidRPr="00B42DFD">
        <w:rPr>
          <w:rFonts w:asciiTheme="minorHAnsi" w:hAnsiTheme="minorHAnsi" w:cstheme="minorHAnsi"/>
          <w:sz w:val="22"/>
        </w:rPr>
        <w:t>os instrumentos celebrados no âmbito da emissão da carta de fiança devem conter disposição de solução de controvérsias em conformidade com o disposto neste Contrato, isto é, arbitragem administrada pela ICC, de acordo com seu Regulamento de Arbitragem em vigor na data de apresentação do requerimento de arbitragem.</w:t>
      </w:r>
    </w:p>
    <w:p w14:paraId="5D8E1150"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2E3B0D32" w14:textId="77777777" w:rsidR="00FB4DA5" w:rsidRPr="00B42DFD" w:rsidRDefault="00FB4DA5" w:rsidP="00BA4F01">
      <w:pPr>
        <w:pStyle w:val="texto"/>
        <w:numPr>
          <w:ilvl w:val="1"/>
          <w:numId w:val="78"/>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Uma cópia da carta de fiança bancária devidamente assinada deverá ser entregue à PPSA devidamente registrada perante o Cartório de Registro de Títulos e Documentos competente.</w:t>
      </w:r>
    </w:p>
    <w:p w14:paraId="2A75F68E"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0A8072B1" w14:textId="77777777" w:rsidR="00FB4DA5" w:rsidRPr="00B42DFD" w:rsidRDefault="00FB4DA5" w:rsidP="00B42DFD">
      <w:pPr>
        <w:pStyle w:val="Estilo1"/>
        <w:numPr>
          <w:ilvl w:val="2"/>
          <w:numId w:val="60"/>
        </w:numPr>
        <w:suppressAutoHyphens/>
        <w:spacing w:after="0" w:line="288" w:lineRule="auto"/>
        <w:jc w:val="both"/>
        <w:rPr>
          <w:rFonts w:cstheme="minorHAnsi"/>
          <w:u w:val="single"/>
        </w:rPr>
      </w:pPr>
      <w:r w:rsidRPr="00B42DFD">
        <w:rPr>
          <w:rFonts w:cstheme="minorHAnsi"/>
          <w:u w:val="single"/>
        </w:rPr>
        <w:t>Garantia Fidejussória (</w:t>
      </w:r>
      <w:proofErr w:type="spellStart"/>
      <w:r w:rsidRPr="00B42DFD">
        <w:rPr>
          <w:rFonts w:cstheme="minorHAnsi"/>
          <w:i/>
          <w:iCs/>
          <w:u w:val="single"/>
        </w:rPr>
        <w:t>parent</w:t>
      </w:r>
      <w:proofErr w:type="spellEnd"/>
      <w:r w:rsidRPr="00B42DFD">
        <w:rPr>
          <w:rFonts w:cstheme="minorHAnsi"/>
          <w:i/>
          <w:iCs/>
          <w:u w:val="single"/>
        </w:rPr>
        <w:t xml:space="preserve"> </w:t>
      </w:r>
      <w:proofErr w:type="spellStart"/>
      <w:r w:rsidRPr="00B42DFD">
        <w:rPr>
          <w:rFonts w:cstheme="minorHAnsi"/>
          <w:i/>
          <w:iCs/>
          <w:u w:val="single"/>
        </w:rPr>
        <w:t>company</w:t>
      </w:r>
      <w:proofErr w:type="spellEnd"/>
      <w:r w:rsidRPr="00B42DFD">
        <w:rPr>
          <w:rFonts w:cstheme="minorHAnsi"/>
          <w:i/>
          <w:iCs/>
          <w:u w:val="single"/>
        </w:rPr>
        <w:t xml:space="preserve"> </w:t>
      </w:r>
      <w:proofErr w:type="spellStart"/>
      <w:r w:rsidRPr="00B42DFD">
        <w:rPr>
          <w:rFonts w:cstheme="minorHAnsi"/>
          <w:i/>
          <w:iCs/>
          <w:u w:val="single"/>
        </w:rPr>
        <w:t>guarantee</w:t>
      </w:r>
      <w:proofErr w:type="spellEnd"/>
      <w:r w:rsidRPr="00B42DFD">
        <w:rPr>
          <w:rFonts w:cstheme="minorHAnsi"/>
          <w:u w:val="single"/>
        </w:rPr>
        <w:t>)</w:t>
      </w:r>
    </w:p>
    <w:p w14:paraId="7CBCA040" w14:textId="77777777" w:rsidR="00FB4DA5" w:rsidRPr="00B42DFD" w:rsidRDefault="00FB4DA5" w:rsidP="004F648F">
      <w:pPr>
        <w:pStyle w:val="Estilo1"/>
        <w:keepNext/>
        <w:suppressAutoHyphens/>
        <w:spacing w:after="0" w:line="288" w:lineRule="auto"/>
        <w:jc w:val="both"/>
        <w:rPr>
          <w:rFonts w:cstheme="minorHAnsi"/>
          <w:u w:val="single"/>
        </w:rPr>
      </w:pPr>
    </w:p>
    <w:p w14:paraId="6B5CC10A" w14:textId="40623D8B" w:rsidR="00FB4DA5" w:rsidRPr="00B42DFD" w:rsidRDefault="00FB4DA5" w:rsidP="00374C63">
      <w:pPr>
        <w:pStyle w:val="texto"/>
        <w:keepNext/>
        <w:numPr>
          <w:ilvl w:val="1"/>
          <w:numId w:val="96"/>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garantia fidejussória deverá ser prestada</w:t>
      </w:r>
      <w:r w:rsidR="00701063" w:rsidRPr="00B42DFD">
        <w:rPr>
          <w:rFonts w:asciiTheme="minorHAnsi" w:hAnsiTheme="minorHAnsi" w:cstheme="minorHAnsi"/>
          <w:sz w:val="22"/>
        </w:rPr>
        <w:t>, substancialmente,</w:t>
      </w:r>
      <w:r w:rsidRPr="00B42DFD">
        <w:rPr>
          <w:rFonts w:asciiTheme="minorHAnsi" w:hAnsiTheme="minorHAnsi" w:cstheme="minorHAnsi"/>
          <w:sz w:val="22"/>
        </w:rPr>
        <w:t xml:space="preserve"> nos termos do Anexo VIII deste Contrato, por acionista/sócio controlador, direto ou indireto, nacional ou estrangeiro (</w:t>
      </w:r>
      <w:proofErr w:type="spellStart"/>
      <w:r w:rsidRPr="00B42DFD">
        <w:rPr>
          <w:rFonts w:asciiTheme="minorHAnsi" w:hAnsiTheme="minorHAnsi" w:cstheme="minorHAnsi"/>
          <w:i/>
          <w:iCs/>
          <w:sz w:val="22"/>
        </w:rPr>
        <w:t>parent</w:t>
      </w:r>
      <w:proofErr w:type="spellEnd"/>
      <w:r w:rsidRPr="00B42DFD">
        <w:rPr>
          <w:rFonts w:asciiTheme="minorHAnsi" w:hAnsiTheme="minorHAnsi" w:cstheme="minorHAnsi"/>
          <w:i/>
          <w:iCs/>
          <w:sz w:val="22"/>
        </w:rPr>
        <w:t xml:space="preserve"> </w:t>
      </w:r>
      <w:proofErr w:type="spellStart"/>
      <w:r w:rsidRPr="00B42DFD">
        <w:rPr>
          <w:rFonts w:asciiTheme="minorHAnsi" w:hAnsiTheme="minorHAnsi" w:cstheme="minorHAnsi"/>
          <w:i/>
          <w:iCs/>
          <w:sz w:val="22"/>
        </w:rPr>
        <w:t>company</w:t>
      </w:r>
      <w:proofErr w:type="spellEnd"/>
      <w:r w:rsidRPr="00B42DFD">
        <w:rPr>
          <w:rFonts w:asciiTheme="minorHAnsi" w:hAnsiTheme="minorHAnsi" w:cstheme="minorHAnsi"/>
          <w:i/>
          <w:iCs/>
          <w:sz w:val="22"/>
        </w:rPr>
        <w:t xml:space="preserve"> </w:t>
      </w:r>
      <w:proofErr w:type="spellStart"/>
      <w:r w:rsidRPr="00B42DFD">
        <w:rPr>
          <w:rFonts w:asciiTheme="minorHAnsi" w:hAnsiTheme="minorHAnsi" w:cstheme="minorHAnsi"/>
          <w:i/>
          <w:iCs/>
          <w:sz w:val="22"/>
        </w:rPr>
        <w:t>guarantee</w:t>
      </w:r>
      <w:proofErr w:type="spellEnd"/>
      <w:r w:rsidRPr="00B42DFD">
        <w:rPr>
          <w:rFonts w:asciiTheme="minorHAnsi" w:hAnsiTheme="minorHAnsi" w:cstheme="minorHAnsi"/>
          <w:sz w:val="22"/>
        </w:rPr>
        <w:t>), e deverá ser regida pelas leis do lugar de constituição e/ou domicílio do garantidor;</w:t>
      </w:r>
    </w:p>
    <w:p w14:paraId="60669E55"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5BD50CE7" w14:textId="77777777" w:rsidR="00FB4DA5" w:rsidRPr="00B42DFD" w:rsidRDefault="00FB4DA5" w:rsidP="00374C63">
      <w:pPr>
        <w:pStyle w:val="texto"/>
        <w:numPr>
          <w:ilvl w:val="1"/>
          <w:numId w:val="96"/>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A garantia fidejussória deve prever, expressamente, entre outros:</w:t>
      </w:r>
    </w:p>
    <w:p w14:paraId="175CD496"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5F5429B9" w14:textId="77777777" w:rsidR="00FB4DA5" w:rsidRPr="00B42DFD" w:rsidRDefault="00FB4DA5" w:rsidP="00374C63">
      <w:pPr>
        <w:pStyle w:val="texto"/>
        <w:numPr>
          <w:ilvl w:val="2"/>
          <w:numId w:val="96"/>
        </w:numPr>
        <w:spacing w:before="0" w:after="0" w:line="288" w:lineRule="auto"/>
        <w:rPr>
          <w:rFonts w:asciiTheme="minorHAnsi" w:hAnsiTheme="minorHAnsi" w:cstheme="minorBidi"/>
          <w:sz w:val="22"/>
        </w:rPr>
      </w:pPr>
      <w:r w:rsidRPr="00B42DFD">
        <w:rPr>
          <w:rFonts w:asciiTheme="minorHAnsi" w:hAnsiTheme="minorHAnsi" w:cstheme="minorBidi"/>
          <w:sz w:val="22"/>
        </w:rPr>
        <w:t>renúncia expressa, pelo fiador, aos benefícios dos artigos 301, 366, 821, 827, 834, 835, 837, 838 e 839 da Lei nº 10.406/2002, e dos artigos 130, 131 e 794 da Lei nº 13.105/2015, conforme em vigor, no caso de garantidores brasileiros, ou benefícios correspondentes na legislação aplicável, no caso de garantidor estrangeiro, de modo a configurar uma “</w:t>
      </w:r>
      <w:proofErr w:type="spellStart"/>
      <w:r w:rsidRPr="00B42DFD">
        <w:rPr>
          <w:rFonts w:asciiTheme="minorHAnsi" w:hAnsiTheme="minorHAnsi" w:cstheme="minorBidi"/>
          <w:i/>
          <w:sz w:val="22"/>
        </w:rPr>
        <w:t>first</w:t>
      </w:r>
      <w:proofErr w:type="spellEnd"/>
      <w:r w:rsidRPr="00B42DFD">
        <w:rPr>
          <w:rFonts w:asciiTheme="minorHAnsi" w:hAnsiTheme="minorHAnsi" w:cstheme="minorBidi"/>
          <w:i/>
          <w:sz w:val="22"/>
        </w:rPr>
        <w:t xml:space="preserve"> </w:t>
      </w:r>
      <w:proofErr w:type="spellStart"/>
      <w:r w:rsidRPr="00B42DFD">
        <w:rPr>
          <w:rFonts w:asciiTheme="minorHAnsi" w:hAnsiTheme="minorHAnsi" w:cstheme="minorBidi"/>
          <w:i/>
          <w:sz w:val="22"/>
        </w:rPr>
        <w:t>demand</w:t>
      </w:r>
      <w:proofErr w:type="spellEnd"/>
      <w:r w:rsidRPr="00B42DFD">
        <w:rPr>
          <w:rFonts w:asciiTheme="minorHAnsi" w:hAnsiTheme="minorHAnsi" w:cstheme="minorBidi"/>
          <w:i/>
          <w:sz w:val="22"/>
        </w:rPr>
        <w:t xml:space="preserve"> </w:t>
      </w:r>
      <w:proofErr w:type="spellStart"/>
      <w:r w:rsidRPr="00B42DFD">
        <w:rPr>
          <w:rFonts w:asciiTheme="minorHAnsi" w:hAnsiTheme="minorHAnsi" w:cstheme="minorBidi"/>
          <w:i/>
          <w:sz w:val="22"/>
        </w:rPr>
        <w:t>guarantee</w:t>
      </w:r>
      <w:proofErr w:type="spellEnd"/>
      <w:r w:rsidRPr="00B42DFD">
        <w:rPr>
          <w:rFonts w:asciiTheme="minorHAnsi" w:hAnsiTheme="minorHAnsi" w:cstheme="minorBidi"/>
          <w:sz w:val="22"/>
        </w:rPr>
        <w:t>”;</w:t>
      </w:r>
    </w:p>
    <w:p w14:paraId="3AD196FE"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159A609F" w14:textId="77777777" w:rsidR="00FB4DA5" w:rsidRPr="00B42DFD" w:rsidRDefault="00FB4DA5" w:rsidP="00374C63">
      <w:pPr>
        <w:pStyle w:val="texto"/>
        <w:numPr>
          <w:ilvl w:val="2"/>
          <w:numId w:val="96"/>
        </w:numPr>
        <w:spacing w:before="0" w:after="0" w:line="288" w:lineRule="auto"/>
        <w:rPr>
          <w:rFonts w:asciiTheme="minorHAnsi" w:hAnsiTheme="minorHAnsi" w:cstheme="minorBidi"/>
          <w:sz w:val="22"/>
        </w:rPr>
      </w:pPr>
      <w:r w:rsidRPr="00B42DFD">
        <w:rPr>
          <w:rFonts w:asciiTheme="minorHAnsi" w:hAnsiTheme="minorHAnsi" w:cstheme="minorBidi"/>
          <w:sz w:val="22"/>
        </w:rPr>
        <w:t xml:space="preserve">vedação </w:t>
      </w:r>
      <w:r w:rsidRPr="00B42DFD">
        <w:rPr>
          <w:rFonts w:asciiTheme="minorHAnsi" w:eastAsia="Arial Unicode MS" w:hAnsiTheme="minorHAnsi" w:cstheme="minorBidi"/>
          <w:sz w:val="22"/>
        </w:rPr>
        <w:t>a cobrança ou recebimento de qualquer valor pelo garantidor que lhe seja devido pelo Comprador antes do pagamento integral do valor devido à PPSA;</w:t>
      </w:r>
    </w:p>
    <w:p w14:paraId="5E797F23"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760F5793" w14:textId="121C88F6" w:rsidR="00FB4DA5" w:rsidRPr="00B42DFD" w:rsidRDefault="00FB4DA5" w:rsidP="00374C63">
      <w:pPr>
        <w:pStyle w:val="texto"/>
        <w:numPr>
          <w:ilvl w:val="2"/>
          <w:numId w:val="96"/>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vigência até 30 (trinta) </w:t>
      </w:r>
      <w:r w:rsidR="00950D9A" w:rsidRPr="00B42DFD">
        <w:rPr>
          <w:rFonts w:asciiTheme="minorHAnsi" w:hAnsiTheme="minorHAnsi" w:cstheme="minorHAnsi"/>
          <w:sz w:val="22"/>
        </w:rPr>
        <w:t>Dias</w:t>
      </w:r>
      <w:r w:rsidRPr="00B42DFD">
        <w:rPr>
          <w:rFonts w:asciiTheme="minorHAnsi" w:hAnsiTheme="minorHAnsi" w:cstheme="minorHAnsi"/>
          <w:sz w:val="22"/>
        </w:rPr>
        <w:t xml:space="preserve"> após a data de pagamento definida no parágrafo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_Ref169869958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7.3</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da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_Ref193898052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w:t>
      </w:r>
    </w:p>
    <w:p w14:paraId="459F97E4"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1692D87A" w14:textId="18042C27" w:rsidR="00FB4DA5" w:rsidRPr="00B42DFD" w:rsidRDefault="00FB4DA5" w:rsidP="00374C63">
      <w:pPr>
        <w:pStyle w:val="texto"/>
        <w:numPr>
          <w:ilvl w:val="2"/>
          <w:numId w:val="96"/>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cobertura para o montante integral do valor da Carga, conforme previsto na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_Ref193898058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 e</w:t>
      </w:r>
    </w:p>
    <w:p w14:paraId="1A878136"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5B74B3A1" w14:textId="77777777" w:rsidR="00FB4DA5" w:rsidRPr="00B42DFD" w:rsidRDefault="00FB4DA5" w:rsidP="00374C63">
      <w:pPr>
        <w:pStyle w:val="texto"/>
        <w:numPr>
          <w:ilvl w:val="2"/>
          <w:numId w:val="96"/>
        </w:numPr>
        <w:spacing w:before="0" w:after="0" w:line="288" w:lineRule="auto"/>
        <w:rPr>
          <w:rFonts w:asciiTheme="minorHAnsi" w:hAnsiTheme="minorHAnsi" w:cstheme="minorHAnsi"/>
          <w:sz w:val="22"/>
        </w:rPr>
      </w:pPr>
      <w:r w:rsidRPr="00B42DFD">
        <w:rPr>
          <w:rFonts w:asciiTheme="minorHAnsi" w:hAnsiTheme="minorHAnsi" w:cstheme="minorHAnsi"/>
          <w:sz w:val="22"/>
        </w:rPr>
        <w:lastRenderedPageBreak/>
        <w:t>disposição de solução de controvérsias em conformidade com o disposto neste Contrato, isto é, arbitragem administrada pela ICC, de acordo com seu Regulamento de Arbitragem em vigor na data de apresentação do requerimento de arbitragem.</w:t>
      </w:r>
    </w:p>
    <w:p w14:paraId="271C1E7A" w14:textId="77777777" w:rsidR="00FB4DA5" w:rsidRPr="00B42DFD" w:rsidRDefault="00FB4DA5" w:rsidP="00BA4F01">
      <w:pPr>
        <w:pStyle w:val="texto"/>
        <w:spacing w:before="0" w:after="0" w:line="288" w:lineRule="auto"/>
        <w:ind w:left="2041"/>
        <w:rPr>
          <w:rFonts w:asciiTheme="minorHAnsi" w:hAnsiTheme="minorHAnsi" w:cstheme="minorHAnsi"/>
          <w:sz w:val="22"/>
        </w:rPr>
      </w:pPr>
    </w:p>
    <w:p w14:paraId="42CA4DDB" w14:textId="565F3B73" w:rsidR="001A2A3F" w:rsidRPr="00B42DFD" w:rsidRDefault="001A2A3F" w:rsidP="00374C63">
      <w:pPr>
        <w:pStyle w:val="PargrafodaLista"/>
        <w:numPr>
          <w:ilvl w:val="1"/>
          <w:numId w:val="96"/>
        </w:numPr>
        <w:spacing w:after="0" w:line="288" w:lineRule="auto"/>
        <w:ind w:left="709" w:firstLine="0"/>
        <w:jc w:val="both"/>
        <w:rPr>
          <w:rFonts w:cstheme="minorHAnsi"/>
        </w:rPr>
      </w:pPr>
      <w:proofErr w:type="spellStart"/>
      <w:r w:rsidRPr="00B42DFD">
        <w:rPr>
          <w:i/>
          <w:iCs/>
          <w:u w:val="single"/>
        </w:rPr>
        <w:t>Payment</w:t>
      </w:r>
      <w:proofErr w:type="spellEnd"/>
      <w:r w:rsidRPr="00B42DFD">
        <w:rPr>
          <w:i/>
          <w:iCs/>
          <w:u w:val="single"/>
        </w:rPr>
        <w:t xml:space="preserve"> </w:t>
      </w:r>
      <w:proofErr w:type="spellStart"/>
      <w:r w:rsidRPr="00B42DFD">
        <w:rPr>
          <w:i/>
          <w:iCs/>
          <w:u w:val="single"/>
        </w:rPr>
        <w:t>undertaking</w:t>
      </w:r>
      <w:proofErr w:type="spellEnd"/>
      <w:r w:rsidRPr="00B42DFD">
        <w:t>. Excepcionalmente em casos que a Compradora não puder emitir uma Garantia Fidejussória (</w:t>
      </w:r>
      <w:proofErr w:type="spellStart"/>
      <w:r w:rsidRPr="00B42DFD">
        <w:rPr>
          <w:i/>
          <w:iCs/>
        </w:rPr>
        <w:t>parent</w:t>
      </w:r>
      <w:proofErr w:type="spellEnd"/>
      <w:r w:rsidRPr="00B42DFD">
        <w:rPr>
          <w:i/>
          <w:iCs/>
        </w:rPr>
        <w:t xml:space="preserve"> </w:t>
      </w:r>
      <w:proofErr w:type="spellStart"/>
      <w:r w:rsidRPr="00B42DFD">
        <w:rPr>
          <w:i/>
          <w:iCs/>
        </w:rPr>
        <w:t>company</w:t>
      </w:r>
      <w:proofErr w:type="spellEnd"/>
      <w:r w:rsidRPr="00B42DFD">
        <w:rPr>
          <w:i/>
          <w:iCs/>
        </w:rPr>
        <w:t xml:space="preserve"> </w:t>
      </w:r>
      <w:proofErr w:type="spellStart"/>
      <w:r w:rsidRPr="00B42DFD">
        <w:rPr>
          <w:i/>
          <w:iCs/>
        </w:rPr>
        <w:t>guarantee</w:t>
      </w:r>
      <w:proofErr w:type="spellEnd"/>
      <w:r w:rsidRPr="00B42DFD">
        <w:t>), a PPSA poderá, a seu exclusivo critério, aceitar uma Garantia Fidejussória (</w:t>
      </w:r>
      <w:proofErr w:type="spellStart"/>
      <w:r w:rsidRPr="00B42DFD">
        <w:rPr>
          <w:i/>
          <w:iCs/>
        </w:rPr>
        <w:t>payment</w:t>
      </w:r>
      <w:proofErr w:type="spellEnd"/>
      <w:r w:rsidRPr="00B42DFD">
        <w:rPr>
          <w:i/>
          <w:iCs/>
        </w:rPr>
        <w:t xml:space="preserve"> </w:t>
      </w:r>
      <w:proofErr w:type="spellStart"/>
      <w:r w:rsidRPr="00B42DFD">
        <w:rPr>
          <w:i/>
          <w:iCs/>
        </w:rPr>
        <w:t>undertaking</w:t>
      </w:r>
      <w:proofErr w:type="spellEnd"/>
      <w:r w:rsidRPr="00B42DFD">
        <w:t xml:space="preserve">) </w:t>
      </w:r>
      <w:r w:rsidRPr="00B42DFD">
        <w:rPr>
          <w:rFonts w:cstheme="minorHAnsi"/>
        </w:rPr>
        <w:t xml:space="preserve">prestada, substancialmente, nos termos do Anexo </w:t>
      </w:r>
      <w:r w:rsidR="00EC0454" w:rsidRPr="00B42DFD">
        <w:rPr>
          <w:rFonts w:cstheme="minorHAnsi"/>
        </w:rPr>
        <w:t>I</w:t>
      </w:r>
      <w:r w:rsidRPr="00B42DFD">
        <w:rPr>
          <w:rFonts w:cstheme="minorHAnsi"/>
        </w:rPr>
        <w:t xml:space="preserve">X deste Contrato, que deverá ser </w:t>
      </w:r>
      <w:r w:rsidRPr="00B42DFD">
        <w:t>emitida por sociedade com sólida robustez financeira do mesmo Grupo Econômico da Compradora. Neste caso, a</w:t>
      </w:r>
      <w:r w:rsidRPr="00B42DFD">
        <w:rPr>
          <w:rFonts w:cstheme="minorHAnsi"/>
        </w:rPr>
        <w:t xml:space="preserve"> garantia fidejussória deve prever, expressamente, entre outros:</w:t>
      </w:r>
    </w:p>
    <w:p w14:paraId="66199ABB" w14:textId="77777777" w:rsidR="001A2A3F" w:rsidRPr="00B42DFD" w:rsidRDefault="001A2A3F" w:rsidP="001A2A3F">
      <w:pPr>
        <w:pStyle w:val="texto"/>
        <w:spacing w:before="0" w:after="0" w:line="288" w:lineRule="auto"/>
        <w:ind w:left="850"/>
        <w:rPr>
          <w:rFonts w:asciiTheme="minorHAnsi" w:hAnsiTheme="minorHAnsi" w:cstheme="minorBidi"/>
          <w:sz w:val="22"/>
        </w:rPr>
      </w:pPr>
    </w:p>
    <w:p w14:paraId="7F51DF68" w14:textId="15A6EAE5" w:rsidR="001A2A3F" w:rsidRPr="00B42DFD" w:rsidRDefault="001A2A3F" w:rsidP="00374C63">
      <w:pPr>
        <w:pStyle w:val="texto"/>
        <w:numPr>
          <w:ilvl w:val="2"/>
          <w:numId w:val="96"/>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vigência até 30 (trinta) </w:t>
      </w:r>
      <w:r w:rsidR="00950D9A" w:rsidRPr="00B42DFD">
        <w:rPr>
          <w:rFonts w:asciiTheme="minorHAnsi" w:hAnsiTheme="minorHAnsi" w:cstheme="minorHAnsi"/>
          <w:sz w:val="22"/>
        </w:rPr>
        <w:t>Dias</w:t>
      </w:r>
      <w:r w:rsidRPr="00B42DFD">
        <w:rPr>
          <w:rFonts w:asciiTheme="minorHAnsi" w:hAnsiTheme="minorHAnsi" w:cstheme="minorHAnsi"/>
          <w:sz w:val="22"/>
        </w:rPr>
        <w:t xml:space="preserve"> após a data de pagamento definida no parágrafo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_Ref169869958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7.3</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da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_Ref193898076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w:t>
      </w:r>
    </w:p>
    <w:p w14:paraId="02F49311" w14:textId="77777777" w:rsidR="001A2A3F" w:rsidRPr="00B42DFD" w:rsidRDefault="001A2A3F" w:rsidP="001A2A3F">
      <w:pPr>
        <w:pStyle w:val="texto"/>
        <w:spacing w:before="0" w:after="0" w:line="288" w:lineRule="auto"/>
        <w:ind w:left="850"/>
        <w:rPr>
          <w:rFonts w:asciiTheme="minorHAnsi" w:hAnsiTheme="minorHAnsi" w:cstheme="minorBidi"/>
          <w:sz w:val="22"/>
        </w:rPr>
      </w:pPr>
    </w:p>
    <w:p w14:paraId="7BBAB76F" w14:textId="49C49BB6" w:rsidR="001A2A3F" w:rsidRPr="00B42DFD" w:rsidRDefault="001A2A3F" w:rsidP="00374C63">
      <w:pPr>
        <w:pStyle w:val="texto"/>
        <w:numPr>
          <w:ilvl w:val="2"/>
          <w:numId w:val="96"/>
        </w:numPr>
        <w:spacing w:before="0" w:after="0" w:line="288" w:lineRule="auto"/>
        <w:rPr>
          <w:rFonts w:asciiTheme="minorHAnsi" w:hAnsiTheme="minorHAnsi" w:cstheme="minorHAnsi"/>
          <w:sz w:val="22"/>
        </w:rPr>
      </w:pPr>
      <w:r w:rsidRPr="00B42DFD">
        <w:rPr>
          <w:rFonts w:asciiTheme="minorHAnsi" w:hAnsiTheme="minorHAnsi" w:cstheme="minorHAnsi"/>
          <w:sz w:val="22"/>
        </w:rPr>
        <w:t xml:space="preserve">cobertura para o montante integral do valor da Carga, conforme previsto na Cláusula </w:t>
      </w:r>
      <w:r w:rsidR="002666EA" w:rsidRPr="00B42DFD">
        <w:rPr>
          <w:rFonts w:asciiTheme="minorHAnsi" w:hAnsiTheme="minorHAnsi" w:cstheme="minorHAnsi"/>
          <w:sz w:val="22"/>
        </w:rPr>
        <w:fldChar w:fldCharType="begin"/>
      </w:r>
      <w:r w:rsidR="002666EA" w:rsidRPr="00B42DFD">
        <w:rPr>
          <w:rFonts w:asciiTheme="minorHAnsi" w:hAnsiTheme="minorHAnsi" w:cstheme="minorHAnsi"/>
          <w:sz w:val="22"/>
        </w:rPr>
        <w:instrText xml:space="preserve"> REF _Ref193898085 \w \h </w:instrText>
      </w:r>
      <w:r w:rsidR="00B42DFD">
        <w:rPr>
          <w:rFonts w:asciiTheme="minorHAnsi" w:hAnsiTheme="minorHAnsi" w:cstheme="minorHAnsi"/>
          <w:sz w:val="22"/>
        </w:rPr>
        <w:instrText xml:space="preserve"> \* MERGEFORMAT </w:instrText>
      </w:r>
      <w:r w:rsidR="002666EA" w:rsidRPr="00B42DFD">
        <w:rPr>
          <w:rFonts w:asciiTheme="minorHAnsi" w:hAnsiTheme="minorHAnsi" w:cstheme="minorHAnsi"/>
          <w:sz w:val="22"/>
        </w:rPr>
      </w:r>
      <w:r w:rsidR="002666EA" w:rsidRPr="00B42DFD">
        <w:rPr>
          <w:rFonts w:asciiTheme="minorHAnsi" w:hAnsiTheme="minorHAnsi" w:cstheme="minorHAnsi"/>
          <w:sz w:val="22"/>
        </w:rPr>
        <w:fldChar w:fldCharType="separate"/>
      </w:r>
      <w:r w:rsidR="005A05D3">
        <w:rPr>
          <w:rFonts w:asciiTheme="minorHAnsi" w:hAnsiTheme="minorHAnsi" w:cstheme="minorHAnsi"/>
          <w:sz w:val="22"/>
        </w:rPr>
        <w:t>7</w:t>
      </w:r>
      <w:r w:rsidR="002666EA" w:rsidRPr="00B42DFD">
        <w:rPr>
          <w:rFonts w:asciiTheme="minorHAnsi" w:hAnsiTheme="minorHAnsi" w:cstheme="minorHAnsi"/>
          <w:sz w:val="22"/>
        </w:rPr>
        <w:fldChar w:fldCharType="end"/>
      </w:r>
      <w:r w:rsidRPr="00B42DFD">
        <w:rPr>
          <w:rFonts w:asciiTheme="minorHAnsi" w:hAnsiTheme="minorHAnsi" w:cstheme="minorHAnsi"/>
          <w:sz w:val="22"/>
        </w:rPr>
        <w:t xml:space="preserve"> acima; e</w:t>
      </w:r>
    </w:p>
    <w:p w14:paraId="451C0960" w14:textId="77777777" w:rsidR="001A2A3F" w:rsidRPr="00B42DFD" w:rsidRDefault="001A2A3F" w:rsidP="001A2A3F">
      <w:pPr>
        <w:pStyle w:val="texto"/>
        <w:spacing w:before="0" w:after="0" w:line="288" w:lineRule="auto"/>
        <w:ind w:left="850"/>
        <w:rPr>
          <w:rFonts w:asciiTheme="minorHAnsi" w:hAnsiTheme="minorHAnsi" w:cstheme="minorBidi"/>
          <w:sz w:val="22"/>
        </w:rPr>
      </w:pPr>
    </w:p>
    <w:p w14:paraId="5FA06F94" w14:textId="77777777" w:rsidR="001A2A3F" w:rsidRPr="00B42DFD" w:rsidRDefault="001A2A3F" w:rsidP="00374C63">
      <w:pPr>
        <w:pStyle w:val="texto"/>
        <w:numPr>
          <w:ilvl w:val="2"/>
          <w:numId w:val="96"/>
        </w:numPr>
        <w:spacing w:before="0" w:after="0" w:line="288" w:lineRule="auto"/>
        <w:rPr>
          <w:rFonts w:asciiTheme="minorHAnsi" w:hAnsiTheme="minorHAnsi" w:cstheme="minorBidi"/>
          <w:sz w:val="22"/>
        </w:rPr>
      </w:pPr>
      <w:r w:rsidRPr="00B42DFD">
        <w:rPr>
          <w:rFonts w:asciiTheme="minorHAnsi" w:hAnsiTheme="minorHAnsi" w:cstheme="minorHAnsi"/>
          <w:sz w:val="22"/>
        </w:rPr>
        <w:t>disposição de solução de controvérsias em conformidade com o disposto neste Contrato.</w:t>
      </w:r>
    </w:p>
    <w:p w14:paraId="121498DB" w14:textId="77777777" w:rsidR="001A2A3F" w:rsidRPr="00B42DFD" w:rsidRDefault="001A2A3F" w:rsidP="004F648F">
      <w:pPr>
        <w:pStyle w:val="texto"/>
        <w:spacing w:before="0" w:after="0" w:line="288" w:lineRule="auto"/>
        <w:ind w:left="709"/>
        <w:rPr>
          <w:rFonts w:asciiTheme="minorHAnsi" w:hAnsiTheme="minorHAnsi" w:cstheme="minorHAnsi"/>
          <w:sz w:val="22"/>
        </w:rPr>
      </w:pPr>
    </w:p>
    <w:p w14:paraId="7CC9F2E0" w14:textId="11D68CFA" w:rsidR="00FB4DA5" w:rsidRPr="00B42DFD" w:rsidRDefault="00FB4DA5" w:rsidP="00374C63">
      <w:pPr>
        <w:pStyle w:val="texto"/>
        <w:numPr>
          <w:ilvl w:val="1"/>
          <w:numId w:val="96"/>
        </w:numPr>
        <w:spacing w:before="0" w:after="0" w:line="288" w:lineRule="auto"/>
        <w:ind w:left="709" w:firstLine="0"/>
        <w:rPr>
          <w:rFonts w:asciiTheme="minorHAnsi" w:hAnsiTheme="minorHAnsi" w:cstheme="minorHAnsi"/>
          <w:sz w:val="22"/>
        </w:rPr>
      </w:pPr>
      <w:r w:rsidRPr="00B42DFD">
        <w:rPr>
          <w:rFonts w:asciiTheme="minorHAnsi" w:hAnsiTheme="minorHAnsi" w:cstheme="minorHAnsi"/>
          <w:sz w:val="22"/>
        </w:rPr>
        <w:t xml:space="preserve">Uma cópia do instrumento constitutivo da garantia fidejussória devidamente assinado deverá ser entregue à PPSA devidamente registrada perante o Cartório de Registro de Títulos e Documentos competente, observado que serão necessárias: (1) (a) a </w:t>
      </w:r>
      <w:proofErr w:type="spellStart"/>
      <w:r w:rsidRPr="00B42DFD">
        <w:rPr>
          <w:rFonts w:asciiTheme="minorHAnsi" w:hAnsiTheme="minorHAnsi" w:cstheme="minorHAnsi"/>
          <w:sz w:val="22"/>
        </w:rPr>
        <w:t>notarização</w:t>
      </w:r>
      <w:proofErr w:type="spellEnd"/>
      <w:r w:rsidRPr="00B42DFD">
        <w:rPr>
          <w:rFonts w:asciiTheme="minorHAnsi" w:hAnsiTheme="minorHAnsi" w:cstheme="minorHAnsi"/>
          <w:sz w:val="22"/>
        </w:rPr>
        <w:t xml:space="preserve"> das assinaturas das partes que tenham assinado fora do Brasil por um notário público licenciado conforme a lei do local de assinatura, deve ser realizada por cada respectiva parte signatária; (b) a devida autenticação dessa </w:t>
      </w:r>
      <w:proofErr w:type="spellStart"/>
      <w:r w:rsidRPr="00B42DFD">
        <w:rPr>
          <w:rFonts w:asciiTheme="minorHAnsi" w:hAnsiTheme="minorHAnsi" w:cstheme="minorHAnsi"/>
          <w:sz w:val="22"/>
        </w:rPr>
        <w:t>notarização</w:t>
      </w:r>
      <w:proofErr w:type="spellEnd"/>
      <w:r w:rsidRPr="00B42DFD">
        <w:rPr>
          <w:rFonts w:asciiTheme="minorHAnsi" w:hAnsiTheme="minorHAnsi" w:cstheme="minorHAnsi"/>
          <w:sz w:val="22"/>
        </w:rPr>
        <w:t xml:space="preserve"> por um consulado brasileiro competente ou por meio de um certificado de apostila de acordo com a Convenção de Haia de </w:t>
      </w:r>
      <w:r w:rsidR="00BC65A4" w:rsidRPr="00B42DFD">
        <w:rPr>
          <w:rFonts w:asciiTheme="minorHAnsi" w:hAnsiTheme="minorHAnsi" w:cstheme="minorHAnsi"/>
          <w:sz w:val="22"/>
        </w:rPr>
        <w:t>0</w:t>
      </w:r>
      <w:r w:rsidRPr="00B42DFD">
        <w:rPr>
          <w:rFonts w:asciiTheme="minorHAnsi" w:hAnsiTheme="minorHAnsi" w:cstheme="minorHAnsi"/>
          <w:sz w:val="22"/>
        </w:rPr>
        <w:t>5 de outubro de 1961; (2) caso não redigido em português, a tradução do instrumento constitutivo da garantia fidejussória para o português por um tradutor público juramentado; e (3) a apresentação do instrumento constitutivo da garantia fidejussória, juntamente com suas respectivas traduções certificadas para o idioma português e com as assinaturas legalizadas, conforme o caso, devidamente registrado no Registro de Títulos e Documentos competente;</w:t>
      </w:r>
    </w:p>
    <w:p w14:paraId="6A77834B" w14:textId="77777777" w:rsidR="00FB4DA5" w:rsidRPr="00B42DFD" w:rsidRDefault="00FB4DA5" w:rsidP="00BA4F01">
      <w:pPr>
        <w:pStyle w:val="texto"/>
        <w:spacing w:before="0" w:after="0" w:line="288" w:lineRule="auto"/>
        <w:ind w:left="709"/>
        <w:rPr>
          <w:rFonts w:asciiTheme="minorHAnsi" w:hAnsiTheme="minorHAnsi" w:cstheme="minorHAnsi"/>
          <w:sz w:val="22"/>
        </w:rPr>
      </w:pPr>
    </w:p>
    <w:p w14:paraId="05F4C145" w14:textId="024E68C5" w:rsidR="00FB4DA5" w:rsidRPr="00B42DFD" w:rsidRDefault="00FB4DA5" w:rsidP="00374C63">
      <w:pPr>
        <w:pStyle w:val="texto"/>
        <w:numPr>
          <w:ilvl w:val="1"/>
          <w:numId w:val="96"/>
        </w:numPr>
        <w:spacing w:before="0" w:after="0" w:line="288" w:lineRule="auto"/>
        <w:ind w:left="709" w:firstLine="0"/>
        <w:rPr>
          <w:rFonts w:asciiTheme="minorHAnsi" w:hAnsiTheme="minorHAnsi" w:cstheme="minorBidi"/>
          <w:sz w:val="22"/>
        </w:rPr>
      </w:pPr>
      <w:r w:rsidRPr="00B42DFD">
        <w:rPr>
          <w:rFonts w:asciiTheme="minorHAnsi" w:hAnsiTheme="minorHAnsi" w:cstheme="minorBidi"/>
          <w:sz w:val="22"/>
        </w:rPr>
        <w:t>O Comprador deverá apresentar um parecer legal atestando a legalidade, validade e exequibilidade da garantia fidejussória, bem como confirmando a capacidade do garantidor em outorgar a garantia e assinar os instrumentos pertinentes, de acordo com a legislação aplicável e substancialmente nos termos do Anexo X deste Contrato.</w:t>
      </w:r>
    </w:p>
    <w:p w14:paraId="5FB38210" w14:textId="77777777" w:rsidR="00DD7DBE" w:rsidRPr="00B42DFD" w:rsidRDefault="00DD7DBE" w:rsidP="00BA4F01">
      <w:pPr>
        <w:pStyle w:val="PargrafodaLista"/>
      </w:pPr>
    </w:p>
    <w:p w14:paraId="3E4B5E28" w14:textId="435C8CE8" w:rsidR="00FB4DA5" w:rsidRPr="00B42DFD" w:rsidRDefault="00FB4DA5" w:rsidP="00B42DFD">
      <w:pPr>
        <w:pStyle w:val="Estilo1"/>
        <w:numPr>
          <w:ilvl w:val="1"/>
          <w:numId w:val="60"/>
        </w:numPr>
        <w:suppressAutoHyphens/>
        <w:spacing w:after="0" w:line="288" w:lineRule="auto"/>
        <w:jc w:val="both"/>
        <w:rPr>
          <w:rFonts w:cstheme="minorHAnsi"/>
        </w:rPr>
      </w:pPr>
      <w:r w:rsidRPr="00B42DFD">
        <w:rPr>
          <w:rFonts w:cstheme="minorHAnsi"/>
        </w:rPr>
        <w:lastRenderedPageBreak/>
        <w:t>Para cálculo do valor a ser garantido, a PPSA tomará como base a cotação do Brent e da PTAX de compra de 2 (dois) Dias úteis anteriores da apresentação da garantia, sendo acrescido ainda o valor correspondente a 10% (dez por cento).</w:t>
      </w:r>
    </w:p>
    <w:p w14:paraId="6C6805F0" w14:textId="77777777" w:rsidR="00FB4DA5" w:rsidRPr="00B42DFD" w:rsidRDefault="00FB4DA5" w:rsidP="00BA4F01">
      <w:pPr>
        <w:pStyle w:val="Estilo1"/>
        <w:suppressAutoHyphens/>
        <w:spacing w:after="0" w:line="288" w:lineRule="auto"/>
        <w:jc w:val="both"/>
        <w:rPr>
          <w:rFonts w:cstheme="minorHAnsi"/>
        </w:rPr>
      </w:pPr>
    </w:p>
    <w:p w14:paraId="6DB8A71F" w14:textId="6B3AF3FA" w:rsidR="00FB4DA5" w:rsidRPr="00B42DFD" w:rsidRDefault="00FB4DA5" w:rsidP="00B42DFD">
      <w:pPr>
        <w:pStyle w:val="Estilo1"/>
        <w:numPr>
          <w:ilvl w:val="1"/>
          <w:numId w:val="60"/>
        </w:numPr>
        <w:suppressAutoHyphens/>
        <w:spacing w:after="0" w:line="288" w:lineRule="auto"/>
        <w:jc w:val="both"/>
      </w:pPr>
      <w:bookmarkStart w:id="405" w:name="_Ref169535212"/>
      <w:r w:rsidRPr="00B42DFD">
        <w:t xml:space="preserve">O Comprador estará inadimplente caso não forneça, quando for solicitado por escrito, a garantia de pagamento nos termos desta Cláusula </w:t>
      </w:r>
      <w:r w:rsidRPr="00B42DFD">
        <w:fldChar w:fldCharType="begin"/>
      </w:r>
      <w:r w:rsidRPr="00B42DFD">
        <w:instrText xml:space="preserve"> REF _Ref169535408 \r \h  \* MERGEFORMAT </w:instrText>
      </w:r>
      <w:r w:rsidRPr="00B42DFD">
        <w:fldChar w:fldCharType="separate"/>
      </w:r>
      <w:r w:rsidR="005A05D3">
        <w:t>29</w:t>
      </w:r>
      <w:r w:rsidRPr="00B42DFD">
        <w:fldChar w:fldCharType="end"/>
      </w:r>
      <w:r w:rsidRPr="00B42DFD">
        <w:t xml:space="preserve"> e no prazo requerido pela PPSA, sujeitando-se inclusive ao previsto nos parágrafos </w:t>
      </w:r>
      <w:r w:rsidRPr="00B42DFD">
        <w:fldChar w:fldCharType="begin"/>
      </w:r>
      <w:r w:rsidRPr="00B42DFD">
        <w:instrText xml:space="preserve"> REF _Ref169535430 \r \h  \* MERGEFORMAT </w:instrText>
      </w:r>
      <w:r w:rsidRPr="00B42DFD">
        <w:fldChar w:fldCharType="separate"/>
      </w:r>
      <w:r w:rsidR="005A05D3">
        <w:t>14.6</w:t>
      </w:r>
      <w:r w:rsidRPr="00B42DFD">
        <w:fldChar w:fldCharType="end"/>
      </w:r>
      <w:r w:rsidRPr="00B42DFD">
        <w:t xml:space="preserve"> e </w:t>
      </w:r>
      <w:r w:rsidRPr="00B42DFD">
        <w:fldChar w:fldCharType="begin"/>
      </w:r>
      <w:r w:rsidRPr="00B42DFD">
        <w:instrText xml:space="preserve"> REF _Ref169535436 \r \h  \* MERGEFORMAT </w:instrText>
      </w:r>
      <w:r w:rsidRPr="00B42DFD">
        <w:fldChar w:fldCharType="separate"/>
      </w:r>
      <w:r w:rsidR="005A05D3">
        <w:t>14.7</w:t>
      </w:r>
      <w:r w:rsidRPr="00B42DFD">
        <w:fldChar w:fldCharType="end"/>
      </w:r>
      <w:r w:rsidRPr="00B42DFD">
        <w:t xml:space="preserve"> acima.</w:t>
      </w:r>
      <w:bookmarkEnd w:id="405"/>
    </w:p>
    <w:p w14:paraId="5FF02F7E" w14:textId="77777777" w:rsidR="00FB4DA5" w:rsidRPr="00B42DFD" w:rsidRDefault="00FB4DA5" w:rsidP="00BA4F01">
      <w:pPr>
        <w:pStyle w:val="Estilo1"/>
        <w:suppressAutoHyphens/>
        <w:spacing w:after="0" w:line="288" w:lineRule="auto"/>
        <w:jc w:val="both"/>
        <w:rPr>
          <w:rFonts w:cstheme="minorHAnsi"/>
        </w:rPr>
      </w:pPr>
    </w:p>
    <w:p w14:paraId="1C5AEFE2" w14:textId="7B91F6F5" w:rsidR="00FB4DA5" w:rsidRPr="00B42DFD" w:rsidRDefault="00FB4DA5" w:rsidP="008151AA">
      <w:pPr>
        <w:pStyle w:val="Estilo1"/>
        <w:numPr>
          <w:ilvl w:val="1"/>
          <w:numId w:val="60"/>
        </w:numPr>
        <w:suppressAutoHyphens/>
        <w:spacing w:after="0" w:line="288" w:lineRule="auto"/>
        <w:jc w:val="both"/>
      </w:pPr>
      <w:r w:rsidRPr="00B42DFD">
        <w:t xml:space="preserve">Em qualquer caso, se o Comprador não apresentar a garantia de pagamento no prazo </w:t>
      </w:r>
      <w:r w:rsidRPr="00B42DFD">
        <w:rPr>
          <w:rFonts w:cstheme="minorHAnsi"/>
        </w:rPr>
        <w:t>estabelecido</w:t>
      </w:r>
      <w:r w:rsidRPr="00B42DFD">
        <w:t xml:space="preserve"> conforme parágrafo </w:t>
      </w:r>
      <w:r w:rsidRPr="00B42DFD">
        <w:fldChar w:fldCharType="begin"/>
      </w:r>
      <w:r w:rsidRPr="00B42DFD">
        <w:instrText xml:space="preserve"> REF _Ref169535212 \r \h  \* MERGEFORMAT </w:instrText>
      </w:r>
      <w:r w:rsidRPr="00B42DFD">
        <w:fldChar w:fldCharType="separate"/>
      </w:r>
      <w:r w:rsidR="005A05D3">
        <w:t>29.4</w:t>
      </w:r>
      <w:r w:rsidRPr="00B42DFD">
        <w:fldChar w:fldCharType="end"/>
      </w:r>
      <w:r w:rsidRPr="00B42DFD">
        <w:t xml:space="preserve"> acima, a PPSA não terá nenhuma obrigação de manter o fornecimento da Carga para o Comprador ou qualquer outra Parte Compradora, se houver, e a Carga voltará à gestão da PPSA que providenciará a venda a terceiro, não cabendo ao Comprador ou a qualquer outra Parte Compradora, se houver, qualquer compensação, remuneração ou indenização.</w:t>
      </w:r>
    </w:p>
    <w:p w14:paraId="67B17549" w14:textId="77777777" w:rsidR="00FB4DA5" w:rsidRPr="00B42DFD" w:rsidRDefault="00FB4DA5" w:rsidP="00BA4F01">
      <w:pPr>
        <w:pStyle w:val="PargrafodaLista"/>
        <w:ind w:left="570"/>
        <w:jc w:val="center"/>
        <w:rPr>
          <w:rFonts w:cs="Arial"/>
          <w:i/>
        </w:rPr>
      </w:pPr>
      <w:r w:rsidRPr="00B42DFD">
        <w:rPr>
          <w:rFonts w:cs="Arial"/>
          <w:i/>
        </w:rPr>
        <w:t>[restante da página intencionalmente em branco]</w:t>
      </w:r>
    </w:p>
    <w:p w14:paraId="1DED569A" w14:textId="77777777" w:rsidR="00FB4DA5" w:rsidRPr="00B42DFD" w:rsidRDefault="00FB4DA5" w:rsidP="00BA4F01">
      <w:pPr>
        <w:pStyle w:val="Estilo1"/>
        <w:suppressAutoHyphens/>
        <w:spacing w:after="0" w:line="288" w:lineRule="auto"/>
        <w:ind w:left="720"/>
        <w:jc w:val="center"/>
        <w:rPr>
          <w:rFonts w:cstheme="minorHAnsi"/>
        </w:rPr>
      </w:pPr>
      <w:r w:rsidRPr="00B42DFD">
        <w:rPr>
          <w:rFonts w:cs="Arial"/>
          <w:i/>
        </w:rPr>
        <w:t>[página de assinatura do Contrato a seguir]</w:t>
      </w:r>
      <w:r w:rsidRPr="00B42DFD">
        <w:rPr>
          <w:rFonts w:cs="Arial"/>
          <w:b/>
        </w:rPr>
        <w:br w:type="page"/>
      </w:r>
    </w:p>
    <w:p w14:paraId="352006B2" w14:textId="120D7245" w:rsidR="00FB4DA5" w:rsidRPr="00B42DFD" w:rsidRDefault="00FB4DA5" w:rsidP="00BA4F01">
      <w:pPr>
        <w:pStyle w:val="Estilo1"/>
        <w:suppressAutoHyphens/>
        <w:spacing w:after="0" w:line="288" w:lineRule="auto"/>
        <w:jc w:val="both"/>
        <w:rPr>
          <w:rFonts w:cstheme="minorHAnsi"/>
        </w:rPr>
      </w:pPr>
      <w:r w:rsidRPr="00B42DFD">
        <w:rPr>
          <w:rFonts w:cstheme="minorHAnsi"/>
          <w:b/>
          <w:bCs/>
        </w:rPr>
        <w:lastRenderedPageBreak/>
        <w:t>E, POR ESTAREM ASSIM JUSTAS E CONTRATADAS</w:t>
      </w:r>
      <w:r w:rsidRPr="00B42DFD">
        <w:rPr>
          <w:rFonts w:cstheme="minorHAnsi"/>
        </w:rPr>
        <w:t xml:space="preserve">, as Partes assinaram </w:t>
      </w:r>
      <w:r w:rsidR="00A0647D" w:rsidRPr="00B42DFD">
        <w:rPr>
          <w:rFonts w:cstheme="minorHAnsi"/>
        </w:rPr>
        <w:t xml:space="preserve">eletronicamente </w:t>
      </w:r>
      <w:r w:rsidRPr="00B42DFD">
        <w:rPr>
          <w:rFonts w:cstheme="minorHAnsi"/>
        </w:rPr>
        <w:t>o presente Contrato</w:t>
      </w:r>
      <w:r w:rsidR="0087435B" w:rsidRPr="00B42DFD">
        <w:rPr>
          <w:rFonts w:cstheme="minorHAnsi"/>
        </w:rPr>
        <w:t xml:space="preserve"> de Compra e Venda de Petróleo</w:t>
      </w:r>
      <w:r w:rsidRPr="00B42DFD">
        <w:rPr>
          <w:rFonts w:cstheme="minorHAnsi"/>
        </w:rPr>
        <w:t>, que passa a ter validade a partir da data da última assinatura eletrônica neste instrumento.</w:t>
      </w:r>
    </w:p>
    <w:p w14:paraId="28ADAFB6" w14:textId="77777777" w:rsidR="00FB4DA5" w:rsidRPr="00B42DFD" w:rsidRDefault="00FB4DA5" w:rsidP="00BA4F01">
      <w:pPr>
        <w:pStyle w:val="Estilo1"/>
        <w:suppressAutoHyphens/>
        <w:spacing w:after="0" w:line="276" w:lineRule="auto"/>
        <w:jc w:val="center"/>
        <w:rPr>
          <w:rFonts w:cstheme="minorHAnsi"/>
        </w:rPr>
      </w:pPr>
      <w:r w:rsidRPr="00B42DFD">
        <w:rPr>
          <w:rFonts w:cstheme="minorHAnsi"/>
        </w:rPr>
        <w:t>Rio de Janeiro, (data da última assinatura eletrônica)</w:t>
      </w:r>
    </w:p>
    <w:p w14:paraId="2A3A92D0" w14:textId="77777777" w:rsidR="00FB4DA5" w:rsidRPr="00B42DFD" w:rsidRDefault="00FB4DA5" w:rsidP="00BA4F01">
      <w:pPr>
        <w:pStyle w:val="Estilo1"/>
        <w:suppressAutoHyphens/>
        <w:spacing w:after="0" w:line="276" w:lineRule="auto"/>
        <w:jc w:val="center"/>
        <w:rPr>
          <w:rFonts w:cstheme="minorHAnsi"/>
        </w:rPr>
      </w:pPr>
    </w:p>
    <w:tbl>
      <w:tblPr>
        <w:tblW w:w="8789" w:type="dxa"/>
        <w:tblCellMar>
          <w:left w:w="10" w:type="dxa"/>
          <w:right w:w="10" w:type="dxa"/>
        </w:tblCellMar>
        <w:tblLook w:val="0000" w:firstRow="0" w:lastRow="0" w:firstColumn="0" w:lastColumn="0" w:noHBand="0" w:noVBand="0"/>
      </w:tblPr>
      <w:tblGrid>
        <w:gridCol w:w="4394"/>
        <w:gridCol w:w="4395"/>
      </w:tblGrid>
      <w:tr w:rsidR="00FB4DA5" w:rsidRPr="00B42DFD" w14:paraId="0B3E6018" w14:textId="77777777" w:rsidTr="00B42DFD">
        <w:tc>
          <w:tcPr>
            <w:tcW w:w="4394" w:type="dxa"/>
            <w:shd w:val="clear" w:color="auto" w:fill="auto"/>
            <w:tcMar>
              <w:top w:w="0" w:type="dxa"/>
              <w:left w:w="108" w:type="dxa"/>
              <w:bottom w:w="0" w:type="dxa"/>
              <w:right w:w="108" w:type="dxa"/>
            </w:tcMar>
          </w:tcPr>
          <w:p w14:paraId="241F0A29" w14:textId="77777777" w:rsidR="00FB4DA5" w:rsidRPr="00B42DFD" w:rsidRDefault="00FB4DA5" w:rsidP="00BA4F01">
            <w:pPr>
              <w:pStyle w:val="Estilo1"/>
              <w:suppressAutoHyphens/>
              <w:spacing w:after="0" w:line="276" w:lineRule="auto"/>
              <w:jc w:val="both"/>
              <w:rPr>
                <w:rFonts w:cstheme="minorHAnsi"/>
              </w:rPr>
            </w:pPr>
          </w:p>
          <w:p w14:paraId="55D57D24" w14:textId="05823DBA" w:rsidR="00FB4DA5" w:rsidRPr="00B42DFD" w:rsidRDefault="00FB4DA5" w:rsidP="00BA4F01">
            <w:pPr>
              <w:pStyle w:val="Estilo1"/>
              <w:suppressAutoHyphens/>
              <w:spacing w:after="0" w:line="276" w:lineRule="auto"/>
              <w:jc w:val="both"/>
              <w:rPr>
                <w:rFonts w:cstheme="minorHAnsi"/>
                <w:b/>
                <w:bCs/>
              </w:rPr>
            </w:pPr>
            <w:r w:rsidRPr="00B42DFD">
              <w:rPr>
                <w:rFonts w:cstheme="minorHAnsi"/>
                <w:b/>
                <w:bCs/>
              </w:rPr>
              <w:t>União</w:t>
            </w:r>
            <w:r w:rsidRPr="00B42DFD">
              <w:rPr>
                <w:rFonts w:cstheme="minorHAnsi"/>
              </w:rPr>
              <w:t>, representada pela</w:t>
            </w:r>
            <w:r w:rsidRPr="00B42DFD">
              <w:rPr>
                <w:rFonts w:cstheme="minorHAnsi"/>
                <w:b/>
                <w:bCs/>
              </w:rPr>
              <w:t xml:space="preserve"> Empresa Brasileira de Administração de Petróleo e Gás Natural</w:t>
            </w:r>
            <w:r w:rsidR="00A0647D" w:rsidRPr="00B42DFD">
              <w:rPr>
                <w:rFonts w:cstheme="minorHAnsi"/>
                <w:b/>
                <w:bCs/>
              </w:rPr>
              <w:t xml:space="preserve"> S.A.</w:t>
            </w:r>
            <w:r w:rsidRPr="00B42DFD">
              <w:rPr>
                <w:rFonts w:cstheme="minorHAnsi"/>
                <w:b/>
                <w:bCs/>
              </w:rPr>
              <w:t xml:space="preserve"> - </w:t>
            </w:r>
            <w:proofErr w:type="spellStart"/>
            <w:r w:rsidRPr="00B42DFD">
              <w:rPr>
                <w:rFonts w:cstheme="minorHAnsi"/>
                <w:b/>
                <w:bCs/>
              </w:rPr>
              <w:t>Pré</w:t>
            </w:r>
            <w:proofErr w:type="spellEnd"/>
            <w:r w:rsidRPr="00B42DFD">
              <w:rPr>
                <w:rFonts w:cstheme="minorHAnsi"/>
                <w:b/>
                <w:bCs/>
              </w:rPr>
              <w:t>-Sal Petróleo S.A. - PPSA</w:t>
            </w:r>
          </w:p>
          <w:p w14:paraId="7A2EBB65" w14:textId="77777777" w:rsidR="00FB4DA5" w:rsidRPr="00B42DFD" w:rsidRDefault="00FB4DA5" w:rsidP="00BA4F01">
            <w:pPr>
              <w:pStyle w:val="Estilo1"/>
              <w:suppressAutoHyphens/>
              <w:spacing w:after="0" w:line="276" w:lineRule="auto"/>
              <w:jc w:val="both"/>
              <w:rPr>
                <w:rFonts w:cstheme="minorHAnsi"/>
              </w:rPr>
            </w:pPr>
          </w:p>
          <w:p w14:paraId="6DD8126A" w14:textId="77777777" w:rsidR="00FB4DA5" w:rsidRPr="00B42DFD" w:rsidRDefault="00FB4DA5" w:rsidP="00BA4F01">
            <w:pPr>
              <w:pStyle w:val="Estilo1"/>
              <w:suppressAutoHyphens/>
              <w:spacing w:after="0" w:line="276" w:lineRule="auto"/>
              <w:jc w:val="both"/>
              <w:rPr>
                <w:rFonts w:cstheme="minorHAnsi"/>
              </w:rPr>
            </w:pPr>
          </w:p>
          <w:p w14:paraId="15476F1C" w14:textId="77777777" w:rsidR="00FB4DA5" w:rsidRPr="00B42DFD" w:rsidRDefault="00FB4DA5" w:rsidP="00BA4F01">
            <w:pPr>
              <w:pStyle w:val="Estilo1"/>
              <w:suppressAutoHyphens/>
              <w:spacing w:after="0" w:line="276" w:lineRule="auto"/>
              <w:jc w:val="both"/>
              <w:rPr>
                <w:rFonts w:cstheme="minorHAnsi"/>
              </w:rPr>
            </w:pPr>
          </w:p>
          <w:p w14:paraId="707E4FB9"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________________________________</w:t>
            </w:r>
          </w:p>
          <w:p w14:paraId="38C56225"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Por:</w:t>
            </w:r>
          </w:p>
          <w:p w14:paraId="0752FBB0"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Cargo:</w:t>
            </w:r>
          </w:p>
          <w:p w14:paraId="158E450A" w14:textId="77777777" w:rsidR="00FB4DA5" w:rsidRPr="00B42DFD" w:rsidRDefault="00FB4DA5" w:rsidP="00BA4F01">
            <w:pPr>
              <w:pStyle w:val="Estilo1"/>
              <w:suppressAutoHyphens/>
              <w:spacing w:after="0" w:line="276" w:lineRule="auto"/>
              <w:jc w:val="both"/>
              <w:rPr>
                <w:rFonts w:cstheme="minorHAnsi"/>
              </w:rPr>
            </w:pPr>
          </w:p>
          <w:p w14:paraId="0DFB49A8" w14:textId="77777777" w:rsidR="00FB4DA5" w:rsidRPr="00B42DFD" w:rsidRDefault="00FB4DA5" w:rsidP="00BA4F01">
            <w:pPr>
              <w:pStyle w:val="Estilo1"/>
              <w:suppressAutoHyphens/>
              <w:spacing w:after="0" w:line="276" w:lineRule="auto"/>
              <w:jc w:val="both"/>
              <w:rPr>
                <w:rFonts w:cstheme="minorHAnsi"/>
              </w:rPr>
            </w:pPr>
          </w:p>
          <w:p w14:paraId="7C456E45" w14:textId="77777777" w:rsidR="00FB4DA5" w:rsidRPr="00B42DFD" w:rsidRDefault="00FB4DA5" w:rsidP="00BA4F01">
            <w:pPr>
              <w:pStyle w:val="Estilo1"/>
              <w:suppressAutoHyphens/>
              <w:spacing w:after="0" w:line="276" w:lineRule="auto"/>
              <w:jc w:val="both"/>
              <w:rPr>
                <w:rFonts w:cstheme="minorHAnsi"/>
              </w:rPr>
            </w:pPr>
          </w:p>
          <w:p w14:paraId="0EA44EC5"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_______________________________</w:t>
            </w:r>
          </w:p>
          <w:p w14:paraId="506E9F3A"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Por:</w:t>
            </w:r>
          </w:p>
          <w:p w14:paraId="3EDF4EBC"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Cargo:</w:t>
            </w:r>
          </w:p>
          <w:p w14:paraId="17DC53E6" w14:textId="77777777" w:rsidR="00FB4DA5" w:rsidRPr="00B42DFD" w:rsidRDefault="00FB4DA5" w:rsidP="00BA4F01">
            <w:pPr>
              <w:pStyle w:val="Estilo1"/>
              <w:suppressAutoHyphens/>
              <w:spacing w:after="0" w:line="276" w:lineRule="auto"/>
              <w:jc w:val="both"/>
              <w:rPr>
                <w:rFonts w:cstheme="minorHAnsi"/>
              </w:rPr>
            </w:pPr>
          </w:p>
        </w:tc>
        <w:tc>
          <w:tcPr>
            <w:tcW w:w="4395" w:type="dxa"/>
            <w:shd w:val="clear" w:color="auto" w:fill="auto"/>
            <w:tcMar>
              <w:top w:w="0" w:type="dxa"/>
              <w:left w:w="108" w:type="dxa"/>
              <w:bottom w:w="0" w:type="dxa"/>
              <w:right w:w="108" w:type="dxa"/>
            </w:tcMar>
          </w:tcPr>
          <w:p w14:paraId="7A8B4A9C" w14:textId="77777777" w:rsidR="00FB4DA5" w:rsidRPr="00B42DFD" w:rsidRDefault="00FB4DA5" w:rsidP="00BA4F01">
            <w:pPr>
              <w:pStyle w:val="Estilo1"/>
              <w:suppressAutoHyphens/>
              <w:spacing w:after="0" w:line="276" w:lineRule="auto"/>
              <w:jc w:val="both"/>
              <w:rPr>
                <w:rFonts w:cstheme="minorHAnsi"/>
              </w:rPr>
            </w:pPr>
          </w:p>
          <w:p w14:paraId="4CBA3B62" w14:textId="77777777" w:rsidR="00FB4DA5" w:rsidRPr="00B42DFD" w:rsidRDefault="00FB4DA5" w:rsidP="00BA4F01">
            <w:pPr>
              <w:pStyle w:val="Estilo1"/>
              <w:suppressAutoHyphens/>
              <w:spacing w:after="0" w:line="276" w:lineRule="auto"/>
              <w:jc w:val="both"/>
              <w:rPr>
                <w:rFonts w:cstheme="minorHAnsi"/>
                <w:b/>
                <w:bCs/>
              </w:rPr>
            </w:pPr>
            <w:r w:rsidRPr="00B42DFD">
              <w:rPr>
                <w:rFonts w:cstheme="minorHAnsi"/>
                <w:b/>
                <w:bCs/>
              </w:rPr>
              <w:t>[•]</w:t>
            </w:r>
          </w:p>
          <w:p w14:paraId="1F84EA0F" w14:textId="77777777" w:rsidR="00FB4DA5" w:rsidRPr="00B42DFD" w:rsidRDefault="00FB4DA5" w:rsidP="00BA4F01">
            <w:pPr>
              <w:pStyle w:val="Estilo1"/>
              <w:suppressAutoHyphens/>
              <w:spacing w:after="0" w:line="276" w:lineRule="auto"/>
              <w:jc w:val="both"/>
              <w:rPr>
                <w:rFonts w:cstheme="minorHAnsi"/>
              </w:rPr>
            </w:pPr>
          </w:p>
          <w:p w14:paraId="4913F18E" w14:textId="77777777" w:rsidR="00FB4DA5" w:rsidRPr="00B42DFD" w:rsidRDefault="00FB4DA5" w:rsidP="00BA4F01">
            <w:pPr>
              <w:pStyle w:val="Estilo1"/>
              <w:suppressAutoHyphens/>
              <w:spacing w:after="0" w:line="276" w:lineRule="auto"/>
              <w:jc w:val="both"/>
              <w:rPr>
                <w:rFonts w:cstheme="minorHAnsi"/>
              </w:rPr>
            </w:pPr>
          </w:p>
          <w:p w14:paraId="1D269F97" w14:textId="77777777" w:rsidR="00FB4DA5" w:rsidRPr="00B42DFD" w:rsidRDefault="00FB4DA5" w:rsidP="00BA4F01">
            <w:pPr>
              <w:pStyle w:val="Estilo1"/>
              <w:suppressAutoHyphens/>
              <w:spacing w:after="0" w:line="276" w:lineRule="auto"/>
              <w:jc w:val="both"/>
              <w:rPr>
                <w:rFonts w:cstheme="minorHAnsi"/>
              </w:rPr>
            </w:pPr>
          </w:p>
          <w:p w14:paraId="6DC536E0" w14:textId="77777777" w:rsidR="00FB4DA5" w:rsidRPr="00B42DFD" w:rsidRDefault="00FB4DA5" w:rsidP="00BA4F01">
            <w:pPr>
              <w:pStyle w:val="Estilo1"/>
              <w:suppressAutoHyphens/>
              <w:spacing w:after="0" w:line="276" w:lineRule="auto"/>
              <w:jc w:val="both"/>
              <w:rPr>
                <w:rFonts w:cstheme="minorHAnsi"/>
              </w:rPr>
            </w:pPr>
          </w:p>
          <w:p w14:paraId="41D7131B" w14:textId="77777777" w:rsidR="00FB4DA5" w:rsidRPr="00B42DFD" w:rsidRDefault="00FB4DA5" w:rsidP="00BA4F01">
            <w:pPr>
              <w:pStyle w:val="Estilo1"/>
              <w:suppressAutoHyphens/>
              <w:spacing w:after="0" w:line="276" w:lineRule="auto"/>
              <w:jc w:val="both"/>
              <w:rPr>
                <w:rFonts w:cstheme="minorHAnsi"/>
              </w:rPr>
            </w:pPr>
          </w:p>
          <w:p w14:paraId="7304C3A7"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__________________________</w:t>
            </w:r>
          </w:p>
          <w:p w14:paraId="18D2DD80"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Por:</w:t>
            </w:r>
          </w:p>
          <w:p w14:paraId="6C88267A"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Cargo:</w:t>
            </w:r>
          </w:p>
          <w:p w14:paraId="3E391241" w14:textId="77777777" w:rsidR="00FB4DA5" w:rsidRPr="00B42DFD" w:rsidRDefault="00FB4DA5" w:rsidP="00BA4F01">
            <w:pPr>
              <w:pStyle w:val="Estilo1"/>
              <w:suppressAutoHyphens/>
              <w:spacing w:after="0" w:line="276" w:lineRule="auto"/>
              <w:jc w:val="both"/>
              <w:rPr>
                <w:rFonts w:cstheme="minorHAnsi"/>
              </w:rPr>
            </w:pPr>
          </w:p>
          <w:p w14:paraId="2E7E0BE0" w14:textId="77777777" w:rsidR="00FB4DA5" w:rsidRPr="00B42DFD" w:rsidRDefault="00FB4DA5" w:rsidP="00BA4F01">
            <w:pPr>
              <w:pStyle w:val="Estilo1"/>
              <w:suppressAutoHyphens/>
              <w:spacing w:after="0" w:line="276" w:lineRule="auto"/>
              <w:jc w:val="both"/>
              <w:rPr>
                <w:rFonts w:cstheme="minorHAnsi"/>
              </w:rPr>
            </w:pPr>
          </w:p>
          <w:p w14:paraId="349A560F" w14:textId="77777777" w:rsidR="00FB4DA5" w:rsidRPr="00B42DFD" w:rsidRDefault="00FB4DA5" w:rsidP="00BA4F01">
            <w:pPr>
              <w:pStyle w:val="Estilo1"/>
              <w:suppressAutoHyphens/>
              <w:spacing w:after="0" w:line="276" w:lineRule="auto"/>
              <w:jc w:val="both"/>
              <w:rPr>
                <w:rFonts w:cstheme="minorHAnsi"/>
              </w:rPr>
            </w:pPr>
          </w:p>
          <w:p w14:paraId="1FE45471"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________________________________</w:t>
            </w:r>
          </w:p>
          <w:p w14:paraId="15884879" w14:textId="77777777" w:rsidR="00FB4DA5" w:rsidRPr="00B42DFD" w:rsidRDefault="00FB4DA5" w:rsidP="00BA4F01">
            <w:pPr>
              <w:pStyle w:val="Estilo1"/>
              <w:suppressAutoHyphens/>
              <w:spacing w:after="0" w:line="276" w:lineRule="auto"/>
              <w:jc w:val="both"/>
              <w:rPr>
                <w:rFonts w:cstheme="minorHAnsi"/>
                <w:color w:val="201F1E"/>
                <w:shd w:val="clear" w:color="auto" w:fill="FFFFFF"/>
              </w:rPr>
            </w:pPr>
            <w:r w:rsidRPr="00B42DFD">
              <w:rPr>
                <w:rFonts w:cstheme="minorHAnsi"/>
              </w:rPr>
              <w:t>Por:</w:t>
            </w:r>
          </w:p>
          <w:p w14:paraId="28510022" w14:textId="77777777" w:rsidR="00FB4DA5" w:rsidRPr="00B42DFD" w:rsidRDefault="00FB4DA5" w:rsidP="00BA4F01">
            <w:pPr>
              <w:pStyle w:val="Estilo1"/>
              <w:suppressAutoHyphens/>
              <w:spacing w:after="0" w:line="276" w:lineRule="auto"/>
              <w:jc w:val="both"/>
              <w:rPr>
                <w:rFonts w:cstheme="minorHAnsi"/>
                <w:color w:val="201F1E"/>
                <w:shd w:val="clear" w:color="auto" w:fill="FFFFFF"/>
              </w:rPr>
            </w:pPr>
            <w:r w:rsidRPr="00B42DFD">
              <w:rPr>
                <w:rFonts w:cstheme="minorHAnsi"/>
                <w:color w:val="201F1E"/>
                <w:shd w:val="clear" w:color="auto" w:fill="FFFFFF"/>
              </w:rPr>
              <w:t>Cargo:</w:t>
            </w:r>
          </w:p>
          <w:p w14:paraId="467ED857" w14:textId="77777777" w:rsidR="00FB4DA5" w:rsidRPr="00B42DFD" w:rsidRDefault="00FB4DA5" w:rsidP="00BA4F01">
            <w:pPr>
              <w:pStyle w:val="Estilo1"/>
              <w:suppressAutoHyphens/>
              <w:spacing w:after="0" w:line="276" w:lineRule="auto"/>
              <w:jc w:val="both"/>
              <w:rPr>
                <w:rFonts w:cstheme="minorHAnsi"/>
                <w:color w:val="201F1E"/>
                <w:shd w:val="clear" w:color="auto" w:fill="FFFFFF"/>
              </w:rPr>
            </w:pPr>
          </w:p>
        </w:tc>
      </w:tr>
      <w:tr w:rsidR="00FB4DA5" w:rsidRPr="00B42DFD" w14:paraId="3A47C3C4" w14:textId="77777777" w:rsidTr="00B42DFD">
        <w:tc>
          <w:tcPr>
            <w:tcW w:w="4394" w:type="dxa"/>
            <w:shd w:val="clear" w:color="auto" w:fill="auto"/>
            <w:tcMar>
              <w:top w:w="0" w:type="dxa"/>
              <w:left w:w="108" w:type="dxa"/>
              <w:bottom w:w="0" w:type="dxa"/>
              <w:right w:w="108" w:type="dxa"/>
            </w:tcMar>
          </w:tcPr>
          <w:p w14:paraId="573EDD84" w14:textId="77777777" w:rsidR="00FB4DA5" w:rsidRPr="00B42DFD" w:rsidRDefault="00FB4DA5" w:rsidP="00BA4F01">
            <w:pPr>
              <w:pStyle w:val="Estilo1"/>
              <w:suppressAutoHyphens/>
              <w:spacing w:after="0" w:line="276" w:lineRule="auto"/>
              <w:jc w:val="both"/>
              <w:rPr>
                <w:rFonts w:cstheme="minorHAnsi"/>
              </w:rPr>
            </w:pPr>
          </w:p>
          <w:p w14:paraId="21C4F3A3"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Testemunhas:</w:t>
            </w:r>
          </w:p>
          <w:p w14:paraId="64F2617D" w14:textId="77777777" w:rsidR="00FB4DA5" w:rsidRPr="00B42DFD" w:rsidRDefault="00FB4DA5" w:rsidP="00BA4F01">
            <w:pPr>
              <w:pStyle w:val="Estilo1"/>
              <w:suppressAutoHyphens/>
              <w:spacing w:after="0" w:line="276" w:lineRule="auto"/>
              <w:jc w:val="both"/>
              <w:rPr>
                <w:rFonts w:cstheme="minorHAnsi"/>
              </w:rPr>
            </w:pPr>
          </w:p>
          <w:p w14:paraId="4192F0F8"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______________________________</w:t>
            </w:r>
          </w:p>
          <w:p w14:paraId="3D333DE6"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Nome:</w:t>
            </w:r>
          </w:p>
          <w:p w14:paraId="71DA784B"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Cargo:</w:t>
            </w:r>
          </w:p>
        </w:tc>
        <w:tc>
          <w:tcPr>
            <w:tcW w:w="4395" w:type="dxa"/>
            <w:shd w:val="clear" w:color="auto" w:fill="auto"/>
            <w:tcMar>
              <w:top w:w="0" w:type="dxa"/>
              <w:left w:w="108" w:type="dxa"/>
              <w:bottom w:w="0" w:type="dxa"/>
              <w:right w:w="108" w:type="dxa"/>
            </w:tcMar>
          </w:tcPr>
          <w:p w14:paraId="6545C9FC" w14:textId="77777777" w:rsidR="00FB4DA5" w:rsidRPr="00B42DFD" w:rsidRDefault="00FB4DA5" w:rsidP="00BA4F01">
            <w:pPr>
              <w:pStyle w:val="Estilo1"/>
              <w:suppressAutoHyphens/>
              <w:spacing w:after="0" w:line="276" w:lineRule="auto"/>
              <w:jc w:val="both"/>
              <w:rPr>
                <w:rFonts w:cstheme="minorHAnsi"/>
              </w:rPr>
            </w:pPr>
          </w:p>
          <w:p w14:paraId="4162A263"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Testemunhas:</w:t>
            </w:r>
          </w:p>
          <w:p w14:paraId="2790BF9C" w14:textId="77777777" w:rsidR="00FB4DA5" w:rsidRPr="00B42DFD" w:rsidRDefault="00FB4DA5" w:rsidP="00BA4F01">
            <w:pPr>
              <w:pStyle w:val="Estilo1"/>
              <w:suppressAutoHyphens/>
              <w:spacing w:after="0" w:line="276" w:lineRule="auto"/>
              <w:jc w:val="both"/>
              <w:rPr>
                <w:rFonts w:cstheme="minorHAnsi"/>
              </w:rPr>
            </w:pPr>
          </w:p>
          <w:p w14:paraId="77139664"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________________________________</w:t>
            </w:r>
          </w:p>
          <w:p w14:paraId="457D688C"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Nome:</w:t>
            </w:r>
          </w:p>
          <w:p w14:paraId="7720A430"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Cargo:</w:t>
            </w:r>
          </w:p>
        </w:tc>
      </w:tr>
      <w:tr w:rsidR="00BC65A4" w:rsidRPr="00B42DFD" w14:paraId="1623CEC0" w14:textId="77777777" w:rsidTr="00B42DFD">
        <w:tc>
          <w:tcPr>
            <w:tcW w:w="4394" w:type="dxa"/>
            <w:shd w:val="clear" w:color="auto" w:fill="auto"/>
            <w:tcMar>
              <w:top w:w="0" w:type="dxa"/>
              <w:left w:w="108" w:type="dxa"/>
              <w:bottom w:w="0" w:type="dxa"/>
              <w:right w:w="108" w:type="dxa"/>
            </w:tcMar>
          </w:tcPr>
          <w:p w14:paraId="61DF3369" w14:textId="77777777" w:rsidR="00BC65A4" w:rsidRPr="00B42DFD" w:rsidRDefault="00BC65A4" w:rsidP="00BC65A4">
            <w:pPr>
              <w:pStyle w:val="Estilo1"/>
              <w:suppressAutoHyphens/>
              <w:spacing w:after="0" w:line="276" w:lineRule="auto"/>
              <w:jc w:val="both"/>
              <w:rPr>
                <w:rFonts w:cstheme="minorHAnsi"/>
              </w:rPr>
            </w:pPr>
          </w:p>
          <w:p w14:paraId="2B805B1C" w14:textId="548DE035" w:rsidR="00BC65A4" w:rsidRPr="00B42DFD" w:rsidRDefault="00BC65A4" w:rsidP="00BC65A4">
            <w:pPr>
              <w:pStyle w:val="Estilo1"/>
              <w:suppressAutoHyphens/>
              <w:spacing w:after="0" w:line="276" w:lineRule="auto"/>
              <w:jc w:val="both"/>
              <w:rPr>
                <w:rFonts w:cstheme="minorHAnsi"/>
              </w:rPr>
            </w:pPr>
            <w:r w:rsidRPr="00B42DFD">
              <w:rPr>
                <w:rFonts w:cstheme="minorHAnsi"/>
              </w:rPr>
              <w:t>CONJUR/PPSA</w:t>
            </w:r>
          </w:p>
          <w:p w14:paraId="7633F984" w14:textId="77777777" w:rsidR="00BC65A4" w:rsidRPr="00B42DFD" w:rsidRDefault="00BC65A4" w:rsidP="00BC65A4">
            <w:pPr>
              <w:pStyle w:val="Estilo1"/>
              <w:suppressAutoHyphens/>
              <w:spacing w:after="0" w:line="276" w:lineRule="auto"/>
              <w:jc w:val="both"/>
              <w:rPr>
                <w:rFonts w:cstheme="minorHAnsi"/>
              </w:rPr>
            </w:pPr>
          </w:p>
          <w:p w14:paraId="42F82D92" w14:textId="77777777" w:rsidR="00BC65A4" w:rsidRPr="00B42DFD" w:rsidRDefault="00BC65A4" w:rsidP="00BC65A4">
            <w:pPr>
              <w:pStyle w:val="Estilo1"/>
              <w:suppressAutoHyphens/>
              <w:spacing w:after="0" w:line="276" w:lineRule="auto"/>
              <w:jc w:val="both"/>
              <w:rPr>
                <w:rFonts w:cstheme="minorHAnsi"/>
              </w:rPr>
            </w:pPr>
            <w:r w:rsidRPr="00B42DFD">
              <w:rPr>
                <w:rFonts w:cstheme="minorHAnsi"/>
              </w:rPr>
              <w:t>_____________________________</w:t>
            </w:r>
          </w:p>
          <w:p w14:paraId="45F9142E" w14:textId="77777777" w:rsidR="00BC65A4" w:rsidRPr="00B42DFD" w:rsidRDefault="00BC65A4" w:rsidP="00BC65A4">
            <w:pPr>
              <w:pStyle w:val="Estilo1"/>
              <w:suppressAutoHyphens/>
              <w:spacing w:after="0" w:line="276" w:lineRule="auto"/>
              <w:jc w:val="both"/>
              <w:rPr>
                <w:rFonts w:cstheme="minorHAnsi"/>
              </w:rPr>
            </w:pPr>
            <w:r w:rsidRPr="00B42DFD">
              <w:rPr>
                <w:rFonts w:cstheme="minorHAnsi"/>
              </w:rPr>
              <w:t xml:space="preserve">Nome: </w:t>
            </w:r>
          </w:p>
          <w:p w14:paraId="190E495D" w14:textId="7F87EFE4" w:rsidR="00BC65A4" w:rsidRPr="00B42DFD" w:rsidRDefault="00BC65A4" w:rsidP="00BC65A4">
            <w:pPr>
              <w:pStyle w:val="Estilo1"/>
              <w:suppressAutoHyphens/>
              <w:spacing w:after="0" w:line="276" w:lineRule="auto"/>
              <w:jc w:val="both"/>
              <w:rPr>
                <w:rFonts w:cstheme="minorHAnsi"/>
              </w:rPr>
            </w:pPr>
            <w:r w:rsidRPr="00B42DFD">
              <w:rPr>
                <w:rFonts w:cstheme="minorHAnsi"/>
              </w:rPr>
              <w:t>Cargo:</w:t>
            </w:r>
          </w:p>
        </w:tc>
        <w:tc>
          <w:tcPr>
            <w:tcW w:w="4395" w:type="dxa"/>
            <w:shd w:val="clear" w:color="auto" w:fill="auto"/>
            <w:tcMar>
              <w:top w:w="0" w:type="dxa"/>
              <w:left w:w="108" w:type="dxa"/>
              <w:bottom w:w="0" w:type="dxa"/>
              <w:right w:w="108" w:type="dxa"/>
            </w:tcMar>
          </w:tcPr>
          <w:p w14:paraId="5421220A" w14:textId="77777777" w:rsidR="00BC65A4" w:rsidRPr="00B42DFD" w:rsidRDefault="00BC65A4" w:rsidP="00BA4F01">
            <w:pPr>
              <w:pStyle w:val="Estilo1"/>
              <w:suppressAutoHyphens/>
              <w:spacing w:after="0" w:line="276" w:lineRule="auto"/>
              <w:jc w:val="both"/>
              <w:rPr>
                <w:rFonts w:cstheme="minorHAnsi"/>
              </w:rPr>
            </w:pPr>
          </w:p>
        </w:tc>
      </w:tr>
    </w:tbl>
    <w:p w14:paraId="0C436183" w14:textId="66662643" w:rsidR="00FB4DA5" w:rsidRPr="00B42DFD" w:rsidRDefault="00FB4DA5" w:rsidP="00BA4F01">
      <w:pPr>
        <w:pStyle w:val="Estilo1"/>
        <w:suppressAutoHyphens/>
        <w:spacing w:after="0" w:line="276" w:lineRule="auto"/>
        <w:jc w:val="both"/>
        <w:rPr>
          <w:rFonts w:cstheme="minorHAnsi"/>
        </w:rPr>
      </w:pPr>
      <w:r w:rsidRPr="00B42DFD">
        <w:rPr>
          <w:rFonts w:cstheme="minorHAnsi"/>
        </w:rPr>
        <w:t xml:space="preserve"> </w:t>
      </w:r>
      <w:r w:rsidRPr="00B42DFD">
        <w:rPr>
          <w:rFonts w:cstheme="minorHAnsi"/>
        </w:rPr>
        <w:br w:type="page"/>
      </w:r>
    </w:p>
    <w:p w14:paraId="10009C09" w14:textId="77777777" w:rsidR="00FB4DA5" w:rsidRPr="00B42DFD" w:rsidRDefault="00FB4DA5" w:rsidP="00B42DFD">
      <w:pPr>
        <w:pStyle w:val="Estilo1"/>
        <w:numPr>
          <w:ilvl w:val="0"/>
          <w:numId w:val="60"/>
        </w:numPr>
        <w:suppressAutoHyphens/>
        <w:spacing w:after="0" w:line="288" w:lineRule="auto"/>
        <w:jc w:val="both"/>
        <w:outlineLvl w:val="0"/>
        <w:rPr>
          <w:rFonts w:cstheme="minorHAnsi"/>
          <w:b/>
          <w:bCs/>
        </w:rPr>
      </w:pPr>
      <w:bookmarkStart w:id="406" w:name="_Toc78471893"/>
      <w:bookmarkStart w:id="407" w:name="_Toc87526642"/>
      <w:bookmarkStart w:id="408" w:name="_Toc164773207"/>
      <w:bookmarkStart w:id="409" w:name="_Toc165896575"/>
      <w:bookmarkStart w:id="410" w:name="_Toc167197760"/>
      <w:bookmarkStart w:id="411" w:name="_Toc169603392"/>
      <w:r w:rsidRPr="00B42DFD">
        <w:rPr>
          <w:rFonts w:cstheme="minorHAnsi"/>
          <w:b/>
          <w:bCs/>
        </w:rPr>
        <w:lastRenderedPageBreak/>
        <w:t>LISTA DE ANEXOS AO CONTRATO DE COMPRA E VENDA DE PETRÓLEO</w:t>
      </w:r>
      <w:bookmarkEnd w:id="406"/>
      <w:bookmarkEnd w:id="407"/>
      <w:bookmarkEnd w:id="408"/>
      <w:bookmarkEnd w:id="409"/>
      <w:bookmarkEnd w:id="410"/>
      <w:bookmarkEnd w:id="411"/>
    </w:p>
    <w:p w14:paraId="026EB6A7" w14:textId="77777777" w:rsidR="00FB4DA5" w:rsidRPr="00B42DFD" w:rsidRDefault="00FB4DA5" w:rsidP="00BA4F01">
      <w:pPr>
        <w:pStyle w:val="Estilo1"/>
        <w:suppressAutoHyphens/>
        <w:spacing w:after="0" w:line="276" w:lineRule="auto"/>
        <w:jc w:val="both"/>
        <w:rPr>
          <w:rFonts w:cstheme="minorHAnsi"/>
        </w:rPr>
      </w:pPr>
      <w:bookmarkStart w:id="412" w:name="_Hlk129255945"/>
    </w:p>
    <w:p w14:paraId="208113FA" w14:textId="77D6CBA7" w:rsidR="00722506" w:rsidRPr="00B42DFD" w:rsidRDefault="00FB4DA5" w:rsidP="00BA4F01">
      <w:pPr>
        <w:pStyle w:val="Estilo1"/>
        <w:suppressAutoHyphens/>
        <w:spacing w:after="0" w:line="276" w:lineRule="auto"/>
        <w:jc w:val="both"/>
        <w:rPr>
          <w:rFonts w:cstheme="minorHAnsi"/>
        </w:rPr>
      </w:pPr>
      <w:r w:rsidRPr="00B42DFD">
        <w:rPr>
          <w:rFonts w:cstheme="minorHAnsi"/>
          <w:b/>
        </w:rPr>
        <w:t>Anexo I</w:t>
      </w:r>
      <w:r w:rsidR="004A62B5" w:rsidRPr="00B42DFD">
        <w:rPr>
          <w:rFonts w:cstheme="minorHAnsi"/>
        </w:rPr>
        <w:tab/>
      </w:r>
      <w:r w:rsidRPr="00B42DFD">
        <w:rPr>
          <w:rFonts w:cstheme="minorHAnsi"/>
        </w:rPr>
        <w:t>Requisitos Básicos para Navios de Posicionamento Dinâmico</w:t>
      </w:r>
    </w:p>
    <w:p w14:paraId="6C61CCAD" w14:textId="064FB46A" w:rsidR="00FB4DA5" w:rsidRPr="00B42DFD" w:rsidRDefault="00FB4DA5" w:rsidP="00B42DFD">
      <w:pPr>
        <w:pStyle w:val="Estilo1"/>
        <w:suppressAutoHyphens/>
        <w:spacing w:after="0" w:line="276" w:lineRule="auto"/>
        <w:ind w:left="675" w:firstLine="675"/>
        <w:jc w:val="both"/>
        <w:rPr>
          <w:rFonts w:cstheme="minorHAnsi"/>
          <w:lang w:val="en-US"/>
        </w:rPr>
      </w:pPr>
      <w:r w:rsidRPr="00B42DFD">
        <w:rPr>
          <w:rFonts w:cstheme="minorHAnsi"/>
          <w:lang w:val="en-US"/>
        </w:rPr>
        <w:t>(</w:t>
      </w:r>
      <w:r w:rsidRPr="00B42DFD">
        <w:rPr>
          <w:rFonts w:cstheme="minorHAnsi"/>
          <w:i/>
          <w:iCs/>
          <w:lang w:val="en-US"/>
        </w:rPr>
        <w:t>Basic Requirements for Dynamically Positioned Shuttle Tankers</w:t>
      </w:r>
      <w:r w:rsidRPr="00B42DFD">
        <w:rPr>
          <w:rFonts w:cstheme="minorHAnsi"/>
          <w:lang w:val="en-US"/>
        </w:rPr>
        <w:t>) (*)</w:t>
      </w:r>
    </w:p>
    <w:p w14:paraId="7EF608E6" w14:textId="77777777" w:rsidR="00FB4DA5" w:rsidRPr="00B42DFD" w:rsidRDefault="00FB4DA5" w:rsidP="00BA4F01">
      <w:pPr>
        <w:pStyle w:val="Estilo1"/>
        <w:suppressAutoHyphens/>
        <w:spacing w:after="0" w:line="276" w:lineRule="auto"/>
        <w:jc w:val="both"/>
        <w:rPr>
          <w:rFonts w:cstheme="minorHAnsi"/>
          <w:lang w:val="en-US"/>
        </w:rPr>
      </w:pPr>
    </w:p>
    <w:p w14:paraId="3FC060A8" w14:textId="3AC90BF8" w:rsidR="00FB4DA5" w:rsidRPr="00B42DFD" w:rsidRDefault="00FB4DA5" w:rsidP="00BA4F01">
      <w:pPr>
        <w:pStyle w:val="Estilo1"/>
        <w:suppressAutoHyphens/>
        <w:spacing w:after="0" w:line="276" w:lineRule="auto"/>
        <w:jc w:val="both"/>
        <w:rPr>
          <w:rFonts w:cstheme="minorHAnsi"/>
          <w:lang w:val="en-US"/>
        </w:rPr>
      </w:pPr>
      <w:r w:rsidRPr="00B42DFD">
        <w:rPr>
          <w:rFonts w:cstheme="minorHAnsi"/>
          <w:b/>
          <w:lang w:val="en-US"/>
        </w:rPr>
        <w:t>Anexo II</w:t>
      </w:r>
      <w:r w:rsidRPr="00B42DFD">
        <w:rPr>
          <w:rFonts w:cstheme="minorHAnsi"/>
          <w:lang w:val="en-US"/>
        </w:rPr>
        <w:t xml:space="preserve"> </w:t>
      </w:r>
      <w:r w:rsidR="004A62B5" w:rsidRPr="00B42DFD">
        <w:rPr>
          <w:rFonts w:cstheme="minorHAnsi"/>
          <w:lang w:val="en-US"/>
        </w:rPr>
        <w:tab/>
      </w:r>
      <w:r w:rsidRPr="00B42DFD">
        <w:rPr>
          <w:rFonts w:cstheme="minorHAnsi"/>
          <w:i/>
          <w:iCs/>
          <w:lang w:val="en-US"/>
        </w:rPr>
        <w:t>Vetting Questionnaire for Dynamically Positioned Shuttle Tankers</w:t>
      </w:r>
      <w:r w:rsidRPr="00B42DFD">
        <w:rPr>
          <w:rFonts w:cstheme="minorHAnsi"/>
          <w:lang w:val="en-US"/>
        </w:rPr>
        <w:t xml:space="preserve"> (*)</w:t>
      </w:r>
    </w:p>
    <w:p w14:paraId="5248E5AC" w14:textId="77777777" w:rsidR="00FB4DA5" w:rsidRPr="00B42DFD" w:rsidRDefault="00FB4DA5" w:rsidP="00BA4F01">
      <w:pPr>
        <w:pStyle w:val="Estilo1"/>
        <w:suppressAutoHyphens/>
        <w:spacing w:after="0" w:line="276" w:lineRule="auto"/>
        <w:jc w:val="both"/>
        <w:rPr>
          <w:rFonts w:cstheme="minorHAnsi"/>
          <w:lang w:val="en-US"/>
        </w:rPr>
      </w:pPr>
    </w:p>
    <w:p w14:paraId="519FCCC1" w14:textId="4DDCEB2E" w:rsidR="00FB4DA5" w:rsidRPr="00B42DFD" w:rsidRDefault="00FB4DA5" w:rsidP="00BA4F01">
      <w:pPr>
        <w:pStyle w:val="Estilo1"/>
        <w:suppressAutoHyphens/>
        <w:spacing w:after="0" w:line="276" w:lineRule="auto"/>
        <w:jc w:val="both"/>
        <w:rPr>
          <w:rFonts w:cstheme="minorHAnsi"/>
        </w:rPr>
      </w:pPr>
      <w:r w:rsidRPr="00B42DFD">
        <w:rPr>
          <w:rFonts w:cstheme="minorHAnsi"/>
          <w:b/>
        </w:rPr>
        <w:t>Anexo III</w:t>
      </w:r>
      <w:r w:rsidR="004A62B5" w:rsidRPr="00B42DFD">
        <w:rPr>
          <w:rFonts w:cstheme="minorHAnsi"/>
        </w:rPr>
        <w:tab/>
      </w:r>
      <w:r w:rsidRPr="00B42DFD">
        <w:rPr>
          <w:rFonts w:cstheme="minorHAnsi"/>
        </w:rPr>
        <w:t xml:space="preserve">Informações e regras para o levantamento de Cargas nos </w:t>
      </w:r>
      <w:proofErr w:type="spellStart"/>
      <w:r w:rsidRPr="00B42DFD">
        <w:rPr>
          <w:rFonts w:cstheme="minorHAnsi"/>
        </w:rPr>
        <w:t>FPSOs</w:t>
      </w:r>
      <w:proofErr w:type="spellEnd"/>
      <w:r w:rsidRPr="00B42DFD">
        <w:rPr>
          <w:rFonts w:cstheme="minorHAnsi"/>
        </w:rPr>
        <w:t xml:space="preserve"> (*)</w:t>
      </w:r>
    </w:p>
    <w:p w14:paraId="7A7ED6B6" w14:textId="77777777" w:rsidR="00FB4DA5" w:rsidRPr="00B42DFD" w:rsidRDefault="00FB4DA5" w:rsidP="00BA4F01">
      <w:pPr>
        <w:pStyle w:val="Estilo1"/>
        <w:suppressAutoHyphens/>
        <w:spacing w:after="0" w:line="276" w:lineRule="auto"/>
        <w:jc w:val="both"/>
        <w:rPr>
          <w:rFonts w:cstheme="minorHAnsi"/>
        </w:rPr>
      </w:pPr>
    </w:p>
    <w:p w14:paraId="6EFFF2B5" w14:textId="2F37257E" w:rsidR="00FB4DA5" w:rsidRPr="00B42DFD" w:rsidRDefault="00FB4DA5" w:rsidP="00BA4F01">
      <w:pPr>
        <w:pStyle w:val="Estilo1"/>
        <w:suppressAutoHyphens/>
        <w:spacing w:after="0" w:line="276" w:lineRule="auto"/>
        <w:jc w:val="both"/>
        <w:rPr>
          <w:rFonts w:cstheme="minorHAnsi"/>
        </w:rPr>
      </w:pPr>
      <w:r w:rsidRPr="00B42DFD">
        <w:rPr>
          <w:rFonts w:cstheme="minorHAnsi"/>
          <w:b/>
        </w:rPr>
        <w:t>Anexo IV</w:t>
      </w:r>
      <w:r w:rsidR="004A62B5" w:rsidRPr="00B42DFD">
        <w:rPr>
          <w:rFonts w:cstheme="minorHAnsi"/>
        </w:rPr>
        <w:tab/>
      </w:r>
      <w:r w:rsidRPr="00B42DFD">
        <w:rPr>
          <w:rFonts w:cstheme="minorHAnsi"/>
        </w:rPr>
        <w:t>Regulamento do FPSO (*)</w:t>
      </w:r>
    </w:p>
    <w:p w14:paraId="6C0F0DDA" w14:textId="77777777" w:rsidR="00FB4DA5" w:rsidRPr="00B42DFD" w:rsidRDefault="00FB4DA5" w:rsidP="00BA4F01">
      <w:pPr>
        <w:pStyle w:val="Estilo1"/>
        <w:suppressAutoHyphens/>
        <w:spacing w:after="0" w:line="276" w:lineRule="auto"/>
        <w:jc w:val="both"/>
        <w:rPr>
          <w:rFonts w:cstheme="minorHAnsi"/>
        </w:rPr>
      </w:pPr>
    </w:p>
    <w:p w14:paraId="55DAFC1A" w14:textId="71A62E2F" w:rsidR="00722506" w:rsidRPr="00B42DFD" w:rsidRDefault="00FB4DA5" w:rsidP="00EE5549">
      <w:pPr>
        <w:pStyle w:val="Estilo1"/>
        <w:suppressAutoHyphens/>
        <w:spacing w:after="0" w:line="276" w:lineRule="auto"/>
        <w:jc w:val="both"/>
        <w:rPr>
          <w:rFonts w:cstheme="minorHAnsi"/>
        </w:rPr>
      </w:pPr>
      <w:r w:rsidRPr="00B42DFD">
        <w:rPr>
          <w:rFonts w:cstheme="minorHAnsi"/>
          <w:b/>
        </w:rPr>
        <w:t>Anexo V</w:t>
      </w:r>
      <w:r w:rsidR="004A62B5" w:rsidRPr="00B42DFD">
        <w:rPr>
          <w:rFonts w:cstheme="minorHAnsi"/>
        </w:rPr>
        <w:tab/>
      </w:r>
      <w:r w:rsidRPr="00B42DFD">
        <w:rPr>
          <w:rFonts w:cstheme="minorHAnsi"/>
        </w:rPr>
        <w:t>Política de Comercialização do Petróleo e do Gás Natural da União</w:t>
      </w:r>
    </w:p>
    <w:p w14:paraId="18934707" w14:textId="0F46B1FF" w:rsidR="00FB4DA5" w:rsidRPr="00B42DFD" w:rsidRDefault="00FB4DA5" w:rsidP="00B42DFD">
      <w:pPr>
        <w:pStyle w:val="Estilo1"/>
        <w:suppressAutoHyphens/>
        <w:spacing w:after="0" w:line="276" w:lineRule="auto"/>
        <w:ind w:left="675" w:firstLine="675"/>
        <w:jc w:val="both"/>
        <w:rPr>
          <w:rFonts w:cstheme="minorHAnsi"/>
        </w:rPr>
      </w:pPr>
      <w:r w:rsidRPr="00B42DFD">
        <w:rPr>
          <w:rFonts w:cstheme="minorHAnsi"/>
        </w:rPr>
        <w:t>(Resolução CNPE nº 15/2018)</w:t>
      </w:r>
    </w:p>
    <w:p w14:paraId="6518A17F" w14:textId="77777777" w:rsidR="00FB4DA5" w:rsidRPr="00B42DFD" w:rsidRDefault="00FB4DA5" w:rsidP="00BA4F01">
      <w:pPr>
        <w:pStyle w:val="Estilo1"/>
        <w:suppressAutoHyphens/>
        <w:spacing w:after="0" w:line="276" w:lineRule="auto"/>
        <w:jc w:val="both"/>
        <w:rPr>
          <w:rFonts w:cstheme="minorHAnsi"/>
        </w:rPr>
      </w:pPr>
    </w:p>
    <w:p w14:paraId="7CF869B0" w14:textId="26272CED" w:rsidR="00FB4DA5" w:rsidRPr="00B42DFD" w:rsidRDefault="00FB4DA5" w:rsidP="00BA4F01">
      <w:pPr>
        <w:pStyle w:val="Estilo1"/>
        <w:suppressAutoHyphens/>
        <w:spacing w:after="0" w:line="276" w:lineRule="auto"/>
        <w:jc w:val="both"/>
        <w:rPr>
          <w:rFonts w:cstheme="minorHAnsi"/>
        </w:rPr>
      </w:pPr>
      <w:r w:rsidRPr="00B42DFD">
        <w:rPr>
          <w:rFonts w:cstheme="minorHAnsi"/>
          <w:b/>
        </w:rPr>
        <w:t>Anexo VI</w:t>
      </w:r>
      <w:r w:rsidR="004A62B5" w:rsidRPr="00B42DFD">
        <w:rPr>
          <w:rFonts w:cstheme="minorHAnsi"/>
        </w:rPr>
        <w:tab/>
      </w:r>
      <w:r w:rsidRPr="00B42DFD">
        <w:rPr>
          <w:rFonts w:cstheme="minorHAnsi"/>
        </w:rPr>
        <w:t>Modelo de Carta de Crédito (versão em inglês)</w:t>
      </w:r>
    </w:p>
    <w:p w14:paraId="60FB7BFF" w14:textId="77777777" w:rsidR="00FB4DA5" w:rsidRPr="00B42DFD" w:rsidRDefault="00FB4DA5" w:rsidP="00BA4F01">
      <w:pPr>
        <w:pStyle w:val="Estilo1"/>
        <w:suppressAutoHyphens/>
        <w:spacing w:after="0" w:line="276" w:lineRule="auto"/>
        <w:jc w:val="both"/>
        <w:rPr>
          <w:rFonts w:cstheme="minorHAnsi"/>
        </w:rPr>
      </w:pPr>
    </w:p>
    <w:p w14:paraId="2AD0D79B" w14:textId="47F336CC" w:rsidR="00FB4DA5" w:rsidRPr="00B42DFD" w:rsidRDefault="00FB4DA5" w:rsidP="00BA4F01">
      <w:pPr>
        <w:pStyle w:val="Estilo1"/>
        <w:suppressAutoHyphens/>
        <w:spacing w:after="0" w:line="276" w:lineRule="auto"/>
        <w:jc w:val="both"/>
        <w:rPr>
          <w:rFonts w:cstheme="minorHAnsi"/>
        </w:rPr>
      </w:pPr>
      <w:r w:rsidRPr="00B42DFD">
        <w:rPr>
          <w:rFonts w:cstheme="minorHAnsi"/>
          <w:b/>
        </w:rPr>
        <w:t>Anexo VII</w:t>
      </w:r>
      <w:r w:rsidR="004A62B5" w:rsidRPr="00B42DFD">
        <w:rPr>
          <w:rFonts w:cstheme="minorHAnsi"/>
        </w:rPr>
        <w:tab/>
      </w:r>
      <w:r w:rsidRPr="00B42DFD">
        <w:rPr>
          <w:rFonts w:cstheme="minorHAnsi"/>
        </w:rPr>
        <w:t>Modelo de Fiança Bancária (versão em português)</w:t>
      </w:r>
    </w:p>
    <w:p w14:paraId="28EC135A" w14:textId="77777777" w:rsidR="00FB4DA5" w:rsidRPr="00B42DFD" w:rsidRDefault="00FB4DA5" w:rsidP="00BA4F01">
      <w:pPr>
        <w:pStyle w:val="Estilo1"/>
        <w:suppressAutoHyphens/>
        <w:spacing w:after="0" w:line="276" w:lineRule="auto"/>
        <w:jc w:val="both"/>
        <w:rPr>
          <w:rFonts w:cstheme="minorHAnsi"/>
        </w:rPr>
      </w:pPr>
    </w:p>
    <w:p w14:paraId="03AF2676" w14:textId="32328E31" w:rsidR="00FB4DA5" w:rsidRPr="00B42DFD" w:rsidRDefault="00FB4DA5" w:rsidP="00BA4F01">
      <w:pPr>
        <w:pStyle w:val="Estilo1"/>
        <w:suppressAutoHyphens/>
        <w:spacing w:after="0" w:line="276" w:lineRule="auto"/>
        <w:jc w:val="both"/>
      </w:pPr>
      <w:r w:rsidRPr="00B42DFD">
        <w:rPr>
          <w:b/>
        </w:rPr>
        <w:t>Anexo VIII</w:t>
      </w:r>
      <w:r w:rsidR="004A62B5" w:rsidRPr="00B42DFD">
        <w:tab/>
      </w:r>
      <w:r w:rsidRPr="00B42DFD">
        <w:t xml:space="preserve">Modelo de </w:t>
      </w:r>
      <w:proofErr w:type="spellStart"/>
      <w:r w:rsidRPr="00B42DFD">
        <w:t>Parent</w:t>
      </w:r>
      <w:proofErr w:type="spellEnd"/>
      <w:r w:rsidRPr="00B42DFD">
        <w:t xml:space="preserve"> </w:t>
      </w:r>
      <w:proofErr w:type="spellStart"/>
      <w:r w:rsidRPr="00B42DFD">
        <w:t>Company</w:t>
      </w:r>
      <w:proofErr w:type="spellEnd"/>
      <w:r w:rsidRPr="00B42DFD">
        <w:t xml:space="preserve"> </w:t>
      </w:r>
      <w:proofErr w:type="spellStart"/>
      <w:r w:rsidRPr="00B42DFD">
        <w:t>Guarantee</w:t>
      </w:r>
      <w:proofErr w:type="spellEnd"/>
      <w:r w:rsidRPr="00B42DFD">
        <w:t xml:space="preserve"> (</w:t>
      </w:r>
      <w:r w:rsidR="2DA1F83E" w:rsidRPr="00B42DFD">
        <w:t xml:space="preserve">versões em português e </w:t>
      </w:r>
      <w:r w:rsidRPr="00B42DFD">
        <w:t>e</w:t>
      </w:r>
      <w:r w:rsidR="00C76073" w:rsidRPr="00B42DFD">
        <w:t>m</w:t>
      </w:r>
      <w:r w:rsidRPr="00B42DFD">
        <w:t xml:space="preserve"> inglês)</w:t>
      </w:r>
    </w:p>
    <w:p w14:paraId="6331C672" w14:textId="0796F53C" w:rsidR="00126712" w:rsidRPr="00B42DFD" w:rsidRDefault="00126712" w:rsidP="00BA4F01">
      <w:pPr>
        <w:pStyle w:val="Estilo1"/>
        <w:suppressAutoHyphens/>
        <w:spacing w:after="0" w:line="276" w:lineRule="auto"/>
        <w:jc w:val="both"/>
        <w:rPr>
          <w:rFonts w:cstheme="minorHAnsi"/>
        </w:rPr>
      </w:pPr>
    </w:p>
    <w:p w14:paraId="454AAEE7" w14:textId="5885BB93" w:rsidR="00126712" w:rsidRPr="00B42DFD" w:rsidRDefault="00126712" w:rsidP="00BA4F01">
      <w:pPr>
        <w:pStyle w:val="Estilo1"/>
        <w:suppressAutoHyphens/>
        <w:spacing w:after="0" w:line="276" w:lineRule="auto"/>
        <w:jc w:val="both"/>
        <w:rPr>
          <w:rFonts w:cstheme="minorHAnsi"/>
        </w:rPr>
      </w:pPr>
      <w:r w:rsidRPr="00B42DFD">
        <w:rPr>
          <w:rFonts w:cstheme="minorHAnsi"/>
          <w:b/>
        </w:rPr>
        <w:t>Anexo IX</w:t>
      </w:r>
      <w:r w:rsidR="004A62B5" w:rsidRPr="00B42DFD">
        <w:rPr>
          <w:rFonts w:cstheme="minorHAnsi"/>
        </w:rPr>
        <w:tab/>
      </w:r>
      <w:r w:rsidRPr="00B42DFD">
        <w:rPr>
          <w:rFonts w:cstheme="minorHAnsi"/>
        </w:rPr>
        <w:t xml:space="preserve">Modelo de </w:t>
      </w:r>
      <w:proofErr w:type="spellStart"/>
      <w:r w:rsidRPr="00B42DFD">
        <w:rPr>
          <w:rFonts w:cstheme="minorHAnsi"/>
        </w:rPr>
        <w:t>Payment</w:t>
      </w:r>
      <w:proofErr w:type="spellEnd"/>
      <w:r w:rsidRPr="00B42DFD">
        <w:rPr>
          <w:rFonts w:cstheme="minorHAnsi"/>
        </w:rPr>
        <w:t xml:space="preserve"> </w:t>
      </w:r>
      <w:proofErr w:type="spellStart"/>
      <w:r w:rsidRPr="00B42DFD">
        <w:rPr>
          <w:rFonts w:cstheme="minorHAnsi"/>
        </w:rPr>
        <w:t>Undertaking</w:t>
      </w:r>
      <w:proofErr w:type="spellEnd"/>
      <w:r w:rsidRPr="00B42DFD">
        <w:rPr>
          <w:rFonts w:cstheme="minorHAnsi"/>
        </w:rPr>
        <w:t xml:space="preserve"> (versão em inglês)</w:t>
      </w:r>
    </w:p>
    <w:p w14:paraId="71632A45" w14:textId="5EB599AC" w:rsidR="00FB4DA5" w:rsidRPr="00B42DFD" w:rsidRDefault="00FB4DA5" w:rsidP="00BA4F01">
      <w:pPr>
        <w:pStyle w:val="Estilo1"/>
        <w:suppressAutoHyphens/>
        <w:spacing w:after="0" w:line="276" w:lineRule="auto"/>
        <w:jc w:val="both"/>
        <w:rPr>
          <w:rFonts w:cstheme="minorHAnsi"/>
        </w:rPr>
      </w:pPr>
    </w:p>
    <w:p w14:paraId="04599C1F" w14:textId="6855C83E" w:rsidR="00FB4DA5" w:rsidRPr="00B42DFD" w:rsidDel="00907F51" w:rsidRDefault="00FB4DA5" w:rsidP="00BA4F01">
      <w:pPr>
        <w:pStyle w:val="Estilo1"/>
        <w:suppressAutoHyphens/>
        <w:spacing w:after="0" w:line="276" w:lineRule="auto"/>
        <w:jc w:val="both"/>
        <w:rPr>
          <w:rFonts w:cstheme="minorHAnsi"/>
        </w:rPr>
      </w:pPr>
      <w:r w:rsidRPr="00B42DFD" w:rsidDel="00907F51">
        <w:rPr>
          <w:rFonts w:cstheme="minorHAnsi"/>
          <w:b/>
        </w:rPr>
        <w:t>Anexo X</w:t>
      </w:r>
      <w:r w:rsidR="004A62B5" w:rsidRPr="00B42DFD">
        <w:rPr>
          <w:rFonts w:cstheme="minorHAnsi"/>
        </w:rPr>
        <w:tab/>
      </w:r>
      <w:r w:rsidRPr="00B42DFD" w:rsidDel="00907F51">
        <w:rPr>
          <w:rFonts w:cstheme="minorHAnsi"/>
        </w:rPr>
        <w:t>Modelo de Parecer Legal (versão em inglês)</w:t>
      </w:r>
    </w:p>
    <w:p w14:paraId="7CC6F8E5" w14:textId="31DFF7FD" w:rsidR="00FB4DA5" w:rsidRPr="00B42DFD" w:rsidDel="00907F51" w:rsidRDefault="00FB4DA5" w:rsidP="00BA4F01">
      <w:pPr>
        <w:pStyle w:val="Estilo1"/>
        <w:suppressAutoHyphens/>
        <w:spacing w:after="0" w:line="276" w:lineRule="auto"/>
        <w:jc w:val="both"/>
        <w:rPr>
          <w:rFonts w:cstheme="minorHAnsi"/>
        </w:rPr>
      </w:pPr>
    </w:p>
    <w:p w14:paraId="78476CC3" w14:textId="77777777" w:rsidR="00FB4DA5" w:rsidRPr="00B42DFD" w:rsidRDefault="00FB4DA5" w:rsidP="00BA4F01">
      <w:pPr>
        <w:pStyle w:val="Estilo1"/>
        <w:suppressAutoHyphens/>
        <w:spacing w:after="0" w:line="276" w:lineRule="auto"/>
        <w:jc w:val="both"/>
        <w:rPr>
          <w:rFonts w:cstheme="minorHAnsi"/>
        </w:rPr>
      </w:pPr>
      <w:r w:rsidRPr="00B42DFD">
        <w:rPr>
          <w:rFonts w:cstheme="minorHAnsi"/>
        </w:rPr>
        <w:t>(*) as informações destes documentos necessárias ao Comprador serão disponibilizadas pela PPSA na assinatura do Contrato.</w:t>
      </w:r>
    </w:p>
    <w:bookmarkEnd w:id="412"/>
    <w:p w14:paraId="6724738B" w14:textId="77777777" w:rsidR="00FB4DA5" w:rsidRPr="00B42DFD" w:rsidRDefault="00FB4DA5" w:rsidP="00BA4F01">
      <w:pPr>
        <w:pStyle w:val="Estilo1"/>
        <w:suppressAutoHyphens/>
        <w:spacing w:after="0" w:line="276" w:lineRule="auto"/>
        <w:jc w:val="both"/>
        <w:rPr>
          <w:rFonts w:cstheme="minorHAnsi"/>
        </w:rPr>
      </w:pPr>
    </w:p>
    <w:p w14:paraId="7C717B53" w14:textId="77777777" w:rsidR="00FB4DA5" w:rsidRPr="00B42DFD" w:rsidRDefault="00FB4DA5" w:rsidP="00BA4F01">
      <w:pPr>
        <w:pStyle w:val="Cabealho"/>
        <w:tabs>
          <w:tab w:val="clear" w:pos="4366"/>
          <w:tab w:val="clear" w:pos="8732"/>
        </w:tabs>
        <w:suppressAutoHyphens/>
        <w:spacing w:after="0" w:line="276" w:lineRule="auto"/>
        <w:rPr>
          <w:rFonts w:cstheme="minorHAnsi"/>
        </w:rPr>
      </w:pPr>
      <w:r w:rsidRPr="00B42DFD">
        <w:rPr>
          <w:rFonts w:cstheme="minorHAnsi"/>
        </w:rPr>
        <w:br w:type="page"/>
      </w:r>
    </w:p>
    <w:p w14:paraId="28952B92" w14:textId="7E9F2942" w:rsidR="00FB4DA5" w:rsidRPr="00B42DFD" w:rsidRDefault="00FB4DA5" w:rsidP="00BA4F01">
      <w:pPr>
        <w:pStyle w:val="Estilo1"/>
        <w:suppressAutoHyphens/>
        <w:spacing w:after="0" w:line="276" w:lineRule="auto"/>
        <w:jc w:val="center"/>
        <w:outlineLvl w:val="1"/>
        <w:rPr>
          <w:rFonts w:cstheme="minorHAnsi"/>
          <w:b/>
        </w:rPr>
      </w:pPr>
      <w:r w:rsidRPr="00B42DFD">
        <w:rPr>
          <w:rFonts w:cstheme="minorHAnsi"/>
          <w:b/>
        </w:rPr>
        <w:lastRenderedPageBreak/>
        <w:t xml:space="preserve">Anexos I a IV </w:t>
      </w:r>
      <w:bookmarkStart w:id="413" w:name="_Hlk114755567"/>
      <w:r w:rsidR="00F73248" w:rsidRPr="00B42DFD">
        <w:rPr>
          <w:rFonts w:cstheme="minorHAnsi"/>
          <w:b/>
        </w:rPr>
        <w:t xml:space="preserve">ao </w:t>
      </w:r>
      <w:r w:rsidRPr="00B42DFD">
        <w:rPr>
          <w:rFonts w:cstheme="minorHAnsi"/>
          <w:b/>
        </w:rPr>
        <w:t>Contrato de Compra e Venda de Petróleo</w:t>
      </w:r>
      <w:bookmarkEnd w:id="413"/>
    </w:p>
    <w:p w14:paraId="2DD0863E" w14:textId="77777777" w:rsidR="00FB4DA5" w:rsidRPr="00B42DFD" w:rsidRDefault="00FB4DA5" w:rsidP="00BA4F01">
      <w:pPr>
        <w:pStyle w:val="Estilo1"/>
        <w:suppressAutoHyphens/>
        <w:spacing w:after="0" w:line="276" w:lineRule="auto"/>
        <w:jc w:val="center"/>
        <w:rPr>
          <w:rFonts w:cstheme="minorHAnsi"/>
          <w:b/>
        </w:rPr>
      </w:pPr>
      <w:r w:rsidRPr="00B42DFD">
        <w:rPr>
          <w:rFonts w:cstheme="minorHAnsi"/>
          <w:b/>
        </w:rPr>
        <w:t>As informações destes documentos necessárias ao Comprador serão disponibilizadas pela PPSA na assinatura do Contrato.</w:t>
      </w:r>
    </w:p>
    <w:p w14:paraId="33BAD55C" w14:textId="3AFED624" w:rsidR="00FB4DA5" w:rsidRPr="00B42DFD" w:rsidRDefault="00FB4DA5" w:rsidP="00BA4F01">
      <w:pPr>
        <w:suppressAutoHyphens/>
        <w:spacing w:after="0" w:line="276" w:lineRule="auto"/>
        <w:jc w:val="center"/>
        <w:outlineLvl w:val="1"/>
        <w:rPr>
          <w:rFonts w:cstheme="minorHAnsi"/>
          <w:b/>
          <w:bCs/>
        </w:rPr>
      </w:pPr>
      <w:r w:rsidRPr="00B42DFD">
        <w:rPr>
          <w:rFonts w:cstheme="minorHAnsi"/>
        </w:rPr>
        <w:br w:type="page"/>
      </w:r>
      <w:bookmarkStart w:id="414" w:name="_Toc87526643"/>
      <w:r w:rsidRPr="00B42DFD">
        <w:rPr>
          <w:rFonts w:cstheme="minorHAnsi"/>
          <w:b/>
          <w:bCs/>
        </w:rPr>
        <w:lastRenderedPageBreak/>
        <w:t xml:space="preserve">Anexo V </w:t>
      </w:r>
      <w:r w:rsidR="00F73248" w:rsidRPr="00B42DFD">
        <w:rPr>
          <w:rFonts w:cstheme="minorHAnsi"/>
          <w:b/>
        </w:rPr>
        <w:t xml:space="preserve">ao </w:t>
      </w:r>
      <w:r w:rsidRPr="00B42DFD">
        <w:rPr>
          <w:rFonts w:cstheme="minorHAnsi"/>
          <w:b/>
          <w:bCs/>
        </w:rPr>
        <w:t>Contrato de Compra e Venda de Petróleo</w:t>
      </w:r>
    </w:p>
    <w:p w14:paraId="21980649" w14:textId="77777777" w:rsidR="00FB4DA5" w:rsidRPr="00B42DFD" w:rsidRDefault="00FB4DA5" w:rsidP="00BA4F01">
      <w:pPr>
        <w:suppressAutoHyphens/>
        <w:spacing w:after="0" w:line="276" w:lineRule="auto"/>
        <w:jc w:val="center"/>
        <w:rPr>
          <w:rFonts w:cstheme="minorHAnsi"/>
          <w:b/>
          <w:bCs/>
        </w:rPr>
      </w:pPr>
      <w:r w:rsidRPr="00B42DFD">
        <w:rPr>
          <w:rFonts w:cstheme="minorHAnsi"/>
          <w:b/>
          <w:bCs/>
        </w:rPr>
        <w:t>Política de Comercialização do Petróleo e do Gás Natural da União (Resolução CNPE nº 15/2018)</w:t>
      </w:r>
      <w:bookmarkEnd w:id="414"/>
    </w:p>
    <w:p w14:paraId="6035EC85" w14:textId="77777777" w:rsidR="00FB4DA5" w:rsidRPr="00B42DFD" w:rsidRDefault="00FB4DA5" w:rsidP="00BA4F01">
      <w:pPr>
        <w:pStyle w:val="Body"/>
        <w:suppressAutoHyphens/>
        <w:spacing w:after="0" w:line="276" w:lineRule="auto"/>
        <w:rPr>
          <w:rFonts w:cstheme="minorHAnsi"/>
        </w:rPr>
      </w:pPr>
    </w:p>
    <w:p w14:paraId="0FBF8788" w14:textId="46A9693D" w:rsidR="00FB4DA5" w:rsidRPr="00B42DFD" w:rsidRDefault="006B3899" w:rsidP="00B42DFD">
      <w:pPr>
        <w:pStyle w:val="Body"/>
        <w:suppressAutoHyphens/>
        <w:spacing w:after="0" w:line="276" w:lineRule="auto"/>
        <w:ind w:firstLine="709"/>
        <w:rPr>
          <w:rFonts w:cstheme="minorHAnsi"/>
        </w:rPr>
      </w:pPr>
      <w:r w:rsidRPr="00B42DFD">
        <w:rPr>
          <w:rFonts w:cstheme="minorHAnsi"/>
        </w:rPr>
        <w:t xml:space="preserve">A Resolução CNPE nº 15/2018, que estabelece a política de comercialização do Petróleo e do Gás Natural da União, pode ser </w:t>
      </w:r>
      <w:r w:rsidR="002436E5" w:rsidRPr="00B42DFD">
        <w:rPr>
          <w:rFonts w:cstheme="minorHAnsi"/>
        </w:rPr>
        <w:t xml:space="preserve">consultada no Diário Oficial da União ou </w:t>
      </w:r>
      <w:r w:rsidRPr="00B42DFD">
        <w:rPr>
          <w:rFonts w:cstheme="minorHAnsi"/>
        </w:rPr>
        <w:t xml:space="preserve">acessada </w:t>
      </w:r>
      <w:r w:rsidR="00711F6B" w:rsidRPr="00B42DFD">
        <w:rPr>
          <w:rFonts w:cstheme="minorHAnsi"/>
        </w:rPr>
        <w:t>(em versão que não substitui o publicado no D</w:t>
      </w:r>
      <w:r w:rsidR="00A1351A" w:rsidRPr="00B42DFD">
        <w:rPr>
          <w:rFonts w:cstheme="minorHAnsi"/>
        </w:rPr>
        <w:t>.</w:t>
      </w:r>
      <w:r w:rsidR="00711F6B" w:rsidRPr="00B42DFD">
        <w:rPr>
          <w:rFonts w:cstheme="minorHAnsi"/>
        </w:rPr>
        <w:t>O</w:t>
      </w:r>
      <w:r w:rsidR="00A1351A" w:rsidRPr="00B42DFD">
        <w:rPr>
          <w:rFonts w:cstheme="minorHAnsi"/>
        </w:rPr>
        <w:t>.</w:t>
      </w:r>
      <w:r w:rsidR="00711F6B" w:rsidRPr="00B42DFD">
        <w:rPr>
          <w:rFonts w:cstheme="minorHAnsi"/>
        </w:rPr>
        <w:t>U</w:t>
      </w:r>
      <w:r w:rsidR="00A1351A" w:rsidRPr="00B42DFD">
        <w:rPr>
          <w:rFonts w:cstheme="minorHAnsi"/>
        </w:rPr>
        <w:t>.</w:t>
      </w:r>
      <w:r w:rsidR="00711F6B" w:rsidRPr="00B42DFD">
        <w:rPr>
          <w:rFonts w:cstheme="minorHAnsi"/>
        </w:rPr>
        <w:t xml:space="preserve">) </w:t>
      </w:r>
      <w:r w:rsidRPr="00B42DFD">
        <w:rPr>
          <w:rFonts w:cstheme="minorHAnsi"/>
        </w:rPr>
        <w:t xml:space="preserve">por meio do seguinte </w:t>
      </w:r>
      <w:r w:rsidRPr="00B42DFD">
        <w:rPr>
          <w:rFonts w:cstheme="minorHAnsi"/>
          <w:i/>
          <w:iCs/>
        </w:rPr>
        <w:t>link</w:t>
      </w:r>
      <w:r w:rsidRPr="00B42DFD">
        <w:rPr>
          <w:rFonts w:cstheme="minorHAnsi"/>
        </w:rPr>
        <w:t xml:space="preserve">: </w:t>
      </w:r>
      <w:hyperlink r:id="rId14" w:history="1">
        <w:r w:rsidRPr="00B42DFD">
          <w:rPr>
            <w:rStyle w:val="Hyperlink"/>
            <w:rFonts w:cstheme="minorHAnsi"/>
          </w:rPr>
          <w:t>https://www.gov.br/mme/pt-br/assuntos/conselhos-e-comites/cnpe/resolucoes-do-cnpe/arquivos/2018/ResoluoCNPEn152018.pdf</w:t>
        </w:r>
      </w:hyperlink>
      <w:r w:rsidRPr="00B42DFD">
        <w:rPr>
          <w:rFonts w:cstheme="minorHAnsi"/>
        </w:rPr>
        <w:t>.</w:t>
      </w:r>
    </w:p>
    <w:p w14:paraId="0D2126F6" w14:textId="77777777" w:rsidR="00FB4DA5" w:rsidRPr="00B42DFD" w:rsidRDefault="00FB4DA5" w:rsidP="00B42DFD">
      <w:pPr>
        <w:pStyle w:val="Body"/>
        <w:suppressAutoHyphens/>
        <w:spacing w:after="0" w:line="276" w:lineRule="auto"/>
        <w:rPr>
          <w:rFonts w:cstheme="minorHAnsi"/>
        </w:rPr>
      </w:pPr>
      <w:r w:rsidRPr="00B42DFD">
        <w:rPr>
          <w:rFonts w:cstheme="minorHAnsi"/>
        </w:rPr>
        <w:br w:type="page"/>
      </w:r>
      <w:bookmarkStart w:id="415" w:name="_Toc140294251"/>
    </w:p>
    <w:p w14:paraId="1DD4DAA9" w14:textId="5D6A0502" w:rsidR="00F73248" w:rsidRPr="00B42DFD" w:rsidRDefault="00FB4DA5" w:rsidP="00BA4F01">
      <w:pPr>
        <w:pStyle w:val="SchedApps"/>
        <w:keepNext w:val="0"/>
        <w:pageBreakBefore w:val="0"/>
        <w:suppressAutoHyphens/>
        <w:spacing w:after="0" w:line="276" w:lineRule="auto"/>
        <w:outlineLvl w:val="1"/>
        <w:rPr>
          <w:rFonts w:cstheme="minorHAnsi"/>
          <w:sz w:val="22"/>
        </w:rPr>
      </w:pPr>
      <w:bookmarkStart w:id="416" w:name="_Toc84840410"/>
      <w:r w:rsidRPr="00B42DFD">
        <w:rPr>
          <w:rFonts w:cstheme="minorHAnsi"/>
          <w:sz w:val="22"/>
        </w:rPr>
        <w:lastRenderedPageBreak/>
        <w:t xml:space="preserve">Anexo VI </w:t>
      </w:r>
      <w:r w:rsidR="00F73248" w:rsidRPr="00B42DFD">
        <w:rPr>
          <w:rFonts w:cstheme="minorHAnsi"/>
          <w:sz w:val="22"/>
        </w:rPr>
        <w:t>ao Contrato de Compra e Venda de Petróleo</w:t>
      </w:r>
    </w:p>
    <w:p w14:paraId="4BE070D3" w14:textId="719936B6" w:rsidR="00FB4DA5" w:rsidRPr="00B42DFD" w:rsidRDefault="00FB4DA5" w:rsidP="00BA4F01">
      <w:pPr>
        <w:pStyle w:val="SchedApps"/>
        <w:keepNext w:val="0"/>
        <w:pageBreakBefore w:val="0"/>
        <w:suppressAutoHyphens/>
        <w:spacing w:after="0" w:line="276" w:lineRule="auto"/>
        <w:outlineLvl w:val="1"/>
        <w:rPr>
          <w:rFonts w:cstheme="minorHAnsi"/>
          <w:sz w:val="22"/>
        </w:rPr>
      </w:pPr>
      <w:r w:rsidRPr="00B42DFD">
        <w:rPr>
          <w:rFonts w:cstheme="minorHAnsi"/>
          <w:sz w:val="22"/>
        </w:rPr>
        <w:t>Modelo de Carta de Crédito (Standby</w:t>
      </w:r>
      <w:bookmarkEnd w:id="416"/>
      <w:r w:rsidRPr="00B42DFD">
        <w:rPr>
          <w:rFonts w:cstheme="minorHAnsi"/>
          <w:sz w:val="22"/>
        </w:rPr>
        <w:t xml:space="preserve"> </w:t>
      </w:r>
      <w:proofErr w:type="spellStart"/>
      <w:r w:rsidRPr="00B42DFD">
        <w:rPr>
          <w:rFonts w:cstheme="minorHAnsi"/>
          <w:sz w:val="22"/>
        </w:rPr>
        <w:t>Letter</w:t>
      </w:r>
      <w:proofErr w:type="spellEnd"/>
      <w:r w:rsidRPr="00B42DFD">
        <w:rPr>
          <w:rFonts w:cstheme="minorHAnsi"/>
          <w:sz w:val="22"/>
        </w:rPr>
        <w:t xml:space="preserve"> </w:t>
      </w:r>
      <w:proofErr w:type="spellStart"/>
      <w:r w:rsidRPr="00B42DFD">
        <w:rPr>
          <w:rFonts w:cstheme="minorHAnsi"/>
          <w:sz w:val="22"/>
        </w:rPr>
        <w:t>of</w:t>
      </w:r>
      <w:proofErr w:type="spellEnd"/>
      <w:r w:rsidRPr="00B42DFD">
        <w:rPr>
          <w:rFonts w:cstheme="minorHAnsi"/>
          <w:sz w:val="22"/>
        </w:rPr>
        <w:t xml:space="preserve"> </w:t>
      </w:r>
      <w:proofErr w:type="spellStart"/>
      <w:r w:rsidRPr="00B42DFD">
        <w:rPr>
          <w:rFonts w:cstheme="minorHAnsi"/>
          <w:sz w:val="22"/>
        </w:rPr>
        <w:t>Credit</w:t>
      </w:r>
      <w:proofErr w:type="spellEnd"/>
      <w:r w:rsidRPr="00B42DFD">
        <w:rPr>
          <w:rFonts w:cstheme="minorHAnsi"/>
          <w:sz w:val="22"/>
        </w:rPr>
        <w:t>)</w:t>
      </w:r>
    </w:p>
    <w:p w14:paraId="7C553719" w14:textId="5C8B74A6" w:rsidR="00FB4DA5" w:rsidRPr="00B42DFD" w:rsidRDefault="00FB4DA5" w:rsidP="00BA4F01">
      <w:pPr>
        <w:pStyle w:val="Body"/>
        <w:suppressAutoHyphens/>
        <w:spacing w:after="0" w:line="276" w:lineRule="auto"/>
        <w:jc w:val="center"/>
        <w:rPr>
          <w:rFonts w:cstheme="minorHAnsi"/>
        </w:rPr>
      </w:pPr>
    </w:p>
    <w:p w14:paraId="6403BB14"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color w:val="0A0A0A"/>
        </w:rPr>
        <w:t>-Irrevocable Standby Letter of Credit No. [NUMBER].</w:t>
      </w:r>
    </w:p>
    <w:p w14:paraId="7E2CD942"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997C7DE"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color w:val="0A0A0A"/>
        </w:rPr>
        <w:t>[BENEFICIARY]</w:t>
      </w:r>
      <w:r w:rsidRPr="00B42DFD">
        <w:rPr>
          <w:rFonts w:asciiTheme="minorHAnsi" w:hAnsiTheme="minorHAnsi" w:cstheme="minorHAnsi"/>
          <w:color w:val="0A0A0A"/>
        </w:rPr>
        <w:tab/>
        <w:t>[APPLICANT]</w:t>
      </w:r>
    </w:p>
    <w:p w14:paraId="6EDB521B"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6EE9DA6E"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color w:val="0A0A0A"/>
        </w:rPr>
        <w:t>[name and address]</w:t>
      </w:r>
      <w:r w:rsidRPr="00B42DFD">
        <w:rPr>
          <w:rFonts w:asciiTheme="minorHAnsi" w:hAnsiTheme="minorHAnsi" w:cstheme="minorHAnsi"/>
          <w:color w:val="0A0A0A"/>
        </w:rPr>
        <w:tab/>
        <w:t>[name and address]</w:t>
      </w:r>
    </w:p>
    <w:p w14:paraId="1C6D9B4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3EAF39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color w:val="0A0A0A"/>
        </w:rPr>
        <w:t xml:space="preserve">At the request of the above applicant, and for its account, </w:t>
      </w:r>
      <w:r w:rsidRPr="00B42DFD">
        <w:rPr>
          <w:rFonts w:asciiTheme="minorHAnsi" w:hAnsiTheme="minorHAnsi" w:cstheme="minorHAnsi"/>
          <w:color w:val="1A1A1A"/>
        </w:rPr>
        <w:t xml:space="preserve">we </w:t>
      </w:r>
      <w:r w:rsidRPr="00B42DFD">
        <w:rPr>
          <w:rFonts w:asciiTheme="minorHAnsi" w:hAnsiTheme="minorHAnsi" w:cstheme="minorHAnsi"/>
          <w:color w:val="0A0A0A"/>
        </w:rPr>
        <w:t xml:space="preserve">[FULL NAME </w:t>
      </w:r>
      <w:r w:rsidRPr="00B42DFD">
        <w:rPr>
          <w:rFonts w:asciiTheme="minorHAnsi" w:hAnsiTheme="minorHAnsi" w:cstheme="minorHAnsi"/>
          <w:color w:val="1A1A1A"/>
        </w:rPr>
        <w:t xml:space="preserve">AND </w:t>
      </w:r>
      <w:r w:rsidRPr="00B42DFD">
        <w:rPr>
          <w:rFonts w:asciiTheme="minorHAnsi" w:hAnsiTheme="minorHAnsi" w:cstheme="minorHAnsi"/>
          <w:color w:val="0A0A0A"/>
        </w:rPr>
        <w:t xml:space="preserve">ADDRESS OF BANK] hereby open in your </w:t>
      </w:r>
      <w:proofErr w:type="spellStart"/>
      <w:r w:rsidRPr="00B42DFD">
        <w:rPr>
          <w:rFonts w:asciiTheme="minorHAnsi" w:hAnsiTheme="minorHAnsi" w:cstheme="minorHAnsi"/>
          <w:color w:val="0A0A0A"/>
        </w:rPr>
        <w:t>favour</w:t>
      </w:r>
      <w:proofErr w:type="spellEnd"/>
      <w:r w:rsidRPr="00B42DFD">
        <w:rPr>
          <w:rFonts w:asciiTheme="minorHAnsi" w:hAnsiTheme="minorHAnsi" w:cstheme="minorHAnsi"/>
          <w:color w:val="0A0A0A"/>
        </w:rPr>
        <w:t xml:space="preserve"> our Irrevocable Standby Letter of Credit No</w:t>
      </w:r>
      <w:r w:rsidRPr="00B42DFD">
        <w:rPr>
          <w:rFonts w:asciiTheme="minorHAnsi" w:hAnsiTheme="minorHAnsi" w:cstheme="minorHAnsi"/>
          <w:color w:val="4B4B4B"/>
        </w:rPr>
        <w:t xml:space="preserve">. </w:t>
      </w:r>
      <w:r w:rsidRPr="00B42DFD">
        <w:rPr>
          <w:rFonts w:asciiTheme="minorHAnsi" w:hAnsiTheme="minorHAnsi" w:cstheme="minorHAnsi"/>
          <w:color w:val="0A0A0A"/>
        </w:rPr>
        <w:t>[L/C NUMBER].</w:t>
      </w:r>
    </w:p>
    <w:p w14:paraId="578FF146" w14:textId="77777777" w:rsidR="00801FB4" w:rsidRPr="00B42DFD" w:rsidRDefault="00801FB4" w:rsidP="00801FB4">
      <w:pPr>
        <w:pStyle w:val="Corpodetexto"/>
        <w:suppressAutoHyphens/>
        <w:spacing w:after="0" w:line="276" w:lineRule="auto"/>
        <w:jc w:val="both"/>
        <w:rPr>
          <w:rFonts w:asciiTheme="minorHAnsi" w:hAnsiTheme="minorHAnsi" w:cstheme="minorHAnsi"/>
          <w:color w:val="0A0A0A"/>
        </w:rPr>
      </w:pPr>
      <w:r w:rsidRPr="00B42DFD">
        <w:rPr>
          <w:rFonts w:asciiTheme="minorHAnsi" w:hAnsiTheme="minorHAnsi" w:cstheme="minorHAnsi"/>
          <w:color w:val="0A0A0A"/>
        </w:rPr>
        <w:t>This Irrevocable Standby Letter of Credit is issued in relation to a certain Purchase and Sale Agreement (</w:t>
      </w:r>
      <w:proofErr w:type="spellStart"/>
      <w:r w:rsidRPr="00B42DFD">
        <w:rPr>
          <w:rFonts w:asciiTheme="minorHAnsi" w:hAnsiTheme="minorHAnsi" w:cstheme="minorHAnsi"/>
          <w:i/>
          <w:iCs/>
          <w:color w:val="0A0A0A"/>
        </w:rPr>
        <w:t>Contrato</w:t>
      </w:r>
      <w:proofErr w:type="spellEnd"/>
      <w:r w:rsidRPr="00B42DFD">
        <w:rPr>
          <w:rFonts w:asciiTheme="minorHAnsi" w:hAnsiTheme="minorHAnsi" w:cstheme="minorHAnsi"/>
          <w:i/>
          <w:iCs/>
          <w:color w:val="0A0A0A"/>
        </w:rPr>
        <w:t xml:space="preserve"> de </w:t>
      </w:r>
      <w:proofErr w:type="spellStart"/>
      <w:r w:rsidRPr="00B42DFD">
        <w:rPr>
          <w:rFonts w:asciiTheme="minorHAnsi" w:hAnsiTheme="minorHAnsi" w:cstheme="minorHAnsi"/>
          <w:i/>
          <w:iCs/>
          <w:color w:val="0A0A0A"/>
        </w:rPr>
        <w:t>Compra</w:t>
      </w:r>
      <w:proofErr w:type="spellEnd"/>
      <w:r w:rsidRPr="00B42DFD">
        <w:rPr>
          <w:rFonts w:asciiTheme="minorHAnsi" w:hAnsiTheme="minorHAnsi" w:cstheme="minorHAnsi"/>
          <w:i/>
          <w:iCs/>
          <w:color w:val="0A0A0A"/>
        </w:rPr>
        <w:t xml:space="preserve"> e Venda</w:t>
      </w:r>
      <w:r w:rsidRPr="00B42DFD">
        <w:rPr>
          <w:rFonts w:asciiTheme="minorHAnsi" w:hAnsiTheme="minorHAnsi" w:cstheme="minorHAnsi"/>
          <w:color w:val="0A0A0A"/>
        </w:rPr>
        <w:t>) entered into by and between [•] on [•] (“</w:t>
      </w:r>
      <w:r w:rsidRPr="00B42DFD">
        <w:rPr>
          <w:rFonts w:asciiTheme="minorHAnsi" w:hAnsiTheme="minorHAnsi" w:cstheme="minorHAnsi"/>
          <w:color w:val="0A0A0A"/>
          <w:u w:val="single"/>
        </w:rPr>
        <w:t>Agreement</w:t>
      </w:r>
      <w:r w:rsidRPr="00B42DFD">
        <w:rPr>
          <w:rFonts w:asciiTheme="minorHAnsi" w:hAnsiTheme="minorHAnsi" w:cstheme="minorHAnsi"/>
          <w:color w:val="0A0A0A"/>
        </w:rPr>
        <w:t>”) for an amount of [AMOUNT IN FIGURES/WORDS] and is available for payment at our counters at sight against the following documents:</w:t>
      </w:r>
    </w:p>
    <w:p w14:paraId="4827E937"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E2AB434" w14:textId="77777777" w:rsidR="00801FB4" w:rsidRPr="00B42DFD" w:rsidRDefault="00801FB4" w:rsidP="00801FB4">
      <w:pPr>
        <w:pStyle w:val="PargrafodaLista"/>
        <w:numPr>
          <w:ilvl w:val="0"/>
          <w:numId w:val="65"/>
        </w:numPr>
        <w:suppressAutoHyphens/>
        <w:autoSpaceDE w:val="0"/>
        <w:spacing w:after="0"/>
        <w:ind w:left="0" w:firstLine="0"/>
        <w:jc w:val="both"/>
        <w:rPr>
          <w:rFonts w:cstheme="minorHAnsi"/>
          <w:color w:val="0A0A0A"/>
        </w:rPr>
      </w:pPr>
      <w:r w:rsidRPr="00B42DFD">
        <w:rPr>
          <w:rFonts w:cstheme="minorHAnsi"/>
          <w:color w:val="0A0A0A"/>
        </w:rPr>
        <w:t>Notas Fiscais Eletrônicas (DANFE) Provisória e Complementar;</w:t>
      </w:r>
    </w:p>
    <w:p w14:paraId="075004D6" w14:textId="77777777" w:rsidR="00801FB4" w:rsidRPr="00B42DFD" w:rsidRDefault="00801FB4" w:rsidP="00801FB4">
      <w:pPr>
        <w:pStyle w:val="Corpodetexto"/>
        <w:suppressAutoHyphens/>
        <w:spacing w:after="0" w:line="276" w:lineRule="auto"/>
        <w:jc w:val="both"/>
        <w:rPr>
          <w:rFonts w:asciiTheme="minorHAnsi" w:hAnsiTheme="minorHAnsi" w:cstheme="minorHAnsi"/>
          <w:lang w:val="pt-BR"/>
        </w:rPr>
      </w:pPr>
    </w:p>
    <w:p w14:paraId="23D64655" w14:textId="77777777" w:rsidR="00801FB4" w:rsidRPr="00B42DFD" w:rsidRDefault="00801FB4" w:rsidP="00801FB4">
      <w:pPr>
        <w:pStyle w:val="PargrafodaLista"/>
        <w:numPr>
          <w:ilvl w:val="0"/>
          <w:numId w:val="65"/>
        </w:numPr>
        <w:suppressAutoHyphens/>
        <w:autoSpaceDE w:val="0"/>
        <w:spacing w:after="0"/>
        <w:ind w:left="0" w:firstLine="0"/>
        <w:jc w:val="both"/>
        <w:rPr>
          <w:rFonts w:cstheme="minorHAnsi"/>
          <w:lang w:val="en-US"/>
        </w:rPr>
      </w:pPr>
      <w:r w:rsidRPr="00B42DFD">
        <w:rPr>
          <w:rFonts w:cstheme="minorHAnsi"/>
          <w:color w:val="0A0A0A"/>
          <w:lang w:val="en-US"/>
        </w:rPr>
        <w:t xml:space="preserve">Beneficiary's certificate purporting to be signed by an official of the Beneficiary certifying that “the amount demanded represents a payment </w:t>
      </w:r>
      <w:r w:rsidRPr="00B42DFD">
        <w:rPr>
          <w:rFonts w:cstheme="minorHAnsi"/>
          <w:color w:val="1A1A1A"/>
          <w:lang w:val="en-US"/>
        </w:rPr>
        <w:t xml:space="preserve">which </w:t>
      </w:r>
      <w:r w:rsidRPr="00B42DFD">
        <w:rPr>
          <w:rFonts w:cstheme="minorHAnsi"/>
          <w:color w:val="0A0A0A"/>
          <w:lang w:val="en-US"/>
        </w:rPr>
        <w:t xml:space="preserve">has not been made to [FULL NAME OF BENEFICIARY] by [FULL NAME OF APPLICANT] </w:t>
      </w:r>
      <w:r w:rsidRPr="00B42DFD">
        <w:rPr>
          <w:rFonts w:cstheme="minorHAnsi"/>
          <w:color w:val="1A1A1A"/>
          <w:lang w:val="en-US"/>
        </w:rPr>
        <w:t xml:space="preserve">within </w:t>
      </w:r>
      <w:r w:rsidRPr="00B42DFD">
        <w:rPr>
          <w:rFonts w:cstheme="minorHAnsi"/>
          <w:color w:val="0A0A0A"/>
          <w:lang w:val="en-US"/>
        </w:rPr>
        <w:t xml:space="preserve">the terms of the contract in respect of </w:t>
      </w:r>
      <w:proofErr w:type="spellStart"/>
      <w:r w:rsidRPr="00B42DFD">
        <w:rPr>
          <w:rFonts w:cstheme="minorHAnsi"/>
          <w:color w:val="0A0A0A"/>
          <w:lang w:val="en-US"/>
        </w:rPr>
        <w:t>Notas</w:t>
      </w:r>
      <w:proofErr w:type="spellEnd"/>
      <w:r w:rsidRPr="00B42DFD">
        <w:rPr>
          <w:rFonts w:cstheme="minorHAnsi"/>
          <w:color w:val="0A0A0A"/>
          <w:lang w:val="en-US"/>
        </w:rPr>
        <w:t xml:space="preserve"> </w:t>
      </w:r>
      <w:proofErr w:type="spellStart"/>
      <w:r w:rsidRPr="00B42DFD">
        <w:rPr>
          <w:rFonts w:cstheme="minorHAnsi"/>
          <w:color w:val="0A0A0A"/>
          <w:lang w:val="en-US"/>
        </w:rPr>
        <w:t>Fiscais</w:t>
      </w:r>
      <w:proofErr w:type="spellEnd"/>
      <w:r w:rsidRPr="00B42DFD">
        <w:rPr>
          <w:rFonts w:cstheme="minorHAnsi"/>
          <w:color w:val="0A0A0A"/>
          <w:lang w:val="en-US"/>
        </w:rPr>
        <w:t xml:space="preserve"> </w:t>
      </w:r>
      <w:proofErr w:type="spellStart"/>
      <w:r w:rsidRPr="00B42DFD">
        <w:rPr>
          <w:rFonts w:cstheme="minorHAnsi"/>
          <w:color w:val="0A0A0A"/>
          <w:lang w:val="en-US"/>
        </w:rPr>
        <w:t>Eletrônicas</w:t>
      </w:r>
      <w:proofErr w:type="spellEnd"/>
      <w:r w:rsidRPr="00B42DFD">
        <w:rPr>
          <w:rFonts w:cstheme="minorHAnsi"/>
          <w:color w:val="0A0A0A"/>
          <w:lang w:val="en-US"/>
        </w:rPr>
        <w:t xml:space="preserve"> (DANFE) </w:t>
      </w:r>
      <w:proofErr w:type="spellStart"/>
      <w:r w:rsidRPr="00B42DFD">
        <w:rPr>
          <w:rFonts w:cstheme="minorHAnsi"/>
          <w:color w:val="0A0A0A"/>
          <w:lang w:val="en-US"/>
        </w:rPr>
        <w:t>Provisória</w:t>
      </w:r>
      <w:proofErr w:type="spellEnd"/>
      <w:r w:rsidRPr="00B42DFD">
        <w:rPr>
          <w:rFonts w:cstheme="minorHAnsi"/>
          <w:color w:val="0A0A0A"/>
          <w:lang w:val="en-US"/>
        </w:rPr>
        <w:t xml:space="preserve"> e </w:t>
      </w:r>
      <w:proofErr w:type="spellStart"/>
      <w:r w:rsidRPr="00B42DFD">
        <w:rPr>
          <w:rFonts w:cstheme="minorHAnsi"/>
          <w:color w:val="0A0A0A"/>
          <w:lang w:val="en-US"/>
        </w:rPr>
        <w:t>Complementar</w:t>
      </w:r>
      <w:proofErr w:type="spellEnd"/>
      <w:r w:rsidRPr="00B42DFD">
        <w:rPr>
          <w:rFonts w:cstheme="minorHAnsi"/>
          <w:color w:val="0A0A0A"/>
          <w:lang w:val="en-US"/>
        </w:rPr>
        <w:t xml:space="preserve"> number [NUMBER] </w:t>
      </w:r>
      <w:r w:rsidRPr="00B42DFD">
        <w:rPr>
          <w:rFonts w:cstheme="minorHAnsi"/>
          <w:color w:val="1A1A1A"/>
          <w:lang w:val="en-US"/>
        </w:rPr>
        <w:t xml:space="preserve">which </w:t>
      </w:r>
      <w:r w:rsidRPr="00B42DFD">
        <w:rPr>
          <w:rFonts w:cstheme="minorHAnsi"/>
          <w:color w:val="0A0A0A"/>
          <w:lang w:val="en-US"/>
        </w:rPr>
        <w:t>is legally and properly past due”</w:t>
      </w:r>
      <w:r w:rsidRPr="00B42DFD">
        <w:rPr>
          <w:rFonts w:cstheme="minorHAnsi"/>
          <w:color w:val="333333"/>
          <w:lang w:val="en-US"/>
        </w:rPr>
        <w:t>.</w:t>
      </w:r>
    </w:p>
    <w:p w14:paraId="6E54F462" w14:textId="77777777" w:rsidR="00801FB4" w:rsidRPr="00B42DFD" w:rsidRDefault="00801FB4" w:rsidP="00801FB4">
      <w:pPr>
        <w:pStyle w:val="PargrafodaLista"/>
        <w:suppressAutoHyphens/>
        <w:autoSpaceDE w:val="0"/>
        <w:spacing w:after="0"/>
        <w:ind w:left="0"/>
        <w:jc w:val="both"/>
        <w:rPr>
          <w:rFonts w:cstheme="minorHAnsi"/>
          <w:lang w:val="en-US"/>
        </w:rPr>
      </w:pPr>
    </w:p>
    <w:p w14:paraId="4C3034B5" w14:textId="77777777" w:rsidR="00801FB4" w:rsidRPr="00B42DFD" w:rsidRDefault="00801FB4" w:rsidP="00801FB4">
      <w:pPr>
        <w:pStyle w:val="Corpodetexto"/>
        <w:suppressAutoHyphens/>
        <w:spacing w:after="0" w:line="276" w:lineRule="auto"/>
        <w:jc w:val="both"/>
        <w:rPr>
          <w:rFonts w:asciiTheme="minorHAnsi" w:hAnsiTheme="minorHAnsi" w:cstheme="minorHAnsi"/>
          <w:color w:val="4B4B4B"/>
        </w:rPr>
      </w:pPr>
      <w:r w:rsidRPr="00B42DFD">
        <w:rPr>
          <w:rFonts w:asciiTheme="minorHAnsi" w:hAnsiTheme="minorHAnsi" w:cstheme="minorHAnsi"/>
          <w:color w:val="0A0A0A"/>
        </w:rPr>
        <w:t>Covering: [SHIPMENT/DELIVERY] of crude oil under the Agreement.</w:t>
      </w:r>
    </w:p>
    <w:p w14:paraId="7062ED2D" w14:textId="77777777" w:rsidR="00801FB4" w:rsidRPr="00B42DFD" w:rsidRDefault="00801FB4" w:rsidP="00801FB4">
      <w:pPr>
        <w:pStyle w:val="Corpodetexto"/>
        <w:suppressAutoHyphens/>
        <w:spacing w:after="0" w:line="276" w:lineRule="auto"/>
        <w:jc w:val="both"/>
        <w:rPr>
          <w:rFonts w:asciiTheme="minorHAnsi" w:hAnsiTheme="minorHAnsi" w:cstheme="minorHAnsi"/>
          <w:color w:val="4B4B4B"/>
        </w:rPr>
      </w:pPr>
    </w:p>
    <w:p w14:paraId="1E31C6FE" w14:textId="77777777" w:rsidR="00801FB4" w:rsidRPr="00B42DFD" w:rsidRDefault="00801FB4" w:rsidP="00801FB4">
      <w:pPr>
        <w:pStyle w:val="PargrafodaLista"/>
        <w:suppressAutoHyphens/>
        <w:autoSpaceDE w:val="0"/>
        <w:spacing w:after="0"/>
        <w:ind w:left="0"/>
        <w:jc w:val="both"/>
        <w:rPr>
          <w:rFonts w:cstheme="minorHAnsi"/>
          <w:lang w:val="en-US"/>
        </w:rPr>
      </w:pPr>
      <w:r w:rsidRPr="00B42DFD">
        <w:rPr>
          <w:rFonts w:cstheme="minorHAnsi"/>
          <w:color w:val="0A0A0A"/>
          <w:lang w:val="en-US"/>
        </w:rPr>
        <w:t>Above documents presented by SWIFT/E-mail acceptable.</w:t>
      </w:r>
    </w:p>
    <w:p w14:paraId="76ABCA9F"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789397D"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 xml:space="preserve">Funds under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are available on your first demand, irrespective of the validity and effects of the above mentioned credit relationship, in one or more drawings from time to time in a total amount not exceeding the maximum amount set forth above against your demand, made either by via an authenticated S.W.I.F.T message to the S.W.I.F.T [•] (or to such other number as we shall have specified to, and you shall have acknowledged, in writing).</w:t>
      </w:r>
    </w:p>
    <w:p w14:paraId="266F307A"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2A3776A"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Each such demand shall state (including the amount being drawn):</w:t>
      </w:r>
    </w:p>
    <w:p w14:paraId="2428CEBD"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4C8FE91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Quote:</w:t>
      </w:r>
    </w:p>
    <w:p w14:paraId="47EE4603"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B00CA71"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 xml:space="preserve">This demand is made under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number [•] issued by you on [•]. The undersigned hereby demands payment of USD [insert amount in figures] ([insert amount in words followed by currency]) by you under your aforementioned </w:t>
      </w:r>
      <w:r w:rsidRPr="00B42DFD">
        <w:rPr>
          <w:rFonts w:asciiTheme="minorHAnsi" w:hAnsiTheme="minorHAnsi" w:cstheme="minorHAnsi"/>
          <w:color w:val="0A0A0A"/>
        </w:rPr>
        <w:t>Irrevocable Standby Letter of Credit</w:t>
      </w:r>
      <w:r w:rsidRPr="00B42DFD">
        <w:rPr>
          <w:rFonts w:asciiTheme="minorHAnsi" w:hAnsiTheme="minorHAnsi" w:cstheme="minorHAnsi"/>
        </w:rPr>
        <w:t>, which represents a sum payable to us in respect of applicants' obligations to us. Payment should be made to [include payment details].</w:t>
      </w:r>
    </w:p>
    <w:p w14:paraId="0863135E"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5BEAA71B"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Unquote.</w:t>
      </w:r>
    </w:p>
    <w:p w14:paraId="5419AC38"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77F0D262" w14:textId="77777777" w:rsidR="00801FB4" w:rsidRPr="00B42DFD" w:rsidRDefault="00801FB4" w:rsidP="00801FB4">
      <w:pPr>
        <w:pStyle w:val="PargrafodaLista"/>
        <w:suppressAutoHyphens/>
        <w:autoSpaceDE w:val="0"/>
        <w:spacing w:after="0"/>
        <w:ind w:left="0"/>
        <w:jc w:val="both"/>
        <w:rPr>
          <w:rFonts w:cstheme="minorHAnsi"/>
          <w:color w:val="3A3A3A"/>
          <w:lang w:val="en-US"/>
        </w:rPr>
      </w:pPr>
      <w:r w:rsidRPr="00B42DFD">
        <w:rPr>
          <w:rFonts w:cstheme="minorHAnsi"/>
          <w:color w:val="0A0A0A"/>
          <w:lang w:val="en-US"/>
        </w:rPr>
        <w:t>The value of this Irrevocable Standby Letter of Credit may escalate/de-escalate above or below the tolerances allowed without any amendment on our behalf</w:t>
      </w:r>
      <w:r w:rsidRPr="00B42DFD">
        <w:rPr>
          <w:rFonts w:cstheme="minorHAnsi"/>
          <w:color w:val="3A3A3A"/>
          <w:lang w:val="en-US"/>
        </w:rPr>
        <w:t>.</w:t>
      </w:r>
    </w:p>
    <w:p w14:paraId="6CC3E4F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234098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15EA7F6" w14:textId="77777777" w:rsidR="00801FB4" w:rsidRPr="00B42DFD" w:rsidRDefault="00801FB4" w:rsidP="00801FB4">
      <w:pPr>
        <w:pStyle w:val="PargrafodaLista"/>
        <w:suppressAutoHyphens/>
        <w:autoSpaceDE w:val="0"/>
        <w:spacing w:after="0"/>
        <w:ind w:left="0"/>
        <w:jc w:val="both"/>
        <w:rPr>
          <w:rFonts w:cstheme="minorHAnsi"/>
          <w:lang w:val="en-US"/>
        </w:rPr>
      </w:pPr>
      <w:r w:rsidRPr="00B42DFD">
        <w:rPr>
          <w:rFonts w:cstheme="minorHAnsi"/>
          <w:color w:val="0A0A0A"/>
          <w:lang w:val="en-US"/>
        </w:rPr>
        <w:t>Price clause and calculation not stated on the commercial invoice is acceptable</w:t>
      </w:r>
      <w:r w:rsidRPr="00B42DFD">
        <w:rPr>
          <w:rFonts w:cstheme="minorHAnsi"/>
          <w:color w:val="4F4F4F"/>
          <w:lang w:val="en-US"/>
        </w:rPr>
        <w:t>.</w:t>
      </w:r>
    </w:p>
    <w:p w14:paraId="775E3E03"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757DFB63" w14:textId="77777777" w:rsidR="00801FB4" w:rsidRPr="00B42DFD" w:rsidRDefault="00801FB4" w:rsidP="00801FB4">
      <w:pPr>
        <w:pStyle w:val="PargrafodaLista"/>
        <w:suppressAutoHyphens/>
        <w:autoSpaceDE w:val="0"/>
        <w:spacing w:after="0"/>
        <w:ind w:left="0"/>
        <w:jc w:val="both"/>
        <w:rPr>
          <w:rFonts w:cstheme="minorHAnsi"/>
          <w:color w:val="3A3A3A"/>
          <w:lang w:val="en-US"/>
        </w:rPr>
      </w:pPr>
      <w:r w:rsidRPr="00B42DFD">
        <w:rPr>
          <w:rFonts w:cstheme="minorHAnsi"/>
          <w:color w:val="0A0A0A"/>
          <w:lang w:val="en-US"/>
        </w:rPr>
        <w:t xml:space="preserve">[In event that payment due date falls on a Saturday or a New York bank holiday, except Monday, payment will be </w:t>
      </w:r>
      <w:proofErr w:type="gramStart"/>
      <w:r w:rsidRPr="00B42DFD">
        <w:rPr>
          <w:rFonts w:cstheme="minorHAnsi"/>
          <w:color w:val="0A0A0A"/>
          <w:lang w:val="en-US"/>
        </w:rPr>
        <w:t>effected</w:t>
      </w:r>
      <w:proofErr w:type="gramEnd"/>
      <w:r w:rsidRPr="00B42DFD">
        <w:rPr>
          <w:rFonts w:cstheme="minorHAnsi"/>
          <w:color w:val="0A0A0A"/>
          <w:lang w:val="en-US"/>
        </w:rPr>
        <w:t xml:space="preserve"> on the last banking day prior</w:t>
      </w:r>
      <w:r w:rsidRPr="00B42DFD">
        <w:rPr>
          <w:rFonts w:cstheme="minorHAnsi"/>
          <w:color w:val="3A3A3A"/>
          <w:lang w:val="en-US"/>
        </w:rPr>
        <w:t xml:space="preserve">. </w:t>
      </w:r>
      <w:r w:rsidRPr="00B42DFD">
        <w:rPr>
          <w:rFonts w:cstheme="minorHAnsi"/>
          <w:color w:val="0A0A0A"/>
          <w:lang w:val="en-US"/>
        </w:rPr>
        <w:t xml:space="preserve">If the payment due date falls on a Sunday or Monday bank holiday in New York payment </w:t>
      </w:r>
      <w:r w:rsidRPr="00B42DFD">
        <w:rPr>
          <w:rFonts w:cstheme="minorHAnsi"/>
          <w:color w:val="1D1D1D"/>
          <w:lang w:val="en-US"/>
        </w:rPr>
        <w:t xml:space="preserve">will </w:t>
      </w:r>
      <w:r w:rsidRPr="00B42DFD">
        <w:rPr>
          <w:rFonts w:cstheme="minorHAnsi"/>
          <w:color w:val="0A0A0A"/>
          <w:lang w:val="en-US"/>
        </w:rPr>
        <w:t>be made on the next business day]</w:t>
      </w:r>
      <w:r w:rsidRPr="00B42DFD">
        <w:rPr>
          <w:rFonts w:cstheme="minorHAnsi"/>
          <w:color w:val="3A3A3A"/>
          <w:lang w:val="en-US"/>
        </w:rPr>
        <w:t>.</w:t>
      </w:r>
    </w:p>
    <w:p w14:paraId="7D22005E" w14:textId="77777777" w:rsidR="00801FB4" w:rsidRPr="00B42DFD" w:rsidRDefault="00801FB4" w:rsidP="00801FB4">
      <w:pPr>
        <w:suppressAutoHyphens/>
        <w:autoSpaceDE w:val="0"/>
        <w:spacing w:after="0"/>
        <w:jc w:val="both"/>
        <w:rPr>
          <w:rFonts w:cstheme="minorHAnsi"/>
          <w:lang w:val="en-US"/>
        </w:rPr>
      </w:pPr>
    </w:p>
    <w:p w14:paraId="1C751CA6" w14:textId="77777777" w:rsidR="00801FB4" w:rsidRPr="00B42DFD" w:rsidRDefault="00801FB4" w:rsidP="00801FB4">
      <w:pPr>
        <w:pStyle w:val="PargrafodaLista"/>
        <w:suppressAutoHyphens/>
        <w:autoSpaceDE w:val="0"/>
        <w:spacing w:after="0"/>
        <w:ind w:left="0"/>
        <w:jc w:val="both"/>
        <w:rPr>
          <w:rFonts w:cstheme="minorHAnsi"/>
          <w:lang w:val="en-US"/>
        </w:rPr>
      </w:pPr>
      <w:r w:rsidRPr="00B42DFD">
        <w:rPr>
          <w:rFonts w:cstheme="minorHAnsi"/>
          <w:color w:val="0A0A0A"/>
          <w:lang w:val="en-US"/>
        </w:rPr>
        <w:t xml:space="preserve">[Hose disconnection date to count as delivery date and to appear on </w:t>
      </w:r>
      <w:proofErr w:type="spellStart"/>
      <w:r w:rsidRPr="00B42DFD">
        <w:rPr>
          <w:rFonts w:cstheme="minorHAnsi"/>
          <w:color w:val="0A0A0A"/>
          <w:lang w:val="en-US"/>
        </w:rPr>
        <w:t>Notas</w:t>
      </w:r>
      <w:proofErr w:type="spellEnd"/>
      <w:r w:rsidRPr="00B42DFD">
        <w:rPr>
          <w:rFonts w:cstheme="minorHAnsi"/>
          <w:color w:val="0A0A0A"/>
          <w:lang w:val="en-US"/>
        </w:rPr>
        <w:t xml:space="preserve"> </w:t>
      </w:r>
      <w:proofErr w:type="spellStart"/>
      <w:r w:rsidRPr="00B42DFD">
        <w:rPr>
          <w:rFonts w:cstheme="minorHAnsi"/>
          <w:color w:val="0A0A0A"/>
          <w:lang w:val="en-US"/>
        </w:rPr>
        <w:t>Fiscais</w:t>
      </w:r>
      <w:proofErr w:type="spellEnd"/>
      <w:r w:rsidRPr="00B42DFD">
        <w:rPr>
          <w:rFonts w:cstheme="minorHAnsi"/>
          <w:color w:val="0A0A0A"/>
          <w:lang w:val="en-US"/>
        </w:rPr>
        <w:t xml:space="preserve"> </w:t>
      </w:r>
      <w:proofErr w:type="spellStart"/>
      <w:r w:rsidRPr="00B42DFD">
        <w:rPr>
          <w:rFonts w:cstheme="minorHAnsi"/>
          <w:color w:val="0A0A0A"/>
          <w:lang w:val="en-US"/>
        </w:rPr>
        <w:t>Eletrônicas</w:t>
      </w:r>
      <w:proofErr w:type="spellEnd"/>
      <w:r w:rsidRPr="00B42DFD">
        <w:rPr>
          <w:rFonts w:cstheme="minorHAnsi"/>
          <w:color w:val="0A0A0A"/>
          <w:lang w:val="en-US"/>
        </w:rPr>
        <w:t xml:space="preserve"> (DANFE) </w:t>
      </w:r>
      <w:proofErr w:type="spellStart"/>
      <w:r w:rsidRPr="00B42DFD">
        <w:rPr>
          <w:rFonts w:cstheme="minorHAnsi"/>
          <w:color w:val="0A0A0A"/>
          <w:lang w:val="en-US"/>
        </w:rPr>
        <w:t>Provisórias</w:t>
      </w:r>
      <w:proofErr w:type="spellEnd"/>
      <w:r w:rsidRPr="00B42DFD">
        <w:rPr>
          <w:rFonts w:cstheme="minorHAnsi"/>
          <w:color w:val="0A0A0A"/>
          <w:lang w:val="en-US"/>
        </w:rPr>
        <w:t xml:space="preserve"> e </w:t>
      </w:r>
      <w:proofErr w:type="spellStart"/>
      <w:r w:rsidRPr="00B42DFD">
        <w:rPr>
          <w:rFonts w:cstheme="minorHAnsi"/>
          <w:color w:val="0A0A0A"/>
          <w:lang w:val="en-US"/>
        </w:rPr>
        <w:t>Complementar</w:t>
      </w:r>
      <w:proofErr w:type="spellEnd"/>
      <w:r w:rsidRPr="00B42DFD">
        <w:rPr>
          <w:rFonts w:cstheme="minorHAnsi"/>
          <w:color w:val="0A0A0A"/>
          <w:lang w:val="en-US"/>
        </w:rPr>
        <w:t>].</w:t>
      </w:r>
    </w:p>
    <w:p w14:paraId="53D8C194"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D872A3A"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 xml:space="preserve">We hereby agree with you that presentation of the documents in compliance with the terms of this </w:t>
      </w:r>
      <w:r w:rsidRPr="00B42DFD">
        <w:rPr>
          <w:rFonts w:asciiTheme="minorHAnsi" w:hAnsiTheme="minorHAnsi" w:cstheme="minorHAnsi"/>
          <w:color w:val="0A0A0A"/>
        </w:rPr>
        <w:t xml:space="preserve">Irrevocable </w:t>
      </w:r>
      <w:r w:rsidRPr="00B42DFD">
        <w:rPr>
          <w:rFonts w:asciiTheme="minorHAnsi" w:hAnsiTheme="minorHAnsi" w:cstheme="minorHAnsi"/>
        </w:rPr>
        <w:t xml:space="preserve">Standby Letter of Credit will be duly </w:t>
      </w:r>
      <w:proofErr w:type="spellStart"/>
      <w:r w:rsidRPr="00B42DFD">
        <w:rPr>
          <w:rFonts w:asciiTheme="minorHAnsi" w:hAnsiTheme="minorHAnsi" w:cstheme="minorHAnsi"/>
        </w:rPr>
        <w:t>honoured</w:t>
      </w:r>
      <w:proofErr w:type="spellEnd"/>
      <w:r w:rsidRPr="00B42DFD">
        <w:rPr>
          <w:rFonts w:asciiTheme="minorHAnsi" w:hAnsiTheme="minorHAnsi" w:cstheme="minorHAnsi"/>
        </w:rPr>
        <w:t xml:space="preserve"> on presentation to us no later than the expiry date of this </w:t>
      </w:r>
      <w:r w:rsidRPr="00B42DFD">
        <w:rPr>
          <w:rFonts w:asciiTheme="minorHAnsi" w:hAnsiTheme="minorHAnsi" w:cstheme="minorHAnsi"/>
          <w:color w:val="0A0A0A"/>
        </w:rPr>
        <w:t>Irrevocable Standby Letter of Credit</w:t>
      </w:r>
      <w:r w:rsidRPr="00B42DFD">
        <w:rPr>
          <w:rFonts w:asciiTheme="minorHAnsi" w:hAnsiTheme="minorHAnsi" w:cstheme="minorHAnsi"/>
        </w:rPr>
        <w:t>. We hereby undertake to honor within [</w:t>
      </w:r>
      <w:r w:rsidRPr="00B42DFD">
        <w:rPr>
          <w:rFonts w:cs="Times New Roman"/>
        </w:rPr>
        <w:t>•</w:t>
      </w:r>
      <w:r w:rsidRPr="00B42DFD">
        <w:rPr>
          <w:rFonts w:asciiTheme="minorHAnsi" w:hAnsiTheme="minorHAnsi" w:cstheme="minorHAnsi"/>
        </w:rPr>
        <w:t xml:space="preserve">] business days, any and all drawings made under and in strict compliance with the terms and conditions of this </w:t>
      </w:r>
      <w:r w:rsidRPr="00B42DFD">
        <w:rPr>
          <w:rFonts w:asciiTheme="minorHAnsi" w:hAnsiTheme="minorHAnsi" w:cstheme="minorHAnsi"/>
          <w:color w:val="0A0A0A"/>
        </w:rPr>
        <w:t xml:space="preserve">Irrevocable </w:t>
      </w:r>
      <w:r w:rsidRPr="00B42DFD">
        <w:rPr>
          <w:rFonts w:asciiTheme="minorHAnsi" w:hAnsiTheme="minorHAnsi" w:cstheme="minorHAnsi"/>
        </w:rPr>
        <w:t>Standby Letter of Credit, in accordance with your payment instructions, upon receipt by us of your first demand or demands as aforesaid. All banking charges are for the account of the applicant</w:t>
      </w:r>
    </w:p>
    <w:p w14:paraId="056BB64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03CBF60"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 xml:space="preserve">This </w:t>
      </w:r>
      <w:r w:rsidRPr="00B42DFD">
        <w:rPr>
          <w:rFonts w:asciiTheme="minorHAnsi" w:hAnsiTheme="minorHAnsi" w:cstheme="minorHAnsi"/>
          <w:color w:val="0A0A0A"/>
        </w:rPr>
        <w:t xml:space="preserve">Irrevocable </w:t>
      </w:r>
      <w:r w:rsidRPr="00B42DFD">
        <w:rPr>
          <w:rFonts w:asciiTheme="minorHAnsi" w:hAnsiTheme="minorHAnsi" w:cstheme="minorHAnsi"/>
        </w:rPr>
        <w:t xml:space="preserve">Standby Letter of Credit is issued subject to the International Standby Practices 1998 (“ISP98”). Any rules of ISP98 otherwise inconsistent with the provisions of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are not applicable hereto. Any S.W.I.F.T provisions otherwise requiring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to be subject to any other rule, regulations and/or publication are not applicable hereto.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shall, as to matters not governed by ISP98, be governed by and construed in accordance with the laws of England.</w:t>
      </w:r>
    </w:p>
    <w:p w14:paraId="058689D7"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562A6EB"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 xml:space="preserve">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sets forth in full the terms of our undertaking, and such undertaking shall not in any way be modified, amended, or amplified by reference to any document, instrument, or agreement referred to herein or in which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is referred to or to which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relates and any such reference shall not be deemed to incorporate herein by reference any document, instrument, or agreement.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 xml:space="preserve">shall not be amended or modified without your and our previous written consent. This </w:t>
      </w:r>
      <w:r w:rsidRPr="00B42DFD">
        <w:rPr>
          <w:rFonts w:asciiTheme="minorHAnsi" w:hAnsiTheme="minorHAnsi" w:cstheme="minorHAnsi"/>
          <w:color w:val="0A0A0A"/>
        </w:rPr>
        <w:t xml:space="preserve">Irrevocable Standby Letter of Credit </w:t>
      </w:r>
      <w:r w:rsidRPr="00B42DFD">
        <w:rPr>
          <w:rFonts w:asciiTheme="minorHAnsi" w:hAnsiTheme="minorHAnsi" w:cstheme="minorHAnsi"/>
        </w:rPr>
        <w:t>is not transferable or assignable.</w:t>
      </w:r>
    </w:p>
    <w:p w14:paraId="04AA467D" w14:textId="77777777" w:rsidR="00801FB4" w:rsidRPr="00B42DFD" w:rsidRDefault="00801FB4" w:rsidP="00801FB4">
      <w:pPr>
        <w:pStyle w:val="Corpodetexto"/>
        <w:suppressAutoHyphens/>
        <w:spacing w:after="0" w:line="276" w:lineRule="auto"/>
        <w:jc w:val="both"/>
        <w:rPr>
          <w:rFonts w:asciiTheme="minorHAnsi" w:hAnsiTheme="minorHAnsi" w:cstheme="minorHAnsi"/>
          <w:color w:val="0A0A0A"/>
        </w:rPr>
      </w:pPr>
    </w:p>
    <w:p w14:paraId="135ED6F8"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color w:val="0A0A0A"/>
        </w:rPr>
        <w:t>The expiration of this Irrevocable Standby Letter of Credit is [DATE].</w:t>
      </w:r>
    </w:p>
    <w:p w14:paraId="3869AC5B"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4905E4BE" w14:textId="77777777" w:rsidR="00801FB4" w:rsidRPr="00B42DFD" w:rsidRDefault="00801FB4" w:rsidP="00801FB4">
      <w:pPr>
        <w:pStyle w:val="PargrafodaLista"/>
        <w:suppressAutoHyphens/>
        <w:autoSpaceDE w:val="0"/>
        <w:spacing w:after="0"/>
        <w:ind w:left="0"/>
        <w:jc w:val="both"/>
        <w:rPr>
          <w:rFonts w:cstheme="minorHAnsi"/>
          <w:lang w:val="en-US"/>
        </w:rPr>
      </w:pPr>
      <w:r w:rsidRPr="00B42DFD">
        <w:rPr>
          <w:rFonts w:cstheme="minorHAnsi"/>
          <w:color w:val="0A0A0A"/>
          <w:lang w:val="en-US"/>
        </w:rPr>
        <w:t>All bank charges are for the account of the Applicant</w:t>
      </w:r>
      <w:r w:rsidRPr="00B42DFD">
        <w:rPr>
          <w:rFonts w:cstheme="minorHAnsi"/>
          <w:color w:val="333333"/>
          <w:lang w:val="en-US"/>
        </w:rPr>
        <w:t>.</w:t>
      </w:r>
    </w:p>
    <w:p w14:paraId="02252405"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65E382DF" w14:textId="77777777" w:rsidR="00801FB4" w:rsidRPr="00B42DFD" w:rsidRDefault="00801FB4" w:rsidP="00801FB4">
      <w:pPr>
        <w:pStyle w:val="PargrafodaLista"/>
        <w:suppressAutoHyphens/>
        <w:autoSpaceDE w:val="0"/>
        <w:spacing w:after="0"/>
        <w:ind w:left="0"/>
        <w:jc w:val="both"/>
        <w:rPr>
          <w:rFonts w:cstheme="minorHAnsi"/>
          <w:lang w:val="en-US"/>
        </w:rPr>
      </w:pPr>
      <w:r w:rsidRPr="00B42DFD">
        <w:rPr>
          <w:rFonts w:cstheme="minorHAnsi"/>
          <w:color w:val="0A0A0A"/>
          <w:lang w:val="en-US"/>
        </w:rPr>
        <w:lastRenderedPageBreak/>
        <w:t xml:space="preserve">This Irrevocable Standby Letter of Credit shall take effect in accordance </w:t>
      </w:r>
      <w:r w:rsidRPr="00B42DFD">
        <w:rPr>
          <w:rFonts w:cstheme="minorHAnsi"/>
          <w:color w:val="1A1A1A"/>
          <w:lang w:val="en-US"/>
        </w:rPr>
        <w:t xml:space="preserve">with </w:t>
      </w:r>
      <w:r w:rsidRPr="00B42DFD">
        <w:rPr>
          <w:rFonts w:cstheme="minorHAnsi"/>
          <w:color w:val="0A0A0A"/>
          <w:lang w:val="en-US"/>
        </w:rPr>
        <w:t xml:space="preserve">its terms but such terms shall not alter, add to or in any </w:t>
      </w:r>
      <w:r w:rsidRPr="00B42DFD">
        <w:rPr>
          <w:rFonts w:cstheme="minorHAnsi"/>
          <w:color w:val="1A1A1A"/>
          <w:lang w:val="en-US"/>
        </w:rPr>
        <w:t xml:space="preserve">way </w:t>
      </w:r>
      <w:r w:rsidRPr="00B42DFD">
        <w:rPr>
          <w:rFonts w:cstheme="minorHAnsi"/>
          <w:color w:val="0A0A0A"/>
          <w:lang w:val="en-US"/>
        </w:rPr>
        <w:t xml:space="preserve">affect the Agreement between Applicant and the Beneficiary to </w:t>
      </w:r>
      <w:r w:rsidRPr="00B42DFD">
        <w:rPr>
          <w:rFonts w:cstheme="minorHAnsi"/>
          <w:color w:val="1A1A1A"/>
          <w:lang w:val="en-US"/>
        </w:rPr>
        <w:t xml:space="preserve">which </w:t>
      </w:r>
      <w:r w:rsidRPr="00B42DFD">
        <w:rPr>
          <w:rFonts w:cstheme="minorHAnsi"/>
          <w:color w:val="0A0A0A"/>
          <w:lang w:val="en-US"/>
        </w:rPr>
        <w:t>this Irrevocable Standby Letter of Credit relates.</w:t>
      </w:r>
    </w:p>
    <w:p w14:paraId="6420818C" w14:textId="77777777" w:rsidR="00801FB4" w:rsidRPr="00B42DFD" w:rsidRDefault="00801FB4" w:rsidP="00801FB4">
      <w:pPr>
        <w:pStyle w:val="PargrafodaLista"/>
        <w:suppressAutoHyphens/>
        <w:spacing w:after="0"/>
        <w:ind w:left="0"/>
        <w:jc w:val="both"/>
        <w:rPr>
          <w:rFonts w:cstheme="minorHAnsi"/>
          <w:lang w:val="en-US"/>
        </w:rPr>
      </w:pPr>
    </w:p>
    <w:p w14:paraId="4E16D537"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This Irrevocable Standby Letter of Credit, under the terms and conditions presented herein and for the intended purpose, is a valid and lawful document enforceable in the location of charge, and the Issuer may not present any argument to the Beneficiary preventing its full and total execution.</w:t>
      </w:r>
    </w:p>
    <w:p w14:paraId="5CFE7466"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28C44998"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Parties undertake to make their best efforts to reach an amicable resolution of any dispute</w:t>
      </w:r>
      <w:r w:rsidRPr="00B42DFD">
        <w:rPr>
          <w:rFonts w:cstheme="minorHAnsi"/>
          <w:lang w:val="en-US"/>
        </w:rPr>
        <w:t xml:space="preserve"> (which will be interpreted as including demands or controversies)</w:t>
      </w:r>
      <w:r w:rsidRPr="00B42DFD">
        <w:rPr>
          <w:rFonts w:cstheme="minorHAnsi"/>
          <w:color w:val="0A0A0A"/>
          <w:lang w:val="en-US"/>
        </w:rPr>
        <w:t xml:space="preserve"> related to this Irrevocable Standby Letter of Credit.</w:t>
      </w:r>
    </w:p>
    <w:p w14:paraId="0D480C36"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20092BBE"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 xml:space="preserve">Disputes arising from or related to this </w:t>
      </w:r>
      <w:r w:rsidRPr="00B42DFD">
        <w:rPr>
          <w:rFonts w:cstheme="minorHAnsi"/>
          <w:color w:val="0A0A0A"/>
          <w:lang w:val="en-US"/>
        </w:rPr>
        <w:t>Irrevocable Standby Letter of Credit</w:t>
      </w:r>
      <w:r w:rsidRPr="00B42DFD">
        <w:rPr>
          <w:rFonts w:cstheme="minorHAnsi"/>
          <w:lang w:val="en-US"/>
        </w:rPr>
        <w:t>, including those concerning its validity, interpretation, or execution, shall be definitively resolved by arbitration.</w:t>
      </w:r>
    </w:p>
    <w:p w14:paraId="1ADFCD60"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16D69BF1"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arbitration procedure will be administered by a notably recognized and reputable arbitral institution, capable of administering arbitration in accordance with the rules of this clause and preferably with its headquarters or case administration office in Brazil.</w:t>
      </w:r>
      <w:r w:rsidRPr="00B42DFD">
        <w:rPr>
          <w:rFonts w:cstheme="minorHAnsi"/>
          <w:lang w:val="en-US"/>
        </w:rPr>
        <w:t xml:space="preserve"> The arbitration procedure will be administered in accordance with the arbitration rules of the chosen arbitral institution in force on the date of submission of the arbitration request (“Rules”).</w:t>
      </w:r>
    </w:p>
    <w:p w14:paraId="42292BA4"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407C0A2B"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 xml:space="preserve">The Parties </w:t>
      </w:r>
      <w:r w:rsidRPr="00B42DFD">
        <w:rPr>
          <w:rFonts w:cstheme="minorHAnsi"/>
          <w:lang w:val="en-US"/>
        </w:rPr>
        <w:t xml:space="preserve">in the dispute </w:t>
      </w:r>
      <w:r w:rsidRPr="00B42DFD">
        <w:rPr>
          <w:rFonts w:cstheme="minorHAnsi"/>
          <w:color w:val="0A0A0A"/>
          <w:lang w:val="en-US"/>
        </w:rPr>
        <w:t>shall have a period of thirty (30) Days to agree on the choice of the arbitral institution.</w:t>
      </w:r>
    </w:p>
    <w:p w14:paraId="719EFA6C"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7AF9E32A"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 xml:space="preserve">Should the aforementioned deadline stipulated in paragraph above elapse without consensus on the choice of the institution, the arbitration will be administered by the </w:t>
      </w:r>
      <w:r w:rsidRPr="00B42DFD">
        <w:rPr>
          <w:rFonts w:cstheme="minorHAnsi"/>
          <w:lang w:val="en-US"/>
        </w:rPr>
        <w:t>International Chamber of Commerce (“ICC”)</w:t>
      </w:r>
      <w:r w:rsidRPr="00B42DFD">
        <w:rPr>
          <w:rFonts w:cstheme="minorHAnsi"/>
          <w:color w:val="0A0A0A"/>
          <w:lang w:val="en-US"/>
        </w:rPr>
        <w:t>, in accordance with ICC Arbitration Rules</w:t>
      </w:r>
      <w:r w:rsidRPr="00B42DFD" w:rsidDel="00F9775D">
        <w:rPr>
          <w:rFonts w:cstheme="minorHAnsi"/>
          <w:color w:val="0A0A0A"/>
          <w:lang w:val="en-US"/>
        </w:rPr>
        <w:t xml:space="preserve"> </w:t>
      </w:r>
      <w:r w:rsidRPr="00B42DFD">
        <w:rPr>
          <w:rFonts w:cstheme="minorHAnsi"/>
          <w:color w:val="0A0A0A"/>
          <w:lang w:val="en-US"/>
        </w:rPr>
        <w:t xml:space="preserve">in force on the date of submission of the arbitration request </w:t>
      </w:r>
      <w:r w:rsidRPr="00B42DFD">
        <w:rPr>
          <w:rFonts w:cstheme="minorHAnsi"/>
          <w:lang w:val="en-US"/>
        </w:rPr>
        <w:t>which shall be deemed for the purposes of this Clause as the Rules</w:t>
      </w:r>
      <w:r w:rsidRPr="00B42DFD">
        <w:rPr>
          <w:rFonts w:cstheme="minorHAnsi"/>
          <w:color w:val="0A0A0A"/>
          <w:lang w:val="en-US"/>
        </w:rPr>
        <w:t>.</w:t>
      </w:r>
    </w:p>
    <w:p w14:paraId="5F8CABAE"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32A321EE"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lang w:val="en-US"/>
        </w:rPr>
        <w:t>Notwithstanding the arbitration clause, f</w:t>
      </w:r>
      <w:r w:rsidRPr="00B42DFD">
        <w:rPr>
          <w:rFonts w:cstheme="minorHAnsi"/>
          <w:color w:val="0A0A0A"/>
          <w:lang w:val="en-US"/>
        </w:rPr>
        <w:t xml:space="preserve">or the purpose of mediating the dispute, any Party </w:t>
      </w:r>
      <w:r w:rsidRPr="00B42DFD">
        <w:rPr>
          <w:rFonts w:cstheme="minorHAnsi"/>
          <w:lang w:val="en-US"/>
        </w:rPr>
        <w:t xml:space="preserve">in the dispute </w:t>
      </w:r>
      <w:r w:rsidRPr="00B42DFD">
        <w:rPr>
          <w:rFonts w:cstheme="minorHAnsi"/>
          <w:color w:val="0A0A0A"/>
          <w:lang w:val="en-US"/>
        </w:rPr>
        <w:t>may request the appointment of a mediator by the arbitral institution, which shall consult the Parties in advance regarding potential names.</w:t>
      </w:r>
    </w:p>
    <w:p w14:paraId="37597AA2"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7EC26427"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appointed mediator shall adhere to the Rules.</w:t>
      </w:r>
    </w:p>
    <w:p w14:paraId="02891B11"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60E0080E"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first mediation meeting shall take place within five (5) Business Days of the mediator's appointment.</w:t>
      </w:r>
    </w:p>
    <w:p w14:paraId="0DA1F9BA"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19F6099F"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 xml:space="preserve">The costs of mediation shall be borne equally by the Parties </w:t>
      </w:r>
      <w:r w:rsidRPr="00B42DFD">
        <w:rPr>
          <w:rFonts w:cstheme="minorHAnsi"/>
          <w:lang w:val="en-US"/>
        </w:rPr>
        <w:t>in the mediation</w:t>
      </w:r>
      <w:r w:rsidRPr="00B42DFD">
        <w:rPr>
          <w:rFonts w:cstheme="minorHAnsi"/>
          <w:color w:val="0A0A0A"/>
          <w:lang w:val="en-US"/>
        </w:rPr>
        <w:t>.</w:t>
      </w:r>
    </w:p>
    <w:p w14:paraId="0EDBE352"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24AC6A00"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 xml:space="preserve">Considering the specific circumstances of the matter, any Party </w:t>
      </w:r>
      <w:r w:rsidRPr="00B42DFD">
        <w:rPr>
          <w:rFonts w:cstheme="minorHAnsi"/>
          <w:lang w:val="en-US"/>
        </w:rPr>
        <w:t xml:space="preserve">in the dispute </w:t>
      </w:r>
      <w:r w:rsidRPr="00B42DFD">
        <w:rPr>
          <w:rFonts w:cstheme="minorHAnsi"/>
          <w:color w:val="0A0A0A"/>
          <w:lang w:val="en-US"/>
        </w:rPr>
        <w:t>may refrain from seeking an amicable solution, or interrupt, at any time, ongoing negotiations or mediation, choosing to propose, immediately, the arbitral procedure, by notifying the other Party in accordance with this clause.</w:t>
      </w:r>
    </w:p>
    <w:p w14:paraId="056B5819"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021F5F3F"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lastRenderedPageBreak/>
        <w:t>The arbitral procedure shall be governed by Brazilian law and shall have its seat in the city of Rio de Janeiro, state of Rio de Janeiro.</w:t>
      </w:r>
    </w:p>
    <w:p w14:paraId="0895B527"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725354A9"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Parties may carry out procedural acts, including hearings and the signing of procedural orders and awards, in locations other than the seat.</w:t>
      </w:r>
    </w:p>
    <w:p w14:paraId="01E3D0C6"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1BCCEA2A"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 xml:space="preserve">The arbitral tribunal shall be composed of three (3) arbitrators. The appointment shall follow the rules and deadlines established by the Rules. The appointment of arbitrators by the co-arbitrators or by the </w:t>
      </w:r>
      <w:r w:rsidRPr="00B42DFD">
        <w:rPr>
          <w:rFonts w:cstheme="minorHAnsi"/>
          <w:lang w:val="en-US"/>
        </w:rPr>
        <w:t>arbitral institution</w:t>
      </w:r>
      <w:r w:rsidRPr="00B42DFD" w:rsidDel="009F5BD6">
        <w:rPr>
          <w:rFonts w:cstheme="minorHAnsi"/>
          <w:lang w:val="en-US"/>
        </w:rPr>
        <w:t xml:space="preserve"> </w:t>
      </w:r>
      <w:r w:rsidRPr="00B42DFD">
        <w:rPr>
          <w:rFonts w:cstheme="minorHAnsi"/>
          <w:color w:val="0A0A0A"/>
          <w:lang w:val="en-US"/>
        </w:rPr>
        <w:t>shall be preceded by consultation with the Parties regarding potential names.</w:t>
      </w:r>
    </w:p>
    <w:p w14:paraId="1F400383" w14:textId="77777777" w:rsidR="00801FB4" w:rsidRPr="00B42DFD" w:rsidRDefault="00801FB4" w:rsidP="00801FB4">
      <w:pPr>
        <w:pStyle w:val="PargrafodaLista"/>
        <w:suppressAutoHyphens/>
        <w:autoSpaceDE w:val="0"/>
        <w:spacing w:after="0"/>
        <w:ind w:left="0"/>
        <w:jc w:val="both"/>
        <w:rPr>
          <w:rFonts w:cstheme="minorHAnsi"/>
          <w:color w:val="0A0A0A"/>
          <w:lang w:val="en-US"/>
        </w:rPr>
      </w:pPr>
    </w:p>
    <w:p w14:paraId="75D3702F"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language of the procedure shall be Portuguese. The Parties may produce documents in English and testimonies of individuals who do not have Portuguese as their native language, provided that a simple translation is provided.</w:t>
      </w:r>
    </w:p>
    <w:p w14:paraId="4B83B2BC" w14:textId="77777777" w:rsidR="00801FB4" w:rsidRPr="00B42DFD" w:rsidRDefault="00801FB4" w:rsidP="00801FB4">
      <w:pPr>
        <w:pStyle w:val="PargrafodaLista"/>
        <w:suppressAutoHyphens/>
        <w:autoSpaceDE w:val="0"/>
        <w:spacing w:after="0"/>
        <w:ind w:left="0"/>
        <w:jc w:val="both"/>
        <w:rPr>
          <w:rFonts w:cstheme="minorHAnsi"/>
          <w:lang w:val="en-US"/>
        </w:rPr>
      </w:pPr>
    </w:p>
    <w:p w14:paraId="166CB349" w14:textId="77777777" w:rsidR="00801FB4" w:rsidRPr="00B42DFD" w:rsidRDefault="00801FB4" w:rsidP="00801FB4">
      <w:pPr>
        <w:pStyle w:val="PargrafodaLista"/>
        <w:suppressAutoHyphens/>
        <w:autoSpaceDE w:val="0"/>
        <w:spacing w:after="0"/>
        <w:ind w:left="0"/>
        <w:jc w:val="both"/>
        <w:rPr>
          <w:rFonts w:cstheme="minorHAnsi"/>
          <w:color w:val="0A0A0A"/>
          <w:lang w:val="en-US"/>
        </w:rPr>
      </w:pPr>
      <w:r w:rsidRPr="00B42DFD">
        <w:rPr>
          <w:rFonts w:cstheme="minorHAnsi"/>
          <w:color w:val="0A0A0A"/>
          <w:lang w:val="en-US"/>
        </w:rPr>
        <w:t>The Parties elect the Federal Judicial Section of Rio de Janeiro of the Federal Justice as the competent forum to consider the request for the granting of urgent, precautionary, or other support measures to the arbitral tribunal, without this implying a waiver of the arbitral clause established herein by the Parties.</w:t>
      </w:r>
    </w:p>
    <w:p w14:paraId="6326BAF4" w14:textId="77777777" w:rsidR="00801FB4" w:rsidRPr="00B42DFD" w:rsidRDefault="00801FB4" w:rsidP="00801FB4">
      <w:pPr>
        <w:rPr>
          <w:rFonts w:eastAsia="Calibri" w:cstheme="minorHAnsi"/>
          <w:color w:val="0A0A0A"/>
          <w:lang w:val="en-US"/>
        </w:rPr>
      </w:pPr>
      <w:r w:rsidRPr="00B42DFD">
        <w:rPr>
          <w:rFonts w:cstheme="minorHAnsi"/>
          <w:color w:val="0A0A0A"/>
          <w:lang w:val="en-US"/>
        </w:rPr>
        <w:br w:type="page"/>
      </w:r>
    </w:p>
    <w:p w14:paraId="5FDF0EC3" w14:textId="77777777" w:rsidR="00801FB4" w:rsidRPr="00B42DFD" w:rsidRDefault="00801FB4" w:rsidP="00801FB4">
      <w:pPr>
        <w:pStyle w:val="Body"/>
        <w:suppressAutoHyphens/>
        <w:spacing w:after="0" w:line="276" w:lineRule="auto"/>
        <w:jc w:val="center"/>
        <w:outlineLvl w:val="1"/>
        <w:rPr>
          <w:rFonts w:eastAsia="Calibri" w:cstheme="minorHAnsi"/>
          <w:b/>
        </w:rPr>
      </w:pPr>
      <w:r w:rsidRPr="00B42DFD">
        <w:rPr>
          <w:rFonts w:eastAsia="Calibri" w:cstheme="minorHAnsi"/>
          <w:b/>
        </w:rPr>
        <w:lastRenderedPageBreak/>
        <w:t>Anexo VII ao Contrato de Compra e Venda de Petróleo</w:t>
      </w:r>
    </w:p>
    <w:p w14:paraId="0B462CCE" w14:textId="77777777" w:rsidR="00801FB4" w:rsidRPr="00B42DFD" w:rsidRDefault="00801FB4" w:rsidP="00801FB4">
      <w:pPr>
        <w:pStyle w:val="Body"/>
        <w:suppressAutoHyphens/>
        <w:spacing w:after="0" w:line="276" w:lineRule="auto"/>
        <w:jc w:val="center"/>
        <w:outlineLvl w:val="1"/>
        <w:rPr>
          <w:rFonts w:cstheme="minorHAnsi"/>
          <w:b/>
          <w:bCs/>
        </w:rPr>
      </w:pPr>
      <w:r w:rsidRPr="00B42DFD">
        <w:rPr>
          <w:rFonts w:cstheme="minorHAnsi"/>
          <w:b/>
          <w:bCs/>
        </w:rPr>
        <w:t>Modelo de Carta de Fiança Bancária</w:t>
      </w:r>
    </w:p>
    <w:p w14:paraId="1E3185C6" w14:textId="77777777" w:rsidR="00801FB4" w:rsidRPr="00B42DFD" w:rsidRDefault="00801FB4" w:rsidP="00801FB4">
      <w:pPr>
        <w:suppressAutoHyphens/>
        <w:spacing w:after="0" w:line="276" w:lineRule="auto"/>
        <w:rPr>
          <w:rFonts w:cstheme="minorHAnsi"/>
        </w:rPr>
      </w:pPr>
    </w:p>
    <w:p w14:paraId="6CE5B37A" w14:textId="77777777" w:rsidR="00801FB4" w:rsidRPr="00B42DFD" w:rsidRDefault="00801FB4" w:rsidP="00801FB4">
      <w:pPr>
        <w:suppressAutoHyphens/>
        <w:jc w:val="center"/>
        <w:rPr>
          <w:rFonts w:cstheme="minorHAnsi"/>
          <w:b/>
          <w:color w:val="000000"/>
        </w:rPr>
      </w:pPr>
      <w:r w:rsidRPr="00B42DFD">
        <w:rPr>
          <w:rFonts w:cstheme="minorHAnsi"/>
          <w:b/>
          <w:color w:val="000000"/>
        </w:rPr>
        <w:t xml:space="preserve">CARTA DE </w:t>
      </w:r>
      <w:r w:rsidRPr="00B42DFD">
        <w:rPr>
          <w:rFonts w:cstheme="minorHAnsi"/>
          <w:b/>
          <w:bCs/>
          <w:color w:val="000000"/>
        </w:rPr>
        <w:t>FIANÇA</w:t>
      </w:r>
    </w:p>
    <w:p w14:paraId="43233227" w14:textId="77777777" w:rsidR="00801FB4" w:rsidRPr="00B42DFD" w:rsidRDefault="00801FB4" w:rsidP="00801FB4">
      <w:pPr>
        <w:suppressAutoHyphens/>
        <w:rPr>
          <w:rFonts w:cstheme="minorHAnsi"/>
          <w:color w:val="000000"/>
        </w:rPr>
      </w:pPr>
    </w:p>
    <w:p w14:paraId="3847CC1F" w14:textId="77777777" w:rsidR="00801FB4" w:rsidRPr="00B42DFD" w:rsidRDefault="00801FB4" w:rsidP="00801FB4">
      <w:pPr>
        <w:suppressAutoHyphens/>
        <w:jc w:val="right"/>
        <w:rPr>
          <w:rFonts w:cstheme="minorHAnsi"/>
          <w:color w:val="000000"/>
        </w:rPr>
      </w:pPr>
      <w:r w:rsidRPr="00B42DFD">
        <w:rPr>
          <w:rFonts w:cstheme="minorHAnsi"/>
          <w:color w:val="000000"/>
        </w:rPr>
        <w:t xml:space="preserve">[Local], </w:t>
      </w:r>
      <w:r w:rsidRPr="00B42DFD">
        <w:rPr>
          <w:rFonts w:cstheme="minorHAnsi"/>
        </w:rPr>
        <w:t>[•]</w:t>
      </w:r>
      <w:r w:rsidRPr="00B42DFD">
        <w:rPr>
          <w:rFonts w:cstheme="minorHAnsi"/>
          <w:color w:val="000000"/>
        </w:rPr>
        <w:t xml:space="preserve"> de </w:t>
      </w:r>
      <w:r w:rsidRPr="00B42DFD">
        <w:rPr>
          <w:rFonts w:cstheme="minorHAnsi"/>
        </w:rPr>
        <w:t>[•]</w:t>
      </w:r>
      <w:r w:rsidRPr="00B42DFD">
        <w:rPr>
          <w:rFonts w:cstheme="minorHAnsi"/>
          <w:color w:val="000000"/>
        </w:rPr>
        <w:t xml:space="preserve"> de </w:t>
      </w:r>
      <w:r w:rsidRPr="00B42DFD">
        <w:rPr>
          <w:rFonts w:cstheme="minorHAnsi"/>
        </w:rPr>
        <w:t>[•]</w:t>
      </w:r>
    </w:p>
    <w:p w14:paraId="356EA5D1" w14:textId="77777777" w:rsidR="00801FB4" w:rsidRPr="00B42DFD" w:rsidRDefault="00801FB4" w:rsidP="00801FB4">
      <w:pPr>
        <w:suppressAutoHyphens/>
        <w:rPr>
          <w:rFonts w:cstheme="minorHAnsi"/>
          <w:color w:val="000000"/>
        </w:rPr>
      </w:pPr>
      <w:r w:rsidRPr="00B42DFD">
        <w:rPr>
          <w:rFonts w:cstheme="minorHAnsi"/>
          <w:color w:val="000000"/>
        </w:rPr>
        <w:t xml:space="preserve">À </w:t>
      </w:r>
      <w:r w:rsidRPr="00B42DFD">
        <w:rPr>
          <w:rFonts w:cstheme="minorHAnsi"/>
          <w:color w:val="000000"/>
        </w:rPr>
        <w:br/>
      </w:r>
      <w:r w:rsidRPr="00B42DFD">
        <w:rPr>
          <w:rFonts w:cstheme="minorHAnsi"/>
          <w:b/>
          <w:color w:val="000000"/>
        </w:rPr>
        <w:t xml:space="preserve">EMPRESA BRASILEIRA DE ADMINISTRAÇÃO DE PETRÓLEO E GÁS NATURAL </w:t>
      </w:r>
      <w:r w:rsidRPr="00B42DFD">
        <w:rPr>
          <w:rFonts w:cstheme="minorHAnsi"/>
          <w:b/>
          <w:bCs/>
          <w:color w:val="000000"/>
        </w:rPr>
        <w:t>S.A. – PRÉ</w:t>
      </w:r>
      <w:r w:rsidRPr="00B42DFD">
        <w:rPr>
          <w:rFonts w:cstheme="minorHAnsi"/>
          <w:b/>
          <w:color w:val="000000"/>
        </w:rPr>
        <w:t>-SAL PETRÓLEO S.A. – PPSA</w:t>
      </w:r>
      <w:r w:rsidRPr="00B42DFD">
        <w:rPr>
          <w:rFonts w:cstheme="minorHAnsi"/>
          <w:b/>
          <w:bCs/>
          <w:color w:val="000000"/>
        </w:rPr>
        <w:br/>
      </w:r>
      <w:r w:rsidRPr="00B42DFD">
        <w:rPr>
          <w:rFonts w:cstheme="minorHAnsi"/>
          <w:color w:val="000000"/>
        </w:rPr>
        <w:t>Escritório Central</w:t>
      </w:r>
      <w:r w:rsidRPr="00B42DFD">
        <w:rPr>
          <w:rFonts w:cstheme="minorHAnsi"/>
          <w:color w:val="000000"/>
        </w:rPr>
        <w:br/>
        <w:t>Avenida Rio Branco, nº 1 – 4º andar – Centro</w:t>
      </w:r>
      <w:r w:rsidRPr="00B42DFD">
        <w:rPr>
          <w:rFonts w:cstheme="minorHAnsi"/>
          <w:color w:val="000000"/>
        </w:rPr>
        <w:br/>
        <w:t>CEP: 20.090-003, Rio de Janeiro – RJ</w:t>
      </w:r>
      <w:r w:rsidRPr="00B42DFD">
        <w:rPr>
          <w:rFonts w:cstheme="minorHAnsi"/>
          <w:color w:val="000000"/>
        </w:rPr>
        <w:br/>
      </w:r>
      <w:proofErr w:type="spellStart"/>
      <w:r w:rsidRPr="00B42DFD">
        <w:rPr>
          <w:rFonts w:cstheme="minorHAnsi"/>
          <w:color w:val="000000"/>
        </w:rPr>
        <w:t>Att</w:t>
      </w:r>
      <w:proofErr w:type="spellEnd"/>
      <w:r w:rsidRPr="00B42DFD">
        <w:rPr>
          <w:rFonts w:cstheme="minorHAnsi"/>
          <w:color w:val="000000"/>
        </w:rPr>
        <w:t>.: [•]</w:t>
      </w:r>
    </w:p>
    <w:p w14:paraId="70DC139F" w14:textId="77777777" w:rsidR="00801FB4" w:rsidRPr="00B42DFD" w:rsidRDefault="00801FB4" w:rsidP="00801FB4">
      <w:pPr>
        <w:suppressAutoHyphens/>
        <w:spacing w:after="0" w:line="320" w:lineRule="exact"/>
        <w:rPr>
          <w:rFonts w:cstheme="minorHAnsi"/>
          <w:b/>
          <w:bCs/>
        </w:rPr>
      </w:pPr>
    </w:p>
    <w:p w14:paraId="45E9ACA7" w14:textId="77777777" w:rsidR="00801FB4" w:rsidRPr="00B42DFD" w:rsidRDefault="00801FB4" w:rsidP="00801FB4">
      <w:pPr>
        <w:suppressAutoHyphens/>
        <w:spacing w:after="0" w:line="320" w:lineRule="exact"/>
        <w:rPr>
          <w:rFonts w:cstheme="minorHAnsi"/>
          <w:b/>
        </w:rPr>
      </w:pPr>
      <w:r w:rsidRPr="00B42DFD">
        <w:rPr>
          <w:rFonts w:cstheme="minorHAnsi"/>
          <w:b/>
        </w:rPr>
        <w:t>Ref.:</w:t>
      </w:r>
      <w:r w:rsidRPr="00B42DFD">
        <w:rPr>
          <w:rFonts w:cstheme="minorHAnsi"/>
          <w:b/>
          <w:bCs/>
        </w:rPr>
        <w:t xml:space="preserve"> </w:t>
      </w:r>
      <w:r w:rsidRPr="00B42DFD">
        <w:rPr>
          <w:rFonts w:cstheme="minorHAnsi"/>
          <w:b/>
        </w:rPr>
        <w:t>CARTA DE FIANÇA</w:t>
      </w:r>
      <w:r w:rsidRPr="00B42DFD">
        <w:rPr>
          <w:rFonts w:cstheme="minorHAnsi"/>
          <w:b/>
          <w:bCs/>
        </w:rPr>
        <w:t xml:space="preserve"> Nº [•]</w:t>
      </w:r>
    </w:p>
    <w:p w14:paraId="3091601B" w14:textId="77777777" w:rsidR="00801FB4" w:rsidRPr="00B42DFD" w:rsidRDefault="00801FB4" w:rsidP="00801FB4">
      <w:pPr>
        <w:suppressAutoHyphens/>
        <w:spacing w:after="0" w:line="320" w:lineRule="exact"/>
        <w:rPr>
          <w:rFonts w:cstheme="minorHAnsi"/>
        </w:rPr>
      </w:pPr>
    </w:p>
    <w:p w14:paraId="5420B2B1" w14:textId="77777777" w:rsidR="00801FB4" w:rsidRPr="00B42DFD" w:rsidRDefault="00801FB4" w:rsidP="00801FB4">
      <w:pPr>
        <w:suppressAutoHyphens/>
        <w:spacing w:after="0" w:line="320" w:lineRule="exact"/>
        <w:rPr>
          <w:rFonts w:cstheme="minorHAnsi"/>
        </w:rPr>
      </w:pPr>
      <w:r w:rsidRPr="00B42DFD">
        <w:rPr>
          <w:rFonts w:cstheme="minorHAnsi"/>
        </w:rPr>
        <w:t>Prezados Senhores,</w:t>
      </w:r>
    </w:p>
    <w:p w14:paraId="057403B3" w14:textId="77777777" w:rsidR="00801FB4" w:rsidRPr="00B42DFD" w:rsidRDefault="00801FB4" w:rsidP="00801FB4">
      <w:pPr>
        <w:suppressAutoHyphens/>
        <w:rPr>
          <w:rFonts w:cstheme="minorHAnsi"/>
          <w:color w:val="000000"/>
        </w:rPr>
      </w:pPr>
    </w:p>
    <w:p w14:paraId="4EBEA3DF" w14:textId="77777777" w:rsidR="00801FB4" w:rsidRPr="00B42DFD" w:rsidRDefault="00801FB4" w:rsidP="00801FB4">
      <w:pPr>
        <w:suppressAutoHyphens/>
        <w:spacing w:after="0" w:line="320" w:lineRule="exact"/>
        <w:jc w:val="both"/>
        <w:rPr>
          <w:rFonts w:cstheme="minorHAnsi"/>
        </w:rPr>
      </w:pPr>
      <w:r w:rsidRPr="00B42DFD">
        <w:rPr>
          <w:rFonts w:cstheme="minorHAnsi"/>
        </w:rPr>
        <w:t xml:space="preserve">Por este instrumento, o(a) </w:t>
      </w:r>
      <w:r w:rsidRPr="00B42DFD">
        <w:rPr>
          <w:rFonts w:cstheme="minorHAnsi"/>
          <w:b/>
        </w:rPr>
        <w:t xml:space="preserve">[•], </w:t>
      </w:r>
      <w:r w:rsidRPr="00B42DFD">
        <w:rPr>
          <w:rFonts w:cstheme="minorHAnsi"/>
        </w:rPr>
        <w:t>instituição financeira devidamente organizada e constituída segundo as leis do Brasil, com sede na cidade de [•], Estado de [•], na [•], inscrita no Cadastro Nacional de Pessoa Jurídica do Ministério da Fazenda (“</w:t>
      </w:r>
      <w:r w:rsidRPr="00B42DFD">
        <w:rPr>
          <w:rFonts w:cstheme="minorHAnsi"/>
          <w:u w:val="single"/>
        </w:rPr>
        <w:t>CNPJ/MF</w:t>
      </w:r>
      <w:r w:rsidRPr="00B42DFD">
        <w:rPr>
          <w:rFonts w:cstheme="minorHAnsi"/>
        </w:rPr>
        <w:t>”) sob o nº [•], por seus representantes legais, obriga-se como FIADOR(A) e principal pagador(a) a cumprir as obrigações assumidas pelo [COMPRADOR]</w:t>
      </w:r>
      <w:r w:rsidRPr="00B42DFD">
        <w:rPr>
          <w:rFonts w:cstheme="minorHAnsi"/>
          <w:bCs/>
        </w:rPr>
        <w:t xml:space="preserve">, </w:t>
      </w:r>
      <w:r w:rsidRPr="00B42DFD">
        <w:rPr>
          <w:rFonts w:cstheme="minorHAnsi"/>
        </w:rPr>
        <w:t>[qualificação] (“</w:t>
      </w:r>
      <w:r w:rsidRPr="00B42DFD">
        <w:rPr>
          <w:rFonts w:cstheme="minorHAnsi"/>
          <w:u w:val="single"/>
        </w:rPr>
        <w:t>Comprador</w:t>
      </w:r>
      <w:r w:rsidRPr="00B42DFD">
        <w:rPr>
          <w:rFonts w:cstheme="minorHAnsi"/>
        </w:rPr>
        <w:t xml:space="preserve">”), no “[nome do contrato]”, celebrado em [•] com a União, representada pela </w:t>
      </w:r>
      <w:r w:rsidRPr="00B42DFD">
        <w:rPr>
          <w:rFonts w:cstheme="minorHAnsi"/>
          <w:b/>
          <w:bCs/>
        </w:rPr>
        <w:t>EMPRESA BRASILEIRA DE ADMINISTRAÇÃO DE PETRÓLEO E GÁS NATURAL S.A. – PRÉ-SAL PETRÓLEO S.A. – PPSA</w:t>
      </w:r>
      <w:r w:rsidRPr="00B42DFD">
        <w:rPr>
          <w:rFonts w:cstheme="minorHAnsi"/>
        </w:rPr>
        <w:t>, empresa pública vinculada ao Ministério de Minas e Energia, criada por meio do Decreto nº 8.063, de 01 de agosto de 2013, autorizado pela Lei nº 12.304, de 02 de agosto de 2010, e submetida ao regime próprio das sociedades anônimas, com sede em Brasília/DF, inscrita no CNPJ/MF sob o nº 18.738.727/0001-36, no endereço Central na Avenida Rio Branco, nº 1 – 4º andar – Centro, CEP: 20.090-003, Rio de Janeiro - RJ, inscrita no CNPJ/MF sob o nº 18.738.727/0002-17 (“</w:t>
      </w:r>
      <w:r w:rsidRPr="00B42DFD">
        <w:rPr>
          <w:rFonts w:cstheme="minorHAnsi"/>
          <w:u w:val="single"/>
        </w:rPr>
        <w:t>PPSA</w:t>
      </w:r>
      <w:r w:rsidRPr="00B42DFD">
        <w:rPr>
          <w:rFonts w:cstheme="minorHAnsi"/>
        </w:rPr>
        <w:t>” e, respectivamente, conforme aditado de tempos em tempos, “</w:t>
      </w:r>
      <w:r w:rsidRPr="00B42DFD">
        <w:rPr>
          <w:rFonts w:cstheme="minorHAnsi"/>
          <w:u w:val="single"/>
        </w:rPr>
        <w:t>Contrato</w:t>
      </w:r>
      <w:r w:rsidRPr="00B42DFD">
        <w:rPr>
          <w:rFonts w:cstheme="minorHAnsi"/>
        </w:rPr>
        <w:t>”), por meio do qual foram estabelecidos os respectivos direitos e obrigações das partes relativos à venda e compra do Petróleo da União produzido no(s) FPSO(s) no âmbito do [•] e, por meio do qual, sujeito às disposições do Contrato, PPSA venderá e o Comprador comprará o referido Petróleo da União.</w:t>
      </w:r>
    </w:p>
    <w:p w14:paraId="02A1848C" w14:textId="77777777" w:rsidR="00801FB4" w:rsidRPr="00B42DFD" w:rsidRDefault="00801FB4" w:rsidP="00801FB4">
      <w:pPr>
        <w:suppressAutoHyphens/>
        <w:spacing w:after="0" w:line="320" w:lineRule="exact"/>
        <w:rPr>
          <w:rFonts w:cstheme="minorHAnsi"/>
        </w:rPr>
      </w:pPr>
    </w:p>
    <w:p w14:paraId="09669CDE" w14:textId="77777777" w:rsidR="00801FB4" w:rsidRPr="00B42DFD" w:rsidRDefault="00801FB4" w:rsidP="00801FB4">
      <w:pPr>
        <w:suppressAutoHyphens/>
        <w:spacing w:after="0" w:line="320" w:lineRule="exact"/>
        <w:rPr>
          <w:rFonts w:cstheme="minorHAnsi"/>
        </w:rPr>
      </w:pPr>
      <w:r w:rsidRPr="00B42DFD">
        <w:rPr>
          <w:rFonts w:cstheme="minorHAnsi"/>
        </w:rPr>
        <w:t>A fiança será limitada ao valor de R$ [•] ([•]).</w:t>
      </w:r>
    </w:p>
    <w:p w14:paraId="409CB85C" w14:textId="77777777" w:rsidR="00801FB4" w:rsidRPr="00B42DFD" w:rsidRDefault="00801FB4" w:rsidP="00801FB4">
      <w:pPr>
        <w:suppressAutoHyphens/>
        <w:spacing w:after="0" w:line="320" w:lineRule="exact"/>
        <w:rPr>
          <w:rFonts w:cstheme="minorHAnsi"/>
        </w:rPr>
      </w:pPr>
    </w:p>
    <w:p w14:paraId="5759655F" w14:textId="116C1DA1" w:rsidR="00801FB4" w:rsidRPr="00B42DFD" w:rsidRDefault="00801FB4" w:rsidP="00801FB4">
      <w:pPr>
        <w:suppressAutoHyphens/>
        <w:spacing w:after="0" w:line="320" w:lineRule="exact"/>
        <w:jc w:val="both"/>
      </w:pPr>
      <w:r w:rsidRPr="00B42DFD">
        <w:t>A presente fiança é prestada em caráter irrevogável e irretratável, até [•] de [•] de [•], renunciando o(a) FIADOR(A) aos benefícios de que tratam os artigos 366, 827 e 838 da Lei nº 10.406, de 10 de janeiro de 2002, conforme alterada (“</w:t>
      </w:r>
      <w:r w:rsidRPr="00B42DFD">
        <w:rPr>
          <w:u w:val="single"/>
        </w:rPr>
        <w:t>Código Civil</w:t>
      </w:r>
      <w:r w:rsidRPr="00B42DFD">
        <w:t xml:space="preserve">”), estabelecido que qualquer alteração no prazo ou aumento no valor da fiança depende sempre da anuência prévia do(a) </w:t>
      </w:r>
      <w:r w:rsidRPr="00B42DFD">
        <w:lastRenderedPageBreak/>
        <w:t xml:space="preserve">FIADOR(a), e comprometendo-se, na hipótese de inadimplemento por parte do COMPRADOR, a honrar as obrigações pecuniárias assumidas pelo COMPRADOR no CONTRATO, observado o limite de responsabilidade acima mencionado, dentro do prazo de 2 (dois) </w:t>
      </w:r>
      <w:r w:rsidR="4864FFE9" w:rsidRPr="00B42DFD">
        <w:t>Dias Úteis</w:t>
      </w:r>
      <w:r w:rsidRPr="00B42DFD">
        <w:t>, contado a partir da comunicação feita por escrito pela PPSA, informando sobre o inadimplemento, a ser encaminhada à [•], [•], Estado de [•].</w:t>
      </w:r>
    </w:p>
    <w:p w14:paraId="1B92D4C4" w14:textId="77777777" w:rsidR="00801FB4" w:rsidRPr="00B42DFD" w:rsidRDefault="00801FB4" w:rsidP="00801FB4">
      <w:pPr>
        <w:suppressAutoHyphens/>
        <w:spacing w:after="0" w:line="320" w:lineRule="exact"/>
        <w:rPr>
          <w:rFonts w:cstheme="minorHAnsi"/>
        </w:rPr>
      </w:pPr>
    </w:p>
    <w:p w14:paraId="6AF92237" w14:textId="77777777" w:rsidR="00801FB4" w:rsidRPr="00B42DFD" w:rsidRDefault="00801FB4" w:rsidP="00801FB4">
      <w:pPr>
        <w:suppressAutoHyphens/>
        <w:spacing w:after="0" w:line="320" w:lineRule="exact"/>
        <w:rPr>
          <w:rFonts w:cstheme="minorHAnsi"/>
        </w:rPr>
      </w:pPr>
      <w:r w:rsidRPr="00B42DFD">
        <w:rPr>
          <w:rFonts w:cstheme="minorHAnsi"/>
        </w:rPr>
        <w:t>O(A) FIADOR(A) declara que a concessão da fiança está dentro dos limites autorizados pelo Banco Central do Brasil.</w:t>
      </w:r>
    </w:p>
    <w:p w14:paraId="72A28EF7" w14:textId="77777777" w:rsidR="00801FB4" w:rsidRPr="00B42DFD" w:rsidRDefault="00801FB4" w:rsidP="00801FB4">
      <w:pPr>
        <w:suppressAutoHyphens/>
        <w:spacing w:after="0" w:line="320" w:lineRule="exact"/>
        <w:jc w:val="both"/>
        <w:rPr>
          <w:rFonts w:cstheme="minorHAnsi"/>
        </w:rPr>
      </w:pPr>
    </w:p>
    <w:p w14:paraId="615384A7" w14:textId="77777777" w:rsidR="00801FB4" w:rsidRPr="00B42DFD" w:rsidRDefault="00801FB4" w:rsidP="00801FB4">
      <w:pPr>
        <w:suppressAutoHyphens/>
        <w:spacing w:after="0" w:line="320" w:lineRule="exact"/>
        <w:jc w:val="both"/>
        <w:rPr>
          <w:rFonts w:cstheme="minorHAnsi"/>
        </w:rPr>
      </w:pPr>
      <w:r w:rsidRPr="00B42DFD">
        <w:rPr>
          <w:rFonts w:cstheme="minorHAnsi"/>
        </w:rPr>
        <w:t>Esta Carta de Fiança será regida e interpretada de acordo com a lei do Brasil, independentemente da nacionalidade das partes envolvidas e do local de emissão, renunciando expressamente a qualquer questionamento sobre a legislação aqui eleita.</w:t>
      </w:r>
    </w:p>
    <w:p w14:paraId="5C14DC4C" w14:textId="77777777" w:rsidR="00801FB4" w:rsidRPr="00B42DFD" w:rsidRDefault="00801FB4" w:rsidP="00801FB4">
      <w:pPr>
        <w:suppressAutoHyphens/>
        <w:spacing w:after="0" w:line="320" w:lineRule="exact"/>
        <w:jc w:val="both"/>
        <w:rPr>
          <w:rFonts w:cstheme="minorHAnsi"/>
        </w:rPr>
      </w:pPr>
    </w:p>
    <w:p w14:paraId="27544373" w14:textId="77777777" w:rsidR="00801FB4" w:rsidRPr="00B42DFD" w:rsidRDefault="00801FB4" w:rsidP="00801FB4">
      <w:pPr>
        <w:suppressAutoHyphens/>
        <w:spacing w:after="0" w:line="320" w:lineRule="exact"/>
        <w:jc w:val="both"/>
        <w:rPr>
          <w:rFonts w:cstheme="minorHAnsi"/>
        </w:rPr>
      </w:pPr>
      <w:r w:rsidRPr="00B42DFD">
        <w:rPr>
          <w:rFonts w:cstheme="minorHAnsi"/>
          <w:u w:val="single"/>
        </w:rPr>
        <w:t>Resolução de Conflitos</w:t>
      </w:r>
      <w:r w:rsidRPr="00B42DFD">
        <w:rPr>
          <w:rFonts w:cstheme="minorHAnsi"/>
        </w:rPr>
        <w:t>. As Partes se comprometem envidar seus melhores esforços para a solução amigável de qualquer disputa (que será entendida como incluindo demandas ou controvérsias) relativa a esta Carta de Fiança.</w:t>
      </w:r>
    </w:p>
    <w:p w14:paraId="66AC6592" w14:textId="77777777" w:rsidR="00801FB4" w:rsidRPr="00B42DFD" w:rsidRDefault="00801FB4" w:rsidP="00801FB4">
      <w:pPr>
        <w:suppressAutoHyphens/>
        <w:spacing w:after="0" w:line="320" w:lineRule="exact"/>
        <w:jc w:val="both"/>
        <w:rPr>
          <w:rFonts w:cstheme="minorHAnsi"/>
        </w:rPr>
      </w:pPr>
    </w:p>
    <w:p w14:paraId="7EC18739" w14:textId="77777777" w:rsidR="00801FB4" w:rsidRPr="00B42DFD" w:rsidRDefault="00801FB4" w:rsidP="00801FB4">
      <w:pPr>
        <w:suppressAutoHyphens/>
        <w:spacing w:after="0" w:line="320" w:lineRule="exact"/>
        <w:jc w:val="both"/>
        <w:rPr>
          <w:rFonts w:cstheme="minorHAnsi"/>
        </w:rPr>
      </w:pPr>
      <w:r w:rsidRPr="00B42DFD">
        <w:rPr>
          <w:rFonts w:cstheme="minorHAnsi"/>
        </w:rPr>
        <w:t xml:space="preserve">Disputas decorrentes da presente Carta de Fiança ou com ela relacionadas, incluindo </w:t>
      </w:r>
      <w:proofErr w:type="gramStart"/>
      <w:r w:rsidRPr="00B42DFD">
        <w:rPr>
          <w:rFonts w:cstheme="minorHAnsi"/>
        </w:rPr>
        <w:t>aquelas referentes</w:t>
      </w:r>
      <w:proofErr w:type="gramEnd"/>
      <w:r w:rsidRPr="00B42DFD">
        <w:rPr>
          <w:rFonts w:cstheme="minorHAnsi"/>
        </w:rPr>
        <w:t xml:space="preserve"> a sua validade, interpretação ou execução, serão definitivamente resolvidas por arbitragem.</w:t>
      </w:r>
    </w:p>
    <w:p w14:paraId="616D9934" w14:textId="77777777" w:rsidR="00801FB4" w:rsidRPr="00B42DFD" w:rsidRDefault="00801FB4" w:rsidP="00801FB4">
      <w:pPr>
        <w:suppressAutoHyphens/>
        <w:spacing w:after="0" w:line="320" w:lineRule="exact"/>
        <w:jc w:val="both"/>
        <w:rPr>
          <w:rFonts w:cstheme="minorHAnsi"/>
        </w:rPr>
      </w:pPr>
    </w:p>
    <w:p w14:paraId="449B57B3" w14:textId="77777777" w:rsidR="00801FB4" w:rsidRPr="00B42DFD" w:rsidRDefault="00801FB4" w:rsidP="00801FB4">
      <w:pPr>
        <w:suppressAutoHyphens/>
        <w:spacing w:after="0" w:line="320" w:lineRule="exact"/>
        <w:jc w:val="both"/>
        <w:rPr>
          <w:rFonts w:cstheme="minorHAnsi"/>
        </w:rPr>
      </w:pPr>
      <w:r w:rsidRPr="00B42DFD">
        <w:rPr>
          <w:rFonts w:cstheme="minorHAnsi"/>
        </w:rPr>
        <w:t>O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 O procedimento arbitral será administrado de acordo com o regulamento de arbitragem da instituição arbitral escolhida em vigor na data de apresentação do requerimento de arbitragem (“REGULAMENTO”).</w:t>
      </w:r>
    </w:p>
    <w:p w14:paraId="168058E1" w14:textId="77777777" w:rsidR="00801FB4" w:rsidRPr="00B42DFD" w:rsidRDefault="00801FB4" w:rsidP="00801FB4">
      <w:pPr>
        <w:suppressAutoHyphens/>
        <w:spacing w:after="0" w:line="320" w:lineRule="exact"/>
        <w:jc w:val="both"/>
        <w:rPr>
          <w:rFonts w:cstheme="minorHAnsi"/>
        </w:rPr>
      </w:pPr>
    </w:p>
    <w:p w14:paraId="54DE63F6" w14:textId="77777777" w:rsidR="00801FB4" w:rsidRPr="00B42DFD" w:rsidRDefault="00801FB4" w:rsidP="00801FB4">
      <w:pPr>
        <w:suppressAutoHyphens/>
        <w:spacing w:after="0" w:line="320" w:lineRule="exact"/>
        <w:jc w:val="both"/>
        <w:rPr>
          <w:rFonts w:cstheme="minorHAnsi"/>
        </w:rPr>
      </w:pPr>
      <w:r w:rsidRPr="00B42DFD">
        <w:rPr>
          <w:rFonts w:cstheme="minorHAnsi"/>
        </w:rPr>
        <w:t xml:space="preserve">As Partes </w:t>
      </w:r>
      <w:r w:rsidRPr="00B42DFD">
        <w:t xml:space="preserve">em disputa </w:t>
      </w:r>
      <w:r w:rsidRPr="00B42DFD">
        <w:rPr>
          <w:rFonts w:cstheme="minorHAnsi"/>
        </w:rPr>
        <w:t>terão o prazo de 30 (trinta) Dias para acordar sobre a escolha da instituição arbitral.</w:t>
      </w:r>
    </w:p>
    <w:p w14:paraId="72ADC55B" w14:textId="77777777" w:rsidR="00801FB4" w:rsidRPr="00B42DFD" w:rsidRDefault="00801FB4" w:rsidP="00801FB4">
      <w:pPr>
        <w:suppressAutoHyphens/>
        <w:spacing w:after="0" w:line="320" w:lineRule="exact"/>
        <w:jc w:val="both"/>
        <w:rPr>
          <w:rFonts w:cstheme="minorHAnsi"/>
        </w:rPr>
      </w:pPr>
    </w:p>
    <w:p w14:paraId="0F7930F8" w14:textId="77777777" w:rsidR="00801FB4" w:rsidRPr="00B42DFD" w:rsidRDefault="00801FB4" w:rsidP="00801FB4">
      <w:pPr>
        <w:suppressAutoHyphens/>
        <w:spacing w:after="0" w:line="320" w:lineRule="exact"/>
        <w:jc w:val="both"/>
        <w:rPr>
          <w:rFonts w:cstheme="minorHAnsi"/>
        </w:rPr>
      </w:pPr>
      <w:r w:rsidRPr="00B42DFD">
        <w:rPr>
          <w:rFonts w:cstheme="minorHAnsi"/>
        </w:rPr>
        <w:t>Caso o mencionado o prazo disposto no parágrafo acima decorra sem que haja consenso na escolha da instituição, a arbitragem será administrada pela Câmara de Comércio Internacional (</w:t>
      </w:r>
      <w:proofErr w:type="spellStart"/>
      <w:r w:rsidRPr="00B42DFD">
        <w:rPr>
          <w:rFonts w:cstheme="minorHAnsi"/>
        </w:rPr>
        <w:t>International</w:t>
      </w:r>
      <w:proofErr w:type="spellEnd"/>
      <w:r w:rsidRPr="00B42DFD">
        <w:rPr>
          <w:rFonts w:cstheme="minorHAnsi"/>
        </w:rPr>
        <w:t xml:space="preserve"> </w:t>
      </w:r>
      <w:proofErr w:type="spellStart"/>
      <w:r w:rsidRPr="00B42DFD">
        <w:rPr>
          <w:rFonts w:cstheme="minorHAnsi"/>
        </w:rPr>
        <w:t>Chamber</w:t>
      </w:r>
      <w:proofErr w:type="spellEnd"/>
      <w:r w:rsidRPr="00B42DFD">
        <w:rPr>
          <w:rFonts w:cstheme="minorHAnsi"/>
        </w:rPr>
        <w:t xml:space="preserve"> </w:t>
      </w:r>
      <w:proofErr w:type="spellStart"/>
      <w:r w:rsidRPr="00B42DFD">
        <w:rPr>
          <w:rFonts w:cstheme="minorHAnsi"/>
        </w:rPr>
        <w:t>of</w:t>
      </w:r>
      <w:proofErr w:type="spellEnd"/>
      <w:r w:rsidRPr="00B42DFD">
        <w:rPr>
          <w:rFonts w:cstheme="minorHAnsi"/>
        </w:rPr>
        <w:t xml:space="preserve"> </w:t>
      </w:r>
      <w:proofErr w:type="spellStart"/>
      <w:r w:rsidRPr="00B42DFD">
        <w:rPr>
          <w:rFonts w:cstheme="minorHAnsi"/>
        </w:rPr>
        <w:t>Commerce</w:t>
      </w:r>
      <w:proofErr w:type="spellEnd"/>
      <w:r w:rsidRPr="00B42DFD">
        <w:rPr>
          <w:rFonts w:cstheme="minorHAnsi"/>
        </w:rPr>
        <w:t xml:space="preserve"> – “ICC”), de acordo com o Regulamento de Arbitragem da ICC em vigor na data de apresentação do requerimento de arbitragem que será considerado para os fins desta cláusula como o REGULAMENTO.</w:t>
      </w:r>
    </w:p>
    <w:p w14:paraId="375845C7" w14:textId="77777777" w:rsidR="00801FB4" w:rsidRPr="00B42DFD" w:rsidRDefault="00801FB4" w:rsidP="00801FB4">
      <w:pPr>
        <w:suppressAutoHyphens/>
        <w:spacing w:after="0" w:line="320" w:lineRule="exact"/>
        <w:jc w:val="both"/>
        <w:rPr>
          <w:rFonts w:cstheme="minorHAnsi"/>
        </w:rPr>
      </w:pPr>
    </w:p>
    <w:p w14:paraId="5079B929" w14:textId="77777777" w:rsidR="00801FB4" w:rsidRPr="00B42DFD" w:rsidRDefault="00801FB4" w:rsidP="00801FB4">
      <w:pPr>
        <w:suppressAutoHyphens/>
        <w:spacing w:after="0" w:line="320" w:lineRule="exact"/>
        <w:jc w:val="both"/>
        <w:rPr>
          <w:rFonts w:cstheme="minorHAnsi"/>
        </w:rPr>
      </w:pPr>
      <w:r w:rsidRPr="00B42DFD">
        <w:rPr>
          <w:rFonts w:cstheme="minorHAnsi"/>
        </w:rPr>
        <w:t>Não obstante a previsão de compromisso arbitral, para fins de mediação da disputa, qualquer Parte</w:t>
      </w:r>
      <w:r w:rsidRPr="00B42DFD">
        <w:t xml:space="preserve"> em disputa</w:t>
      </w:r>
      <w:r w:rsidRPr="00B42DFD">
        <w:rPr>
          <w:rFonts w:cstheme="minorHAnsi"/>
        </w:rPr>
        <w:t xml:space="preserve"> pode solicitar a nomeação de um mediador pela instituição arbitral, que consultará previamente as Partes sobre os potenciais nomes.</w:t>
      </w:r>
    </w:p>
    <w:p w14:paraId="68C139E0" w14:textId="77777777" w:rsidR="00801FB4" w:rsidRPr="00B42DFD" w:rsidRDefault="00801FB4" w:rsidP="00801FB4">
      <w:pPr>
        <w:suppressAutoHyphens/>
        <w:spacing w:after="0" w:line="320" w:lineRule="exact"/>
        <w:jc w:val="both"/>
        <w:rPr>
          <w:rFonts w:cstheme="minorHAnsi"/>
        </w:rPr>
      </w:pPr>
    </w:p>
    <w:p w14:paraId="57D63A5D" w14:textId="77777777" w:rsidR="00801FB4" w:rsidRPr="00B42DFD" w:rsidRDefault="00801FB4" w:rsidP="00801FB4">
      <w:pPr>
        <w:suppressAutoHyphens/>
        <w:spacing w:after="0" w:line="320" w:lineRule="exact"/>
        <w:jc w:val="both"/>
        <w:rPr>
          <w:rFonts w:cstheme="minorHAnsi"/>
        </w:rPr>
      </w:pPr>
      <w:r w:rsidRPr="00B42DFD">
        <w:rPr>
          <w:rFonts w:cstheme="minorHAnsi"/>
        </w:rPr>
        <w:t>O mediador nomeado deverá seguir o REGULAMENTO.</w:t>
      </w:r>
    </w:p>
    <w:p w14:paraId="5089E284" w14:textId="77777777" w:rsidR="00801FB4" w:rsidRPr="00B42DFD" w:rsidRDefault="00801FB4" w:rsidP="00801FB4">
      <w:pPr>
        <w:suppressAutoHyphens/>
        <w:spacing w:after="0" w:line="320" w:lineRule="exact"/>
        <w:jc w:val="both"/>
        <w:rPr>
          <w:rFonts w:cstheme="minorHAnsi"/>
        </w:rPr>
      </w:pPr>
    </w:p>
    <w:p w14:paraId="54C3CEE6" w14:textId="77777777" w:rsidR="00801FB4" w:rsidRPr="00B42DFD" w:rsidRDefault="00801FB4" w:rsidP="00801FB4">
      <w:pPr>
        <w:suppressAutoHyphens/>
        <w:spacing w:after="0" w:line="320" w:lineRule="exact"/>
        <w:jc w:val="both"/>
        <w:rPr>
          <w:rFonts w:cstheme="minorHAnsi"/>
        </w:rPr>
      </w:pPr>
      <w:r w:rsidRPr="00B42DFD">
        <w:rPr>
          <w:rFonts w:cstheme="minorHAnsi"/>
        </w:rPr>
        <w:t>A primeira reunião de mediação deverá ocorrer dentro de 5 (cinco) Dias Úteis da nomeação do mediador.</w:t>
      </w:r>
    </w:p>
    <w:p w14:paraId="76E52B70" w14:textId="77777777" w:rsidR="00801FB4" w:rsidRPr="00B42DFD" w:rsidRDefault="00801FB4" w:rsidP="00801FB4">
      <w:pPr>
        <w:suppressAutoHyphens/>
        <w:spacing w:after="0" w:line="320" w:lineRule="exact"/>
        <w:jc w:val="both"/>
        <w:rPr>
          <w:rFonts w:cstheme="minorHAnsi"/>
        </w:rPr>
      </w:pPr>
    </w:p>
    <w:p w14:paraId="50C05861" w14:textId="77777777" w:rsidR="00801FB4" w:rsidRPr="00B42DFD" w:rsidRDefault="00801FB4" w:rsidP="00801FB4">
      <w:pPr>
        <w:suppressAutoHyphens/>
        <w:spacing w:after="0" w:line="320" w:lineRule="exact"/>
        <w:jc w:val="both"/>
        <w:rPr>
          <w:rFonts w:cstheme="minorHAnsi"/>
        </w:rPr>
      </w:pPr>
      <w:r w:rsidRPr="00B42DFD">
        <w:rPr>
          <w:rFonts w:cstheme="minorHAnsi"/>
        </w:rPr>
        <w:t xml:space="preserve">Os custos da mediação serão arcados em parcelas iguais pelas Partes </w:t>
      </w:r>
      <w:r w:rsidRPr="00B42DFD">
        <w:t>em mediação</w:t>
      </w:r>
      <w:r w:rsidRPr="00B42DFD">
        <w:rPr>
          <w:rFonts w:cstheme="minorHAnsi"/>
        </w:rPr>
        <w:t>.</w:t>
      </w:r>
    </w:p>
    <w:p w14:paraId="7E0B6244" w14:textId="77777777" w:rsidR="00801FB4" w:rsidRPr="00B42DFD" w:rsidRDefault="00801FB4" w:rsidP="00801FB4">
      <w:pPr>
        <w:suppressAutoHyphens/>
        <w:spacing w:after="0" w:line="320" w:lineRule="exact"/>
        <w:jc w:val="both"/>
        <w:rPr>
          <w:rFonts w:cstheme="minorHAnsi"/>
        </w:rPr>
      </w:pPr>
    </w:p>
    <w:p w14:paraId="15C5D386" w14:textId="77777777" w:rsidR="00801FB4" w:rsidRPr="00B42DFD" w:rsidRDefault="00801FB4" w:rsidP="00801FB4">
      <w:pPr>
        <w:suppressAutoHyphens/>
        <w:spacing w:after="0" w:line="320" w:lineRule="exact"/>
        <w:jc w:val="both"/>
        <w:rPr>
          <w:rFonts w:cstheme="minorHAnsi"/>
        </w:rPr>
      </w:pPr>
      <w:r w:rsidRPr="00B42DFD">
        <w:rPr>
          <w:rFonts w:cstheme="minorHAnsi"/>
        </w:rPr>
        <w:t>Considerando as circunstâncias específicas da questão, qualquer das Partes</w:t>
      </w:r>
      <w:r w:rsidRPr="00B42DFD">
        <w:t xml:space="preserve"> em disputa</w:t>
      </w:r>
      <w:r w:rsidRPr="00B42DFD">
        <w:rPr>
          <w:rFonts w:cstheme="minorHAnsi"/>
        </w:rPr>
        <w:t xml:space="preserve"> poderá abster-se de buscar a solução amigável, ou interromper, a qualquer momento, as negociações ou mediação em curso, optando por propor, imediatamente, o procedimento arbitral, mediante notificação à outra Parte nos termos desta cláusula.</w:t>
      </w:r>
    </w:p>
    <w:p w14:paraId="6150893B" w14:textId="77777777" w:rsidR="00801FB4" w:rsidRPr="00B42DFD" w:rsidRDefault="00801FB4" w:rsidP="00801FB4">
      <w:pPr>
        <w:suppressAutoHyphens/>
        <w:spacing w:after="0" w:line="320" w:lineRule="exact"/>
        <w:jc w:val="both"/>
        <w:rPr>
          <w:rFonts w:cstheme="minorHAnsi"/>
        </w:rPr>
      </w:pPr>
    </w:p>
    <w:p w14:paraId="69AD7632" w14:textId="77777777" w:rsidR="00801FB4" w:rsidRPr="00B42DFD" w:rsidRDefault="00801FB4" w:rsidP="00801FB4">
      <w:pPr>
        <w:suppressAutoHyphens/>
        <w:spacing w:after="0" w:line="320" w:lineRule="exact"/>
        <w:jc w:val="both"/>
        <w:rPr>
          <w:rFonts w:cstheme="minorHAnsi"/>
        </w:rPr>
      </w:pPr>
      <w:r w:rsidRPr="00B42DFD">
        <w:rPr>
          <w:rFonts w:cstheme="minorHAnsi"/>
        </w:rPr>
        <w:t>O procedimento arbitral será regido pela lei brasileira e terá sede na cidade do Rio de Janeiro, estado do Rio de Janeiro.</w:t>
      </w:r>
    </w:p>
    <w:p w14:paraId="3E9C4D3B" w14:textId="77777777" w:rsidR="00801FB4" w:rsidRPr="00B42DFD" w:rsidRDefault="00801FB4" w:rsidP="00801FB4">
      <w:pPr>
        <w:suppressAutoHyphens/>
        <w:spacing w:after="0" w:line="320" w:lineRule="exact"/>
        <w:jc w:val="both"/>
        <w:rPr>
          <w:rFonts w:cstheme="minorHAnsi"/>
        </w:rPr>
      </w:pPr>
    </w:p>
    <w:p w14:paraId="0D4BADF3" w14:textId="77777777" w:rsidR="00801FB4" w:rsidRPr="00B42DFD" w:rsidRDefault="00801FB4" w:rsidP="00801FB4">
      <w:pPr>
        <w:suppressAutoHyphens/>
        <w:spacing w:after="0" w:line="320" w:lineRule="exact"/>
        <w:jc w:val="both"/>
        <w:rPr>
          <w:rFonts w:cstheme="minorHAnsi"/>
        </w:rPr>
      </w:pPr>
      <w:r w:rsidRPr="00B42DFD">
        <w:rPr>
          <w:rFonts w:cstheme="minorHAnsi"/>
        </w:rPr>
        <w:t>As Partes poderão realizar atos procedimentais, inclusive audiências e assinatura de ordens de procedimento e sentenças, em locais distintos da sede.</w:t>
      </w:r>
    </w:p>
    <w:p w14:paraId="2B5CEAC4" w14:textId="77777777" w:rsidR="00801FB4" w:rsidRPr="00B42DFD" w:rsidRDefault="00801FB4" w:rsidP="00801FB4">
      <w:pPr>
        <w:suppressAutoHyphens/>
        <w:spacing w:after="0" w:line="320" w:lineRule="exact"/>
        <w:jc w:val="both"/>
        <w:rPr>
          <w:rFonts w:cstheme="minorHAnsi"/>
        </w:rPr>
      </w:pPr>
    </w:p>
    <w:p w14:paraId="26A7307B" w14:textId="77777777" w:rsidR="00801FB4" w:rsidRPr="00B42DFD" w:rsidRDefault="00801FB4" w:rsidP="00801FB4">
      <w:pPr>
        <w:suppressAutoHyphens/>
        <w:spacing w:after="0" w:line="320" w:lineRule="exact"/>
        <w:jc w:val="both"/>
        <w:rPr>
          <w:rFonts w:cstheme="minorHAnsi"/>
        </w:rPr>
      </w:pPr>
      <w:r w:rsidRPr="00B42DFD">
        <w:rPr>
          <w:rFonts w:cstheme="minorHAnsi"/>
        </w:rPr>
        <w:t xml:space="preserve">O tribunal arbitral será composto por 3 (três) árbitros. A indicação seguirá as normas e prazos estabelecidos pelo REGULAMENTO. A nomeação de árbitros pelos </w:t>
      </w:r>
      <w:proofErr w:type="spellStart"/>
      <w:r w:rsidRPr="00B42DFD">
        <w:rPr>
          <w:rFonts w:cstheme="minorHAnsi"/>
        </w:rPr>
        <w:t>coárbitros</w:t>
      </w:r>
      <w:proofErr w:type="spellEnd"/>
      <w:r w:rsidRPr="00B42DFD">
        <w:rPr>
          <w:rFonts w:cstheme="minorHAnsi"/>
        </w:rPr>
        <w:t xml:space="preserve"> ou pela instituição arbitral deverá ser precedida de consulta às Partes com os nomes potenciais.</w:t>
      </w:r>
    </w:p>
    <w:p w14:paraId="76FB98E6" w14:textId="77777777" w:rsidR="00801FB4" w:rsidRPr="00B42DFD" w:rsidRDefault="00801FB4" w:rsidP="00801FB4">
      <w:pPr>
        <w:suppressAutoHyphens/>
        <w:spacing w:after="0" w:line="320" w:lineRule="exact"/>
        <w:jc w:val="both"/>
        <w:rPr>
          <w:rFonts w:cstheme="minorHAnsi"/>
        </w:rPr>
      </w:pPr>
    </w:p>
    <w:p w14:paraId="2D25B4EE" w14:textId="77777777" w:rsidR="00801FB4" w:rsidRPr="00B42DFD" w:rsidRDefault="00801FB4" w:rsidP="00801FB4">
      <w:pPr>
        <w:suppressAutoHyphens/>
        <w:spacing w:after="0" w:line="320" w:lineRule="exact"/>
        <w:jc w:val="both"/>
        <w:rPr>
          <w:rFonts w:cstheme="minorHAnsi"/>
        </w:rPr>
      </w:pPr>
      <w:r w:rsidRPr="00B42DFD">
        <w:rPr>
          <w:rFonts w:cstheme="minorHAnsi"/>
        </w:rPr>
        <w:t>O idioma do procedimento será o português. As Partes podem produzir em inglês documentos contemporâneos e testemunhos de pessoas que não tenham o Português como língua nativa, desde que seja acompanhado de tradução simples.</w:t>
      </w:r>
    </w:p>
    <w:p w14:paraId="1A9ACE3A" w14:textId="77777777" w:rsidR="00801FB4" w:rsidRPr="00B42DFD" w:rsidRDefault="00801FB4" w:rsidP="00801FB4">
      <w:pPr>
        <w:suppressAutoHyphens/>
        <w:spacing w:after="0" w:line="320" w:lineRule="exact"/>
        <w:jc w:val="both"/>
        <w:rPr>
          <w:rFonts w:cstheme="minorHAnsi"/>
        </w:rPr>
      </w:pPr>
    </w:p>
    <w:p w14:paraId="3FE650A6" w14:textId="77777777" w:rsidR="00801FB4" w:rsidRPr="00B42DFD" w:rsidRDefault="00801FB4" w:rsidP="00801FB4">
      <w:pPr>
        <w:suppressAutoHyphens/>
        <w:spacing w:after="0" w:line="320" w:lineRule="exact"/>
        <w:jc w:val="both"/>
        <w:rPr>
          <w:rFonts w:cstheme="minorHAnsi"/>
        </w:rPr>
      </w:pPr>
      <w:r w:rsidRPr="00B42DFD">
        <w:rPr>
          <w:rFonts w:cstheme="minorHAnsi"/>
        </w:rPr>
        <w:t>As Partes elegem a Seção Judiciária do Rio de Janeiro da Justiça Federal, como foro competente para apreciar o pedido de concessão de medidas urgentes, cautelares ou outras medidas de apoio ao tribunal arbitral, sem que isso signifique a renúncia à cláusula arbitral ora estabelecida pelas Partes.</w:t>
      </w:r>
    </w:p>
    <w:p w14:paraId="01B0D862" w14:textId="77777777" w:rsidR="00801FB4" w:rsidRPr="00B42DFD" w:rsidRDefault="00801FB4" w:rsidP="00801FB4">
      <w:pPr>
        <w:suppressAutoHyphens/>
        <w:spacing w:after="0" w:line="320" w:lineRule="exact"/>
        <w:jc w:val="both"/>
        <w:rPr>
          <w:rFonts w:cstheme="minorHAnsi"/>
        </w:rPr>
      </w:pPr>
    </w:p>
    <w:p w14:paraId="7869E68A" w14:textId="77777777" w:rsidR="00801FB4" w:rsidRPr="00B42DFD" w:rsidRDefault="00801FB4" w:rsidP="00801FB4">
      <w:pPr>
        <w:suppressAutoHyphens/>
        <w:spacing w:after="0" w:line="320" w:lineRule="exact"/>
        <w:rPr>
          <w:rFonts w:cstheme="minorHAnsi"/>
        </w:rPr>
      </w:pPr>
      <w:r w:rsidRPr="00B42DFD">
        <w:rPr>
          <w:rFonts w:cstheme="minorHAnsi"/>
        </w:rPr>
        <w:tab/>
        <w:t xml:space="preserve">Isto posto, firma </w:t>
      </w:r>
      <w:proofErr w:type="spellStart"/>
      <w:proofErr w:type="gramStart"/>
      <w:r w:rsidRPr="00B42DFD">
        <w:rPr>
          <w:rFonts w:cstheme="minorHAnsi"/>
        </w:rPr>
        <w:t>esta</w:t>
      </w:r>
      <w:proofErr w:type="spellEnd"/>
      <w:proofErr w:type="gramEnd"/>
      <w:r w:rsidRPr="00B42DFD">
        <w:rPr>
          <w:rFonts w:cstheme="minorHAnsi"/>
        </w:rPr>
        <w:t xml:space="preserve"> em 1 (uma) via, na presença de duas testemunhas</w:t>
      </w:r>
      <w:r w:rsidRPr="00B42DFD">
        <w:rPr>
          <w:rStyle w:val="Refdenotaderodap"/>
          <w:rFonts w:asciiTheme="minorHAnsi" w:hAnsiTheme="minorHAnsi" w:cstheme="minorHAnsi"/>
        </w:rPr>
        <w:footnoteReference w:id="2"/>
      </w:r>
      <w:r w:rsidRPr="00B42DFD">
        <w:rPr>
          <w:rFonts w:cstheme="minorHAnsi"/>
        </w:rPr>
        <w:t>.</w:t>
      </w:r>
    </w:p>
    <w:p w14:paraId="11BE2C28" w14:textId="77777777" w:rsidR="00801FB4" w:rsidRPr="00B42DFD" w:rsidRDefault="00801FB4" w:rsidP="00801FB4">
      <w:pPr>
        <w:suppressAutoHyphens/>
        <w:spacing w:after="0" w:line="320" w:lineRule="exact"/>
        <w:jc w:val="right"/>
        <w:rPr>
          <w:rFonts w:cstheme="minorHAnsi"/>
        </w:rPr>
      </w:pPr>
    </w:p>
    <w:p w14:paraId="47B0B3DA" w14:textId="77777777" w:rsidR="00801FB4" w:rsidRPr="00B42DFD" w:rsidRDefault="00801FB4" w:rsidP="00801FB4">
      <w:pPr>
        <w:suppressAutoHyphens/>
        <w:spacing w:after="0" w:line="320" w:lineRule="exact"/>
        <w:rPr>
          <w:rFonts w:cstheme="minorHAnsi"/>
          <w:b/>
        </w:rPr>
      </w:pPr>
      <w:r w:rsidRPr="00B42DFD">
        <w:rPr>
          <w:rFonts w:cstheme="minorHAnsi"/>
          <w:b/>
        </w:rPr>
        <w:t>FIADOR(A):</w:t>
      </w:r>
    </w:p>
    <w:p w14:paraId="60F08A4F" w14:textId="77777777" w:rsidR="00801FB4" w:rsidRPr="00B42DFD" w:rsidRDefault="00801FB4" w:rsidP="00801FB4">
      <w:pPr>
        <w:suppressAutoHyphens/>
        <w:spacing w:after="0" w:line="320" w:lineRule="exact"/>
        <w:rPr>
          <w:rFonts w:cstheme="minorHAnsi"/>
          <w:b/>
        </w:rPr>
      </w:pPr>
    </w:p>
    <w:p w14:paraId="06F6E9EB" w14:textId="77777777" w:rsidR="00801FB4" w:rsidRPr="00B42DFD" w:rsidRDefault="00801FB4" w:rsidP="00801FB4">
      <w:pPr>
        <w:suppressAutoHyphens/>
        <w:spacing w:after="0" w:line="320" w:lineRule="exact"/>
        <w:rPr>
          <w:rFonts w:cstheme="minorHAnsi"/>
          <w:b/>
        </w:rPr>
      </w:pPr>
    </w:p>
    <w:p w14:paraId="4978A174" w14:textId="77777777" w:rsidR="00801FB4" w:rsidRPr="00B42DFD" w:rsidRDefault="00801FB4" w:rsidP="00801FB4">
      <w:pPr>
        <w:suppressAutoHyphens/>
        <w:spacing w:after="0" w:line="320" w:lineRule="exact"/>
        <w:jc w:val="center"/>
        <w:rPr>
          <w:rFonts w:cstheme="minorHAnsi"/>
        </w:rPr>
      </w:pPr>
      <w:r w:rsidRPr="00B42DFD">
        <w:rPr>
          <w:rFonts w:cstheme="minorHAnsi"/>
        </w:rPr>
        <w:t>____________________________________</w:t>
      </w:r>
    </w:p>
    <w:p w14:paraId="33D6CB1D" w14:textId="77777777" w:rsidR="00801FB4" w:rsidRPr="00B42DFD" w:rsidRDefault="00801FB4" w:rsidP="00801FB4">
      <w:pPr>
        <w:suppressAutoHyphens/>
        <w:spacing w:after="0" w:line="320" w:lineRule="exact"/>
        <w:jc w:val="center"/>
        <w:rPr>
          <w:rFonts w:cstheme="minorHAnsi"/>
          <w:b/>
          <w:bCs/>
        </w:rPr>
      </w:pPr>
      <w:r w:rsidRPr="00B42DFD">
        <w:rPr>
          <w:rFonts w:cstheme="minorHAnsi"/>
          <w:b/>
        </w:rPr>
        <w:t>[•]</w:t>
      </w:r>
    </w:p>
    <w:p w14:paraId="523AE78F" w14:textId="77777777" w:rsidR="00801FB4" w:rsidRPr="00B42DFD" w:rsidRDefault="00801FB4" w:rsidP="00801FB4">
      <w:pPr>
        <w:suppressAutoHyphens/>
        <w:spacing w:after="0" w:line="320" w:lineRule="exact"/>
        <w:rPr>
          <w:rFonts w:eastAsia="Arial Unicode MS" w:cstheme="minorHAnsi"/>
          <w:b/>
        </w:rPr>
      </w:pPr>
    </w:p>
    <w:p w14:paraId="38D2327D" w14:textId="77777777" w:rsidR="00801FB4" w:rsidRPr="00B42DFD" w:rsidRDefault="00801FB4" w:rsidP="00801FB4">
      <w:pPr>
        <w:suppressAutoHyphens/>
        <w:spacing w:after="0" w:line="320" w:lineRule="exact"/>
        <w:rPr>
          <w:rFonts w:eastAsia="Arial Unicode MS" w:cstheme="minorHAnsi"/>
        </w:rPr>
      </w:pPr>
      <w:r w:rsidRPr="00B42DFD">
        <w:rPr>
          <w:rFonts w:eastAsia="Arial Unicode MS" w:cstheme="minorHAnsi"/>
          <w:b/>
        </w:rPr>
        <w:lastRenderedPageBreak/>
        <w:t>TESTEMUNHAS</w:t>
      </w:r>
      <w:r w:rsidRPr="00B42DFD">
        <w:rPr>
          <w:rFonts w:eastAsia="Arial Unicode MS" w:cstheme="minorHAnsi"/>
        </w:rPr>
        <w:t>:</w:t>
      </w:r>
    </w:p>
    <w:p w14:paraId="72E7C192" w14:textId="77777777" w:rsidR="00801FB4" w:rsidRPr="00B42DFD" w:rsidRDefault="00801FB4" w:rsidP="00801FB4">
      <w:pPr>
        <w:suppressAutoHyphens/>
        <w:spacing w:after="0" w:line="320" w:lineRule="exact"/>
        <w:rPr>
          <w:rFonts w:eastAsia="Arial Unicode MS" w:cstheme="minorHAnsi"/>
        </w:rPr>
      </w:pPr>
    </w:p>
    <w:p w14:paraId="3FF9E7EA" w14:textId="77777777" w:rsidR="00801FB4" w:rsidRPr="00B42DFD" w:rsidRDefault="00801FB4" w:rsidP="00801FB4">
      <w:pPr>
        <w:suppressAutoHyphens/>
        <w:spacing w:after="0" w:line="320" w:lineRule="exact"/>
        <w:rPr>
          <w:rFonts w:eastAsia="Arial Unicode MS" w:cstheme="minorHAnsi"/>
        </w:rPr>
      </w:pPr>
    </w:p>
    <w:tbl>
      <w:tblPr>
        <w:tblW w:w="8580" w:type="dxa"/>
        <w:jc w:val="center"/>
        <w:tblLayout w:type="fixed"/>
        <w:tblCellMar>
          <w:left w:w="70" w:type="dxa"/>
          <w:right w:w="70" w:type="dxa"/>
        </w:tblCellMar>
        <w:tblLook w:val="04A0" w:firstRow="1" w:lastRow="0" w:firstColumn="1" w:lastColumn="0" w:noHBand="0" w:noVBand="1"/>
      </w:tblPr>
      <w:tblGrid>
        <w:gridCol w:w="4046"/>
        <w:gridCol w:w="4534"/>
      </w:tblGrid>
      <w:tr w:rsidR="00801FB4" w:rsidRPr="00B42DFD" w14:paraId="713AB046" w14:textId="77777777" w:rsidTr="00801FB4">
        <w:trPr>
          <w:jc w:val="center"/>
        </w:trPr>
        <w:tc>
          <w:tcPr>
            <w:tcW w:w="4044" w:type="dxa"/>
            <w:hideMark/>
          </w:tcPr>
          <w:p w14:paraId="7142C8CE" w14:textId="77777777" w:rsidR="00801FB4" w:rsidRPr="00B42DFD" w:rsidRDefault="00801FB4" w:rsidP="00801FB4">
            <w:pPr>
              <w:suppressAutoHyphens/>
              <w:spacing w:after="0" w:line="320" w:lineRule="exact"/>
              <w:jc w:val="center"/>
              <w:rPr>
                <w:rFonts w:eastAsia="Arial Unicode MS" w:cstheme="minorHAnsi"/>
              </w:rPr>
            </w:pPr>
            <w:r w:rsidRPr="00B42DFD">
              <w:rPr>
                <w:rFonts w:eastAsia="Arial Unicode MS" w:cstheme="minorHAnsi"/>
              </w:rPr>
              <w:t>___________________________</w:t>
            </w:r>
          </w:p>
        </w:tc>
        <w:tc>
          <w:tcPr>
            <w:tcW w:w="4531" w:type="dxa"/>
            <w:hideMark/>
          </w:tcPr>
          <w:p w14:paraId="2A1E8E02" w14:textId="77777777" w:rsidR="00801FB4" w:rsidRPr="00B42DFD" w:rsidRDefault="00801FB4" w:rsidP="00801FB4">
            <w:pPr>
              <w:suppressAutoHyphens/>
              <w:spacing w:after="0" w:line="320" w:lineRule="exact"/>
              <w:jc w:val="center"/>
              <w:rPr>
                <w:rFonts w:eastAsia="Arial Unicode MS" w:cstheme="minorHAnsi"/>
              </w:rPr>
            </w:pPr>
            <w:r w:rsidRPr="00B42DFD">
              <w:rPr>
                <w:rFonts w:eastAsia="Arial Unicode MS" w:cstheme="minorHAnsi"/>
              </w:rPr>
              <w:t>_______________________________</w:t>
            </w:r>
          </w:p>
        </w:tc>
      </w:tr>
      <w:tr w:rsidR="00801FB4" w:rsidRPr="00B42DFD" w14:paraId="0A499100" w14:textId="77777777" w:rsidTr="00801FB4">
        <w:trPr>
          <w:jc w:val="center"/>
        </w:trPr>
        <w:tc>
          <w:tcPr>
            <w:tcW w:w="4044" w:type="dxa"/>
            <w:hideMark/>
          </w:tcPr>
          <w:p w14:paraId="73896D8E" w14:textId="77777777" w:rsidR="00801FB4" w:rsidRPr="00B42DFD" w:rsidRDefault="00801FB4" w:rsidP="00801FB4">
            <w:pPr>
              <w:suppressAutoHyphens/>
              <w:spacing w:after="0" w:line="320" w:lineRule="exact"/>
              <w:rPr>
                <w:rFonts w:eastAsia="Arial Unicode MS" w:cstheme="minorHAnsi"/>
              </w:rPr>
            </w:pPr>
            <w:r w:rsidRPr="00B42DFD">
              <w:rPr>
                <w:rFonts w:eastAsia="Arial Unicode MS" w:cstheme="minorHAnsi"/>
              </w:rPr>
              <w:t>Nome:</w:t>
            </w:r>
          </w:p>
        </w:tc>
        <w:tc>
          <w:tcPr>
            <w:tcW w:w="4531" w:type="dxa"/>
            <w:hideMark/>
          </w:tcPr>
          <w:p w14:paraId="7A3CD1CD" w14:textId="77777777" w:rsidR="00801FB4" w:rsidRPr="00B42DFD" w:rsidRDefault="00801FB4" w:rsidP="00801FB4">
            <w:pPr>
              <w:suppressAutoHyphens/>
              <w:spacing w:after="0" w:line="320" w:lineRule="exact"/>
              <w:rPr>
                <w:rFonts w:eastAsia="Arial Unicode MS" w:cstheme="minorHAnsi"/>
              </w:rPr>
            </w:pPr>
            <w:r w:rsidRPr="00B42DFD">
              <w:rPr>
                <w:rFonts w:eastAsia="Arial Unicode MS" w:cstheme="minorHAnsi"/>
              </w:rPr>
              <w:t>Nome:</w:t>
            </w:r>
          </w:p>
        </w:tc>
      </w:tr>
      <w:tr w:rsidR="00801FB4" w:rsidRPr="00B42DFD" w14:paraId="1CA391E9" w14:textId="77777777" w:rsidTr="00801FB4">
        <w:trPr>
          <w:jc w:val="center"/>
        </w:trPr>
        <w:tc>
          <w:tcPr>
            <w:tcW w:w="4044" w:type="dxa"/>
            <w:hideMark/>
          </w:tcPr>
          <w:p w14:paraId="434C534A" w14:textId="77777777" w:rsidR="00801FB4" w:rsidRPr="00B42DFD" w:rsidRDefault="00801FB4" w:rsidP="00801FB4">
            <w:pPr>
              <w:suppressAutoHyphens/>
              <w:spacing w:after="0" w:line="320" w:lineRule="exact"/>
              <w:rPr>
                <w:rFonts w:eastAsia="Arial Unicode MS" w:cstheme="minorHAnsi"/>
              </w:rPr>
            </w:pPr>
            <w:r w:rsidRPr="00B42DFD">
              <w:rPr>
                <w:rFonts w:eastAsia="Arial Unicode MS" w:cstheme="minorHAnsi"/>
              </w:rPr>
              <w:t>CPF:</w:t>
            </w:r>
          </w:p>
        </w:tc>
        <w:tc>
          <w:tcPr>
            <w:tcW w:w="4531" w:type="dxa"/>
            <w:hideMark/>
          </w:tcPr>
          <w:p w14:paraId="622410C0" w14:textId="77777777" w:rsidR="00801FB4" w:rsidRPr="00B42DFD" w:rsidRDefault="00801FB4" w:rsidP="00801FB4">
            <w:pPr>
              <w:suppressAutoHyphens/>
              <w:spacing w:after="0" w:line="320" w:lineRule="exact"/>
              <w:rPr>
                <w:rFonts w:eastAsia="Arial Unicode MS" w:cstheme="minorHAnsi"/>
              </w:rPr>
            </w:pPr>
            <w:r w:rsidRPr="00B42DFD">
              <w:rPr>
                <w:rFonts w:eastAsia="Arial Unicode MS" w:cstheme="minorHAnsi"/>
              </w:rPr>
              <w:t>CPF:</w:t>
            </w:r>
          </w:p>
        </w:tc>
      </w:tr>
    </w:tbl>
    <w:p w14:paraId="4A214A4C" w14:textId="77777777" w:rsidR="00801FB4" w:rsidRPr="00B42DFD" w:rsidRDefault="00801FB4" w:rsidP="00801FB4">
      <w:pPr>
        <w:rPr>
          <w:rFonts w:cstheme="minorHAnsi"/>
          <w:kern w:val="3"/>
          <w:lang w:val="en-US"/>
        </w:rPr>
      </w:pPr>
      <w:r w:rsidRPr="00B42DFD">
        <w:rPr>
          <w:rFonts w:cstheme="minorHAnsi"/>
          <w:lang w:val="en-US"/>
        </w:rPr>
        <w:br w:type="page"/>
      </w:r>
    </w:p>
    <w:p w14:paraId="7A2C175A" w14:textId="77777777" w:rsidR="00801FB4" w:rsidRPr="00B42DFD" w:rsidRDefault="00801FB4" w:rsidP="00801FB4">
      <w:pPr>
        <w:pStyle w:val="SchedApps"/>
        <w:keepNext w:val="0"/>
        <w:pageBreakBefore w:val="0"/>
        <w:suppressAutoHyphens/>
        <w:spacing w:after="0" w:line="276" w:lineRule="auto"/>
        <w:outlineLvl w:val="1"/>
        <w:rPr>
          <w:rFonts w:cstheme="minorHAnsi"/>
          <w:sz w:val="22"/>
        </w:rPr>
      </w:pPr>
      <w:r w:rsidRPr="00B42DFD">
        <w:rPr>
          <w:rFonts w:cstheme="minorHAnsi"/>
          <w:sz w:val="22"/>
        </w:rPr>
        <w:lastRenderedPageBreak/>
        <w:t>Anexo VIII ao Contrato de Compra e Venda de Petróleo</w:t>
      </w:r>
    </w:p>
    <w:p w14:paraId="0888DE6C" w14:textId="77777777" w:rsidR="00801FB4" w:rsidRPr="00B42DFD" w:rsidRDefault="00801FB4" w:rsidP="00801FB4">
      <w:pPr>
        <w:pStyle w:val="SchedApps"/>
        <w:keepNext w:val="0"/>
        <w:pageBreakBefore w:val="0"/>
        <w:suppressAutoHyphens/>
        <w:spacing w:after="0" w:line="276" w:lineRule="auto"/>
        <w:outlineLvl w:val="1"/>
        <w:rPr>
          <w:rFonts w:cstheme="minorHAnsi"/>
          <w:sz w:val="22"/>
        </w:rPr>
      </w:pPr>
      <w:r w:rsidRPr="00B42DFD">
        <w:rPr>
          <w:rFonts w:cstheme="minorHAnsi"/>
          <w:sz w:val="22"/>
        </w:rPr>
        <w:t xml:space="preserve">Modelo de </w:t>
      </w:r>
      <w:proofErr w:type="spellStart"/>
      <w:r w:rsidRPr="00B42DFD">
        <w:rPr>
          <w:rFonts w:cstheme="minorHAnsi"/>
          <w:sz w:val="22"/>
        </w:rPr>
        <w:t>Parent</w:t>
      </w:r>
      <w:proofErr w:type="spellEnd"/>
      <w:r w:rsidRPr="00B42DFD">
        <w:rPr>
          <w:rFonts w:cstheme="minorHAnsi"/>
          <w:sz w:val="22"/>
        </w:rPr>
        <w:t xml:space="preserve"> </w:t>
      </w:r>
      <w:proofErr w:type="spellStart"/>
      <w:r w:rsidRPr="00B42DFD">
        <w:rPr>
          <w:rFonts w:cstheme="minorHAnsi"/>
          <w:sz w:val="22"/>
        </w:rPr>
        <w:t>Company</w:t>
      </w:r>
      <w:proofErr w:type="spellEnd"/>
      <w:r w:rsidRPr="00B42DFD">
        <w:rPr>
          <w:rFonts w:cstheme="minorHAnsi"/>
          <w:sz w:val="22"/>
        </w:rPr>
        <w:t xml:space="preserve"> </w:t>
      </w:r>
      <w:proofErr w:type="spellStart"/>
      <w:r w:rsidRPr="00B42DFD">
        <w:rPr>
          <w:rFonts w:cstheme="minorHAnsi"/>
          <w:sz w:val="22"/>
        </w:rPr>
        <w:t>Guarantee</w:t>
      </w:r>
      <w:proofErr w:type="spellEnd"/>
    </w:p>
    <w:p w14:paraId="05C97921" w14:textId="77777777" w:rsidR="00801FB4" w:rsidRPr="00B42DFD" w:rsidRDefault="00801FB4" w:rsidP="00801FB4">
      <w:pPr>
        <w:pStyle w:val="Body"/>
        <w:suppressAutoHyphens/>
        <w:jc w:val="center"/>
        <w:rPr>
          <w:rFonts w:cstheme="minorHAnsi"/>
        </w:rPr>
      </w:pPr>
      <w:r w:rsidRPr="00B42DFD">
        <w:rPr>
          <w:rFonts w:cstheme="minorHAnsi"/>
        </w:rPr>
        <w:t>(</w:t>
      </w:r>
      <w:r w:rsidRPr="00B42DFD">
        <w:rPr>
          <w:rFonts w:cstheme="minorHAnsi"/>
          <w:i/>
          <w:iCs/>
        </w:rPr>
        <w:t>versão</w:t>
      </w:r>
      <w:r w:rsidRPr="00B42DFD">
        <w:rPr>
          <w:rFonts w:cstheme="minorHAnsi"/>
          <w:i/>
        </w:rPr>
        <w:t xml:space="preserve"> em inglês</w:t>
      </w:r>
      <w:r w:rsidRPr="00B42DFD">
        <w:rPr>
          <w:rFonts w:cstheme="minorHAnsi"/>
        </w:rPr>
        <w:t>)</w:t>
      </w:r>
    </w:p>
    <w:p w14:paraId="1D389AB1" w14:textId="77777777" w:rsidR="00801FB4" w:rsidRPr="00B42DFD" w:rsidRDefault="00801FB4" w:rsidP="00801FB4">
      <w:pPr>
        <w:pStyle w:val="Body"/>
        <w:suppressAutoHyphens/>
        <w:spacing w:after="0" w:line="276" w:lineRule="auto"/>
        <w:rPr>
          <w:rFonts w:cstheme="minorHAnsi"/>
        </w:rPr>
      </w:pPr>
    </w:p>
    <w:p w14:paraId="1F933884" w14:textId="77777777" w:rsidR="00801FB4" w:rsidRPr="00B42DFD" w:rsidRDefault="00801FB4" w:rsidP="00801FB4">
      <w:pPr>
        <w:pStyle w:val="Corpodetexto"/>
        <w:suppressAutoHyphens/>
        <w:spacing w:after="0" w:line="276" w:lineRule="auto"/>
        <w:jc w:val="center"/>
        <w:rPr>
          <w:rFonts w:asciiTheme="minorHAnsi" w:hAnsiTheme="minorHAnsi" w:cstheme="minorHAnsi"/>
        </w:rPr>
      </w:pPr>
      <w:r w:rsidRPr="00B42DFD">
        <w:rPr>
          <w:rFonts w:asciiTheme="minorHAnsi" w:hAnsiTheme="minorHAnsi" w:cstheme="minorHAnsi"/>
        </w:rPr>
        <w:t>PARENT</w:t>
      </w:r>
      <w:r w:rsidRPr="00B42DFD">
        <w:rPr>
          <w:rFonts w:asciiTheme="minorHAnsi" w:hAnsiTheme="minorHAnsi" w:cstheme="minorHAnsi"/>
          <w:spacing w:val="-3"/>
        </w:rPr>
        <w:t xml:space="preserve"> </w:t>
      </w:r>
      <w:r w:rsidRPr="00B42DFD">
        <w:rPr>
          <w:rFonts w:asciiTheme="minorHAnsi" w:hAnsiTheme="minorHAnsi" w:cstheme="minorHAnsi"/>
        </w:rPr>
        <w:t>COMPANY</w:t>
      </w:r>
      <w:r w:rsidRPr="00B42DFD">
        <w:rPr>
          <w:rFonts w:asciiTheme="minorHAnsi" w:hAnsiTheme="minorHAnsi" w:cstheme="minorHAnsi"/>
          <w:spacing w:val="-4"/>
        </w:rPr>
        <w:t xml:space="preserve"> </w:t>
      </w:r>
      <w:r w:rsidRPr="00B42DFD">
        <w:rPr>
          <w:rFonts w:asciiTheme="minorHAnsi" w:hAnsiTheme="minorHAnsi" w:cstheme="minorHAnsi"/>
        </w:rPr>
        <w:t>GUARANTEE</w:t>
      </w:r>
    </w:p>
    <w:p w14:paraId="6DEBECFA" w14:textId="77777777" w:rsidR="00801FB4" w:rsidRPr="00B42DFD" w:rsidRDefault="00801FB4" w:rsidP="00801FB4">
      <w:pPr>
        <w:suppressAutoHyphens/>
        <w:spacing w:after="0" w:line="276" w:lineRule="auto"/>
        <w:jc w:val="center"/>
        <w:rPr>
          <w:rFonts w:cstheme="minorHAnsi"/>
          <w:i/>
          <w:lang w:val="en-US"/>
        </w:rPr>
      </w:pPr>
      <w:r w:rsidRPr="00B42DFD">
        <w:rPr>
          <w:rFonts w:cstheme="minorHAnsi"/>
          <w:i/>
          <w:color w:val="000000"/>
          <w:shd w:val="clear" w:color="auto" w:fill="FFFF00"/>
          <w:lang w:val="en-US"/>
        </w:rPr>
        <w:t>[ON</w:t>
      </w:r>
      <w:r w:rsidRPr="00B42DFD">
        <w:rPr>
          <w:rFonts w:cstheme="minorHAnsi"/>
          <w:i/>
          <w:color w:val="000000"/>
          <w:spacing w:val="-4"/>
          <w:shd w:val="clear" w:color="auto" w:fill="FFFF00"/>
          <w:lang w:val="en-US"/>
        </w:rPr>
        <w:t xml:space="preserve"> </w:t>
      </w:r>
      <w:r w:rsidRPr="00B42DFD">
        <w:rPr>
          <w:rFonts w:cstheme="minorHAnsi"/>
          <w:i/>
          <w:color w:val="000000"/>
          <w:shd w:val="clear" w:color="auto" w:fill="FFFF00"/>
          <w:lang w:val="en-US"/>
        </w:rPr>
        <w:t>PARENT</w:t>
      </w:r>
      <w:r w:rsidRPr="00B42DFD">
        <w:rPr>
          <w:rFonts w:cstheme="minorHAnsi"/>
          <w:i/>
          <w:color w:val="000000"/>
          <w:spacing w:val="-2"/>
          <w:shd w:val="clear" w:color="auto" w:fill="FFFF00"/>
          <w:lang w:val="en-US"/>
        </w:rPr>
        <w:t xml:space="preserve"> </w:t>
      </w:r>
      <w:r w:rsidRPr="00B42DFD">
        <w:rPr>
          <w:rFonts w:cstheme="minorHAnsi"/>
          <w:i/>
          <w:color w:val="000000"/>
          <w:shd w:val="clear" w:color="auto" w:fill="FFFF00"/>
          <w:lang w:val="en-US"/>
        </w:rPr>
        <w:t>COMPANY</w:t>
      </w:r>
      <w:r w:rsidRPr="00B42DFD">
        <w:rPr>
          <w:rFonts w:cstheme="minorHAnsi"/>
          <w:i/>
          <w:color w:val="000000"/>
          <w:spacing w:val="-3"/>
          <w:shd w:val="clear" w:color="auto" w:fill="FFFF00"/>
          <w:lang w:val="en-US"/>
        </w:rPr>
        <w:t xml:space="preserve"> </w:t>
      </w:r>
      <w:r w:rsidRPr="00B42DFD">
        <w:rPr>
          <w:rFonts w:cstheme="minorHAnsi"/>
          <w:i/>
          <w:color w:val="000000"/>
          <w:shd w:val="clear" w:color="auto" w:fill="FFFF00"/>
          <w:lang w:val="en-US"/>
        </w:rPr>
        <w:t>HEADED</w:t>
      </w:r>
      <w:r w:rsidRPr="00B42DFD">
        <w:rPr>
          <w:rFonts w:cstheme="minorHAnsi"/>
          <w:i/>
          <w:color w:val="000000"/>
          <w:spacing w:val="-2"/>
          <w:shd w:val="clear" w:color="auto" w:fill="FFFF00"/>
          <w:lang w:val="en-US"/>
        </w:rPr>
        <w:t xml:space="preserve"> </w:t>
      </w:r>
      <w:r w:rsidRPr="00B42DFD">
        <w:rPr>
          <w:rFonts w:cstheme="minorHAnsi"/>
          <w:i/>
          <w:color w:val="000000"/>
          <w:shd w:val="clear" w:color="auto" w:fill="FFFF00"/>
          <w:lang w:val="en-US"/>
        </w:rPr>
        <w:t>PAPER]</w:t>
      </w:r>
    </w:p>
    <w:p w14:paraId="0EEF2889" w14:textId="77777777" w:rsidR="00801FB4" w:rsidRPr="00B42DFD" w:rsidRDefault="00801FB4" w:rsidP="00801FB4">
      <w:pPr>
        <w:pStyle w:val="Corpodetexto"/>
        <w:suppressAutoHyphens/>
        <w:spacing w:after="0" w:line="276" w:lineRule="auto"/>
        <w:rPr>
          <w:rFonts w:asciiTheme="minorHAnsi" w:hAnsiTheme="minorHAnsi" w:cstheme="minorHAnsi"/>
          <w:i/>
        </w:rPr>
      </w:pPr>
    </w:p>
    <w:p w14:paraId="07F2D109" w14:textId="77777777" w:rsidR="00801FB4" w:rsidRPr="00B42DFD" w:rsidRDefault="00801FB4" w:rsidP="00801FB4">
      <w:pPr>
        <w:pStyle w:val="Corpodetexto"/>
        <w:suppressAutoHyphens/>
        <w:spacing w:after="0" w:line="276" w:lineRule="auto"/>
        <w:rPr>
          <w:rFonts w:asciiTheme="minorHAnsi" w:hAnsiTheme="minorHAnsi" w:cstheme="minorHAnsi"/>
          <w:i/>
        </w:rPr>
      </w:pPr>
    </w:p>
    <w:p w14:paraId="094A01C4" w14:textId="77777777" w:rsidR="00801FB4" w:rsidRPr="00B42DFD" w:rsidRDefault="00801FB4" w:rsidP="00801FB4">
      <w:pPr>
        <w:pStyle w:val="Corpodetexto"/>
        <w:suppressAutoHyphens/>
        <w:spacing w:after="0" w:line="276" w:lineRule="auto"/>
        <w:rPr>
          <w:rFonts w:asciiTheme="minorHAnsi" w:hAnsiTheme="minorHAnsi" w:cstheme="minorHAnsi"/>
          <w:i/>
          <w:lang w:val="pt-BR"/>
        </w:rPr>
      </w:pPr>
      <w:proofErr w:type="spellStart"/>
      <w:r w:rsidRPr="00B42DFD">
        <w:rPr>
          <w:rFonts w:asciiTheme="minorHAnsi" w:hAnsiTheme="minorHAnsi" w:cstheme="minorHAnsi"/>
          <w:iCs/>
          <w:lang w:val="pt-BR"/>
        </w:rPr>
        <w:t>To</w:t>
      </w:r>
      <w:proofErr w:type="spellEnd"/>
      <w:r w:rsidRPr="00B42DFD">
        <w:rPr>
          <w:rFonts w:asciiTheme="minorHAnsi" w:hAnsiTheme="minorHAnsi" w:cstheme="minorHAnsi"/>
          <w:iCs/>
          <w:lang w:val="pt-BR"/>
        </w:rPr>
        <w:t xml:space="preserve">: </w:t>
      </w:r>
      <w:r w:rsidRPr="00B42DFD">
        <w:rPr>
          <w:rFonts w:asciiTheme="minorHAnsi" w:hAnsiTheme="minorHAnsi" w:cstheme="minorHAnsi"/>
          <w:b/>
          <w:bCs/>
          <w:iCs/>
          <w:color w:val="000000"/>
          <w:lang w:val="pt-BR"/>
        </w:rPr>
        <w:t>EMPRESA</w:t>
      </w:r>
      <w:r w:rsidRPr="00B42DFD">
        <w:rPr>
          <w:rFonts w:asciiTheme="minorHAnsi" w:hAnsiTheme="minorHAnsi" w:cstheme="minorHAnsi"/>
          <w:b/>
          <w:bCs/>
          <w:color w:val="000000"/>
          <w:lang w:val="pt-BR"/>
        </w:rPr>
        <w:t xml:space="preserve"> BRASILEIRA DE ADMINISTRAÇÃO DE PETRÓLEO E GÁS NATURAL S.A. – PRÉ-SAL PETRÓLEO S.A. – PPSA</w:t>
      </w:r>
      <w:r w:rsidRPr="00B42DFD">
        <w:rPr>
          <w:rFonts w:asciiTheme="minorHAnsi" w:hAnsiTheme="minorHAnsi" w:cstheme="minorHAnsi"/>
          <w:b/>
          <w:bCs/>
          <w:color w:val="000000"/>
          <w:lang w:val="pt-BR"/>
        </w:rPr>
        <w:br/>
      </w:r>
      <w:r w:rsidRPr="00B42DFD">
        <w:rPr>
          <w:rFonts w:asciiTheme="minorHAnsi" w:hAnsiTheme="minorHAnsi" w:cstheme="minorHAnsi"/>
          <w:color w:val="000000"/>
          <w:lang w:val="pt-BR"/>
        </w:rPr>
        <w:t xml:space="preserve">Central Office </w:t>
      </w:r>
      <w:r w:rsidRPr="00B42DFD">
        <w:rPr>
          <w:rFonts w:asciiTheme="minorHAnsi" w:hAnsiTheme="minorHAnsi" w:cstheme="minorHAnsi"/>
          <w:color w:val="000000"/>
          <w:lang w:val="pt-BR"/>
        </w:rPr>
        <w:br/>
        <w:t>Avenida Rio Branco, No. 1 – 4</w:t>
      </w:r>
      <w:r w:rsidRPr="00B42DFD">
        <w:rPr>
          <w:rFonts w:asciiTheme="minorHAnsi" w:hAnsiTheme="minorHAnsi" w:cstheme="minorHAnsi"/>
          <w:color w:val="000000"/>
          <w:vertAlign w:val="superscript"/>
          <w:lang w:val="pt-BR"/>
        </w:rPr>
        <w:t>th</w:t>
      </w:r>
      <w:r w:rsidRPr="00B42DFD">
        <w:rPr>
          <w:rFonts w:asciiTheme="minorHAnsi" w:hAnsiTheme="minorHAnsi" w:cstheme="minorHAnsi"/>
          <w:color w:val="000000"/>
          <w:lang w:val="pt-BR"/>
        </w:rPr>
        <w:t xml:space="preserve"> </w:t>
      </w:r>
      <w:proofErr w:type="spellStart"/>
      <w:r w:rsidRPr="00B42DFD">
        <w:rPr>
          <w:rFonts w:asciiTheme="minorHAnsi" w:hAnsiTheme="minorHAnsi" w:cstheme="minorHAnsi"/>
          <w:color w:val="000000"/>
          <w:lang w:val="pt-BR"/>
        </w:rPr>
        <w:t>floor</w:t>
      </w:r>
      <w:proofErr w:type="spellEnd"/>
      <w:r w:rsidRPr="00B42DFD">
        <w:rPr>
          <w:rFonts w:asciiTheme="minorHAnsi" w:hAnsiTheme="minorHAnsi" w:cstheme="minorHAnsi"/>
          <w:color w:val="000000"/>
          <w:lang w:val="pt-BR"/>
        </w:rPr>
        <w:t xml:space="preserve"> – </w:t>
      </w:r>
      <w:proofErr w:type="spellStart"/>
      <w:r w:rsidRPr="00B42DFD">
        <w:rPr>
          <w:rFonts w:asciiTheme="minorHAnsi" w:hAnsiTheme="minorHAnsi" w:cstheme="minorHAnsi"/>
          <w:color w:val="000000"/>
          <w:lang w:val="pt-BR"/>
        </w:rPr>
        <w:t>Downtown</w:t>
      </w:r>
      <w:proofErr w:type="spellEnd"/>
      <w:r w:rsidRPr="00B42DFD">
        <w:rPr>
          <w:rFonts w:asciiTheme="minorHAnsi" w:hAnsiTheme="minorHAnsi" w:cstheme="minorHAnsi"/>
          <w:color w:val="000000"/>
          <w:lang w:val="pt-BR"/>
        </w:rPr>
        <w:br/>
        <w:t xml:space="preserve">Zip </w:t>
      </w:r>
      <w:proofErr w:type="spellStart"/>
      <w:r w:rsidRPr="00B42DFD">
        <w:rPr>
          <w:rFonts w:asciiTheme="minorHAnsi" w:hAnsiTheme="minorHAnsi" w:cstheme="minorHAnsi"/>
          <w:color w:val="000000"/>
          <w:lang w:val="pt-BR"/>
        </w:rPr>
        <w:t>Code</w:t>
      </w:r>
      <w:proofErr w:type="spellEnd"/>
      <w:r w:rsidRPr="00B42DFD">
        <w:rPr>
          <w:rFonts w:asciiTheme="minorHAnsi" w:hAnsiTheme="minorHAnsi" w:cstheme="minorHAnsi"/>
          <w:color w:val="000000"/>
          <w:lang w:val="pt-BR"/>
        </w:rPr>
        <w:t xml:space="preserve"> 20.090-003, Rio de Janeiro – RJ</w:t>
      </w:r>
      <w:r w:rsidRPr="00B42DFD">
        <w:rPr>
          <w:rFonts w:asciiTheme="minorHAnsi" w:hAnsiTheme="minorHAnsi" w:cstheme="minorHAnsi"/>
          <w:color w:val="000000"/>
          <w:lang w:val="pt-BR"/>
        </w:rPr>
        <w:br/>
        <w:t xml:space="preserve">In </w:t>
      </w:r>
      <w:proofErr w:type="spellStart"/>
      <w:r w:rsidRPr="00B42DFD">
        <w:rPr>
          <w:rFonts w:asciiTheme="minorHAnsi" w:hAnsiTheme="minorHAnsi" w:cstheme="minorHAnsi"/>
          <w:color w:val="000000"/>
          <w:lang w:val="pt-BR"/>
        </w:rPr>
        <w:t>attention</w:t>
      </w:r>
      <w:proofErr w:type="spellEnd"/>
      <w:r w:rsidRPr="00B42DFD">
        <w:rPr>
          <w:rFonts w:asciiTheme="minorHAnsi" w:hAnsiTheme="minorHAnsi" w:cstheme="minorHAnsi"/>
          <w:color w:val="000000"/>
          <w:lang w:val="pt-BR"/>
        </w:rPr>
        <w:t xml:space="preserve"> </w:t>
      </w:r>
      <w:proofErr w:type="spellStart"/>
      <w:r w:rsidRPr="00B42DFD">
        <w:rPr>
          <w:rFonts w:asciiTheme="minorHAnsi" w:hAnsiTheme="minorHAnsi" w:cstheme="minorHAnsi"/>
          <w:color w:val="000000"/>
          <w:lang w:val="pt-BR"/>
        </w:rPr>
        <w:t>to</w:t>
      </w:r>
      <w:proofErr w:type="spellEnd"/>
      <w:r w:rsidRPr="00B42DFD">
        <w:rPr>
          <w:rFonts w:asciiTheme="minorHAnsi" w:hAnsiTheme="minorHAnsi" w:cstheme="minorHAnsi"/>
          <w:color w:val="000000"/>
          <w:lang w:val="pt-BR"/>
        </w:rPr>
        <w:t>:</w:t>
      </w:r>
    </w:p>
    <w:p w14:paraId="77327838" w14:textId="77777777" w:rsidR="00801FB4" w:rsidRPr="00B42DFD" w:rsidRDefault="00801FB4" w:rsidP="00801FB4">
      <w:pPr>
        <w:pStyle w:val="Corpodetexto"/>
        <w:suppressAutoHyphens/>
        <w:spacing w:after="0" w:line="276" w:lineRule="auto"/>
        <w:rPr>
          <w:rFonts w:asciiTheme="minorHAnsi" w:hAnsiTheme="minorHAnsi" w:cstheme="minorHAnsi"/>
          <w:i/>
          <w:lang w:val="pt-BR"/>
        </w:rPr>
      </w:pPr>
    </w:p>
    <w:p w14:paraId="663AE923" w14:textId="77777777" w:rsidR="00801FB4" w:rsidRPr="00B42DFD" w:rsidRDefault="00801FB4" w:rsidP="00801FB4">
      <w:pPr>
        <w:pStyle w:val="Corpodetexto"/>
        <w:suppressAutoHyphens/>
        <w:spacing w:after="0" w:line="276" w:lineRule="auto"/>
        <w:rPr>
          <w:rFonts w:asciiTheme="minorHAnsi" w:hAnsiTheme="minorHAnsi" w:cstheme="minorHAnsi"/>
          <w:b/>
          <w:lang w:val="pt-BR"/>
        </w:rPr>
      </w:pPr>
    </w:p>
    <w:p w14:paraId="7D0EDA06"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This</w:t>
      </w:r>
      <w:r w:rsidRPr="00B42DFD">
        <w:rPr>
          <w:rFonts w:asciiTheme="minorHAnsi" w:hAnsiTheme="minorHAnsi" w:cstheme="minorHAnsi"/>
          <w:spacing w:val="20"/>
        </w:rPr>
        <w:t xml:space="preserve"> </w:t>
      </w:r>
      <w:r w:rsidRPr="00B42DFD">
        <w:rPr>
          <w:rFonts w:asciiTheme="minorHAnsi" w:hAnsiTheme="minorHAnsi" w:cstheme="minorHAnsi"/>
        </w:rPr>
        <w:t>Parent</w:t>
      </w:r>
      <w:r w:rsidRPr="00B42DFD">
        <w:rPr>
          <w:rFonts w:asciiTheme="minorHAnsi" w:hAnsiTheme="minorHAnsi" w:cstheme="minorHAnsi"/>
          <w:spacing w:val="21"/>
        </w:rPr>
        <w:t xml:space="preserve"> </w:t>
      </w:r>
      <w:r w:rsidRPr="00B42DFD">
        <w:rPr>
          <w:rFonts w:asciiTheme="minorHAnsi" w:hAnsiTheme="minorHAnsi" w:cstheme="minorHAnsi"/>
        </w:rPr>
        <w:t>Company</w:t>
      </w:r>
      <w:r w:rsidRPr="00B42DFD">
        <w:rPr>
          <w:rFonts w:asciiTheme="minorHAnsi" w:hAnsiTheme="minorHAnsi" w:cstheme="minorHAnsi"/>
          <w:spacing w:val="20"/>
        </w:rPr>
        <w:t xml:space="preserve"> </w:t>
      </w:r>
      <w:r w:rsidRPr="00B42DFD">
        <w:rPr>
          <w:rFonts w:asciiTheme="minorHAnsi" w:hAnsiTheme="minorHAnsi" w:cstheme="minorHAnsi"/>
        </w:rPr>
        <w:t>Guarantee</w:t>
      </w:r>
      <w:r w:rsidRPr="00B42DFD">
        <w:rPr>
          <w:rFonts w:asciiTheme="minorHAnsi" w:hAnsiTheme="minorHAnsi" w:cstheme="minorHAnsi"/>
          <w:spacing w:val="18"/>
        </w:rPr>
        <w:t xml:space="preserve"> </w:t>
      </w:r>
      <w:r w:rsidRPr="00B42DFD">
        <w:rPr>
          <w:rFonts w:asciiTheme="minorHAnsi" w:hAnsiTheme="minorHAnsi" w:cstheme="minorHAnsi"/>
        </w:rPr>
        <w:t>(this</w:t>
      </w:r>
      <w:r w:rsidRPr="00B42DFD">
        <w:rPr>
          <w:rFonts w:asciiTheme="minorHAnsi" w:hAnsiTheme="minorHAnsi" w:cstheme="minorHAnsi"/>
          <w:spacing w:val="20"/>
        </w:rPr>
        <w:t xml:space="preserve"> </w:t>
      </w:r>
      <w:r w:rsidRPr="00B42DFD">
        <w:rPr>
          <w:rFonts w:asciiTheme="minorHAnsi" w:hAnsiTheme="minorHAnsi" w:cstheme="minorHAnsi"/>
        </w:rPr>
        <w:t>“</w:t>
      </w:r>
      <w:r w:rsidRPr="00B42DFD">
        <w:rPr>
          <w:rFonts w:asciiTheme="minorHAnsi" w:hAnsiTheme="minorHAnsi" w:cstheme="minorHAnsi"/>
          <w:b/>
        </w:rPr>
        <w:t>GUARANTEE</w:t>
      </w:r>
      <w:r w:rsidRPr="00B42DFD">
        <w:rPr>
          <w:rFonts w:asciiTheme="minorHAnsi" w:hAnsiTheme="minorHAnsi" w:cstheme="minorHAnsi"/>
        </w:rPr>
        <w:t>”),</w:t>
      </w:r>
      <w:r w:rsidRPr="00B42DFD">
        <w:rPr>
          <w:rFonts w:asciiTheme="minorHAnsi" w:hAnsiTheme="minorHAnsi" w:cstheme="minorHAnsi"/>
          <w:spacing w:val="20"/>
        </w:rPr>
        <w:t xml:space="preserve"> </w:t>
      </w:r>
      <w:r w:rsidRPr="00B42DFD">
        <w:rPr>
          <w:rFonts w:asciiTheme="minorHAnsi" w:hAnsiTheme="minorHAnsi" w:cstheme="minorHAnsi"/>
        </w:rPr>
        <w:t>dated</w:t>
      </w:r>
      <w:r w:rsidRPr="00B42DFD">
        <w:rPr>
          <w:rFonts w:asciiTheme="minorHAnsi" w:hAnsiTheme="minorHAnsi" w:cstheme="minorHAnsi"/>
          <w:spacing w:val="20"/>
        </w:rPr>
        <w:t xml:space="preserve"> </w:t>
      </w:r>
      <w:r w:rsidRPr="00B42DFD">
        <w:rPr>
          <w:rFonts w:asciiTheme="minorHAnsi" w:hAnsiTheme="minorHAnsi" w:cstheme="minorHAnsi"/>
        </w:rPr>
        <w:t>as</w:t>
      </w:r>
      <w:r w:rsidRPr="00B42DFD">
        <w:rPr>
          <w:rFonts w:asciiTheme="minorHAnsi" w:hAnsiTheme="minorHAnsi" w:cstheme="minorHAnsi"/>
          <w:spacing w:val="20"/>
        </w:rPr>
        <w:t xml:space="preserve"> </w:t>
      </w:r>
      <w:r w:rsidRPr="00B42DFD">
        <w:rPr>
          <w:rFonts w:asciiTheme="minorHAnsi" w:hAnsiTheme="minorHAnsi" w:cstheme="minorHAnsi"/>
        </w:rPr>
        <w:t>of [•],</w:t>
      </w:r>
      <w:r w:rsidRPr="00B42DFD">
        <w:rPr>
          <w:rFonts w:asciiTheme="minorHAnsi" w:hAnsiTheme="minorHAnsi" w:cstheme="minorHAnsi"/>
          <w:spacing w:val="20"/>
        </w:rPr>
        <w:t xml:space="preserve"> </w:t>
      </w:r>
      <w:r w:rsidRPr="00B42DFD">
        <w:rPr>
          <w:rFonts w:asciiTheme="minorHAnsi" w:hAnsiTheme="minorHAnsi" w:cstheme="minorHAnsi"/>
        </w:rPr>
        <w:t>is</w:t>
      </w:r>
      <w:r w:rsidRPr="00B42DFD">
        <w:rPr>
          <w:rFonts w:asciiTheme="minorHAnsi" w:hAnsiTheme="minorHAnsi" w:cstheme="minorHAnsi"/>
          <w:spacing w:val="22"/>
        </w:rPr>
        <w:t xml:space="preserve"> </w:t>
      </w:r>
      <w:r w:rsidRPr="00B42DFD">
        <w:rPr>
          <w:rFonts w:asciiTheme="minorHAnsi" w:hAnsiTheme="minorHAnsi" w:cstheme="minorHAnsi"/>
        </w:rPr>
        <w:t>made</w:t>
      </w:r>
      <w:r w:rsidRPr="00B42DFD">
        <w:rPr>
          <w:rFonts w:asciiTheme="minorHAnsi" w:hAnsiTheme="minorHAnsi" w:cstheme="minorHAnsi"/>
          <w:spacing w:val="22"/>
        </w:rPr>
        <w:t xml:space="preserve"> </w:t>
      </w:r>
      <w:r w:rsidRPr="00B42DFD">
        <w:rPr>
          <w:rFonts w:asciiTheme="minorHAnsi" w:hAnsiTheme="minorHAnsi" w:cstheme="minorHAnsi"/>
        </w:rPr>
        <w:t>by</w:t>
      </w:r>
      <w:r w:rsidRPr="00B42DFD">
        <w:rPr>
          <w:rFonts w:asciiTheme="minorHAnsi" w:hAnsiTheme="minorHAnsi" w:cstheme="minorHAnsi"/>
          <w:spacing w:val="21"/>
        </w:rPr>
        <w:t xml:space="preserve"> </w:t>
      </w:r>
      <w:r w:rsidRPr="00B42DFD">
        <w:rPr>
          <w:rFonts w:asciiTheme="minorHAnsi" w:hAnsiTheme="minorHAnsi" w:cstheme="minorHAnsi"/>
        </w:rPr>
        <w:t>[•],</w:t>
      </w:r>
      <w:r w:rsidRPr="00B42DFD">
        <w:rPr>
          <w:rFonts w:asciiTheme="minorHAnsi" w:hAnsiTheme="minorHAnsi" w:cstheme="minorHAnsi"/>
          <w:spacing w:val="11"/>
        </w:rPr>
        <w:t xml:space="preserve"> </w:t>
      </w:r>
      <w:r w:rsidRPr="00B42DFD">
        <w:rPr>
          <w:rFonts w:asciiTheme="minorHAnsi" w:hAnsiTheme="minorHAnsi" w:cstheme="minorHAnsi"/>
        </w:rPr>
        <w:t>a</w:t>
      </w:r>
      <w:r w:rsidRPr="00B42DFD">
        <w:rPr>
          <w:rFonts w:asciiTheme="minorHAnsi" w:hAnsiTheme="minorHAnsi" w:cstheme="minorHAnsi"/>
          <w:spacing w:val="-53"/>
        </w:rPr>
        <w:t xml:space="preserve"> </w:t>
      </w:r>
      <w:r w:rsidRPr="00B42DFD">
        <w:rPr>
          <w:rFonts w:asciiTheme="minorHAnsi" w:hAnsiTheme="minorHAnsi" w:cstheme="minorHAnsi"/>
        </w:rPr>
        <w:t>corporation</w:t>
      </w:r>
      <w:r w:rsidRPr="00B42DFD">
        <w:rPr>
          <w:rFonts w:asciiTheme="minorHAnsi" w:hAnsiTheme="minorHAnsi" w:cstheme="minorHAnsi"/>
          <w:spacing w:val="17"/>
        </w:rPr>
        <w:t xml:space="preserve"> </w:t>
      </w:r>
      <w:r w:rsidRPr="00B42DFD">
        <w:rPr>
          <w:rFonts w:asciiTheme="minorHAnsi" w:hAnsiTheme="minorHAnsi" w:cstheme="minorHAnsi"/>
        </w:rPr>
        <w:t>organized</w:t>
      </w:r>
      <w:r w:rsidRPr="00B42DFD">
        <w:rPr>
          <w:rFonts w:asciiTheme="minorHAnsi" w:hAnsiTheme="minorHAnsi" w:cstheme="minorHAnsi"/>
          <w:spacing w:val="16"/>
        </w:rPr>
        <w:t xml:space="preserve"> </w:t>
      </w:r>
      <w:r w:rsidRPr="00B42DFD">
        <w:rPr>
          <w:rFonts w:asciiTheme="minorHAnsi" w:hAnsiTheme="minorHAnsi" w:cstheme="minorHAnsi"/>
        </w:rPr>
        <w:t>under</w:t>
      </w:r>
      <w:r w:rsidRPr="00B42DFD">
        <w:rPr>
          <w:rFonts w:asciiTheme="minorHAnsi" w:hAnsiTheme="minorHAnsi" w:cstheme="minorHAnsi"/>
          <w:spacing w:val="15"/>
        </w:rPr>
        <w:t xml:space="preserve"> </w:t>
      </w:r>
      <w:r w:rsidRPr="00B42DFD">
        <w:rPr>
          <w:rFonts w:asciiTheme="minorHAnsi" w:hAnsiTheme="minorHAnsi" w:cstheme="minorHAnsi"/>
        </w:rPr>
        <w:t>the</w:t>
      </w:r>
      <w:r w:rsidRPr="00B42DFD">
        <w:rPr>
          <w:rFonts w:asciiTheme="minorHAnsi" w:hAnsiTheme="minorHAnsi" w:cstheme="minorHAnsi"/>
          <w:spacing w:val="16"/>
        </w:rPr>
        <w:t xml:space="preserve"> </w:t>
      </w:r>
      <w:r w:rsidRPr="00B42DFD">
        <w:rPr>
          <w:rFonts w:asciiTheme="minorHAnsi" w:hAnsiTheme="minorHAnsi" w:cstheme="minorHAnsi"/>
        </w:rPr>
        <w:t>laws</w:t>
      </w:r>
      <w:r w:rsidRPr="00B42DFD">
        <w:rPr>
          <w:rFonts w:asciiTheme="minorHAnsi" w:hAnsiTheme="minorHAnsi" w:cstheme="minorHAnsi"/>
          <w:spacing w:val="14"/>
        </w:rPr>
        <w:t xml:space="preserve"> </w:t>
      </w:r>
      <w:r w:rsidRPr="00B42DFD">
        <w:rPr>
          <w:rFonts w:asciiTheme="minorHAnsi" w:hAnsiTheme="minorHAnsi" w:cstheme="minorHAnsi"/>
        </w:rPr>
        <w:t>of</w:t>
      </w:r>
      <w:r w:rsidRPr="00B42DFD">
        <w:rPr>
          <w:rFonts w:asciiTheme="minorHAnsi" w:hAnsiTheme="minorHAnsi" w:cstheme="minorHAnsi"/>
          <w:spacing w:val="14"/>
        </w:rPr>
        <w:t xml:space="preserve"> </w:t>
      </w:r>
      <w:r w:rsidRPr="00B42DFD">
        <w:rPr>
          <w:rFonts w:asciiTheme="minorHAnsi" w:hAnsiTheme="minorHAnsi" w:cstheme="minorHAnsi"/>
        </w:rPr>
        <w:t>[•] (hereinafter</w:t>
      </w:r>
      <w:r w:rsidRPr="00B42DFD">
        <w:rPr>
          <w:rFonts w:asciiTheme="minorHAnsi" w:hAnsiTheme="minorHAnsi" w:cstheme="minorHAnsi"/>
          <w:spacing w:val="15"/>
        </w:rPr>
        <w:t xml:space="preserve"> </w:t>
      </w:r>
      <w:r w:rsidRPr="00B42DFD">
        <w:rPr>
          <w:rFonts w:asciiTheme="minorHAnsi" w:hAnsiTheme="minorHAnsi" w:cstheme="minorHAnsi"/>
        </w:rPr>
        <w:t>referred</w:t>
      </w:r>
      <w:r w:rsidRPr="00B42DFD">
        <w:rPr>
          <w:rFonts w:asciiTheme="minorHAnsi" w:hAnsiTheme="minorHAnsi" w:cstheme="minorHAnsi"/>
          <w:spacing w:val="16"/>
        </w:rPr>
        <w:t xml:space="preserve"> </w:t>
      </w:r>
      <w:r w:rsidRPr="00B42DFD">
        <w:rPr>
          <w:rFonts w:asciiTheme="minorHAnsi" w:hAnsiTheme="minorHAnsi" w:cstheme="minorHAnsi"/>
        </w:rPr>
        <w:t>to</w:t>
      </w:r>
      <w:r w:rsidRPr="00B42DFD">
        <w:rPr>
          <w:rFonts w:asciiTheme="minorHAnsi" w:hAnsiTheme="minorHAnsi" w:cstheme="minorHAnsi"/>
          <w:spacing w:val="16"/>
        </w:rPr>
        <w:t xml:space="preserve"> </w:t>
      </w:r>
      <w:r w:rsidRPr="00B42DFD">
        <w:rPr>
          <w:rFonts w:asciiTheme="minorHAnsi" w:hAnsiTheme="minorHAnsi" w:cstheme="minorHAnsi"/>
        </w:rPr>
        <w:t>as</w:t>
      </w:r>
      <w:r w:rsidRPr="00B42DFD">
        <w:rPr>
          <w:rFonts w:asciiTheme="minorHAnsi" w:hAnsiTheme="minorHAnsi" w:cstheme="minorHAnsi"/>
          <w:spacing w:val="15"/>
        </w:rPr>
        <w:t xml:space="preserve"> </w:t>
      </w:r>
      <w:r w:rsidRPr="00B42DFD">
        <w:rPr>
          <w:rFonts w:asciiTheme="minorHAnsi" w:hAnsiTheme="minorHAnsi" w:cstheme="minorHAnsi"/>
        </w:rPr>
        <w:t>“</w:t>
      </w:r>
      <w:r w:rsidRPr="00B42DFD">
        <w:rPr>
          <w:rFonts w:asciiTheme="minorHAnsi" w:hAnsiTheme="minorHAnsi" w:cstheme="minorHAnsi"/>
          <w:b/>
        </w:rPr>
        <w:t>GUARANTOR</w:t>
      </w:r>
      <w:r w:rsidRPr="00B42DFD">
        <w:rPr>
          <w:rFonts w:asciiTheme="minorHAnsi" w:hAnsiTheme="minorHAnsi" w:cstheme="minorHAnsi"/>
        </w:rPr>
        <w:t>”),</w:t>
      </w:r>
      <w:r w:rsidRPr="00B42DFD">
        <w:rPr>
          <w:rFonts w:asciiTheme="minorHAnsi" w:hAnsiTheme="minorHAnsi" w:cstheme="minorHAnsi"/>
          <w:spacing w:val="14"/>
        </w:rPr>
        <w:t xml:space="preserve"> </w:t>
      </w:r>
      <w:r w:rsidRPr="00B42DFD">
        <w:rPr>
          <w:rFonts w:asciiTheme="minorHAnsi" w:hAnsiTheme="minorHAnsi" w:cstheme="minorHAnsi"/>
        </w:rPr>
        <w:t>in</w:t>
      </w:r>
      <w:r w:rsidRPr="00B42DFD">
        <w:rPr>
          <w:rFonts w:asciiTheme="minorHAnsi" w:hAnsiTheme="minorHAnsi" w:cstheme="minorHAnsi"/>
          <w:spacing w:val="16"/>
        </w:rPr>
        <w:t xml:space="preserve"> </w:t>
      </w:r>
      <w:r w:rsidRPr="00B42DFD">
        <w:rPr>
          <w:rFonts w:asciiTheme="minorHAnsi" w:hAnsiTheme="minorHAnsi" w:cstheme="minorHAnsi"/>
        </w:rPr>
        <w:t>favor</w:t>
      </w:r>
      <w:r w:rsidRPr="00B42DFD">
        <w:rPr>
          <w:rFonts w:asciiTheme="minorHAnsi" w:hAnsiTheme="minorHAnsi" w:cstheme="minorHAnsi"/>
          <w:spacing w:val="19"/>
        </w:rPr>
        <w:t xml:space="preserve"> </w:t>
      </w:r>
      <w:r w:rsidRPr="00B42DFD">
        <w:rPr>
          <w:rFonts w:asciiTheme="minorHAnsi" w:hAnsiTheme="minorHAnsi" w:cstheme="minorHAnsi"/>
        </w:rPr>
        <w:t xml:space="preserve">of </w:t>
      </w:r>
      <w:r w:rsidRPr="00B42DFD">
        <w:rPr>
          <w:rFonts w:asciiTheme="minorHAnsi" w:hAnsiTheme="minorHAnsi" w:cstheme="minorHAnsi"/>
          <w:b/>
          <w:bCs/>
        </w:rPr>
        <w:t>EMPRESA BRASILEIRA DE ADMINISTRAÇÃO DE PETRÓLEO E GÁS NATURAL S.A. – PRÉ-SAL PETRÓLEO S.A. – PPSA</w:t>
      </w:r>
      <w:r w:rsidRPr="00B42DFD">
        <w:rPr>
          <w:rFonts w:asciiTheme="minorHAnsi" w:hAnsiTheme="minorHAnsi" w:cstheme="minorHAnsi"/>
        </w:rPr>
        <w:t>, a public company organized under the laws of the Republic Federative of Brazil linked to the Ministry of Mines and Energy, created by means of Decree No. 8,063, dated August 1, 2013, authorized by Law No. 12,304, dated August 2, 2010, headquartered in Brasília/DF, registered with Corporate Taxpayer Registry under No. 18.738.727/0001-36 and Central Office at Avenida Rio Branco, No. 1 - 4th floor - Centro, ZIP Code 20.090-003, Rio de Janeiro - RJ, registered with Corporate Taxpayer Registry under No. 18.738.727/0002-17</w:t>
      </w:r>
      <w:r w:rsidRPr="00B42DFD">
        <w:rPr>
          <w:rFonts w:asciiTheme="minorHAnsi" w:hAnsiTheme="minorHAnsi" w:cstheme="minorHAnsi"/>
          <w:spacing w:val="77"/>
        </w:rPr>
        <w:t xml:space="preserve"> </w:t>
      </w:r>
      <w:r w:rsidRPr="00B42DFD">
        <w:rPr>
          <w:rFonts w:asciiTheme="minorHAnsi" w:hAnsiTheme="minorHAnsi" w:cstheme="minorHAnsi"/>
        </w:rPr>
        <w:t>(hereinafter</w:t>
      </w:r>
      <w:r w:rsidRPr="00B42DFD">
        <w:rPr>
          <w:rFonts w:asciiTheme="minorHAnsi" w:hAnsiTheme="minorHAnsi" w:cstheme="minorHAnsi"/>
          <w:spacing w:val="78"/>
        </w:rPr>
        <w:t xml:space="preserve"> </w:t>
      </w:r>
      <w:r w:rsidRPr="00B42DFD">
        <w:rPr>
          <w:rFonts w:asciiTheme="minorHAnsi" w:hAnsiTheme="minorHAnsi" w:cstheme="minorHAnsi"/>
        </w:rPr>
        <w:t>referred</w:t>
      </w:r>
      <w:r w:rsidRPr="00B42DFD">
        <w:rPr>
          <w:rFonts w:asciiTheme="minorHAnsi" w:hAnsiTheme="minorHAnsi" w:cstheme="minorHAnsi"/>
          <w:spacing w:val="78"/>
        </w:rPr>
        <w:t xml:space="preserve"> </w:t>
      </w:r>
      <w:r w:rsidRPr="00B42DFD">
        <w:rPr>
          <w:rFonts w:asciiTheme="minorHAnsi" w:hAnsiTheme="minorHAnsi" w:cstheme="minorHAnsi"/>
        </w:rPr>
        <w:t>to</w:t>
      </w:r>
      <w:r w:rsidRPr="00B42DFD">
        <w:rPr>
          <w:rFonts w:asciiTheme="minorHAnsi" w:hAnsiTheme="minorHAnsi" w:cstheme="minorHAnsi"/>
          <w:spacing w:val="79"/>
        </w:rPr>
        <w:t xml:space="preserve"> </w:t>
      </w:r>
      <w:r w:rsidRPr="00B42DFD">
        <w:rPr>
          <w:rFonts w:asciiTheme="minorHAnsi" w:hAnsiTheme="minorHAnsi" w:cstheme="minorHAnsi"/>
        </w:rPr>
        <w:t>as</w:t>
      </w:r>
      <w:r w:rsidRPr="00B42DFD">
        <w:rPr>
          <w:rFonts w:asciiTheme="minorHAnsi" w:hAnsiTheme="minorHAnsi" w:cstheme="minorHAnsi"/>
          <w:spacing w:val="80"/>
        </w:rPr>
        <w:t xml:space="preserve"> </w:t>
      </w:r>
      <w:r w:rsidRPr="00B42DFD">
        <w:rPr>
          <w:rFonts w:asciiTheme="minorHAnsi" w:hAnsiTheme="minorHAnsi" w:cstheme="minorHAnsi"/>
        </w:rPr>
        <w:t>“</w:t>
      </w:r>
      <w:r w:rsidRPr="00B42DFD">
        <w:rPr>
          <w:rFonts w:asciiTheme="minorHAnsi" w:hAnsiTheme="minorHAnsi" w:cstheme="minorHAnsi"/>
          <w:b/>
          <w:bCs/>
        </w:rPr>
        <w:t>BENEFICIARY</w:t>
      </w:r>
      <w:r w:rsidRPr="00B42DFD">
        <w:rPr>
          <w:rFonts w:asciiTheme="minorHAnsi" w:hAnsiTheme="minorHAnsi" w:cstheme="minorHAnsi"/>
        </w:rPr>
        <w:t>”).</w:t>
      </w:r>
    </w:p>
    <w:p w14:paraId="3DCF111D"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4BD065F8" w14:textId="7BB96594"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w w:val="95"/>
        </w:rPr>
        <w:t xml:space="preserve">This </w:t>
      </w:r>
      <w:r w:rsidRPr="00B42DFD">
        <w:rPr>
          <w:rFonts w:asciiTheme="minorHAnsi" w:hAnsiTheme="minorHAnsi" w:cstheme="minorHAnsi"/>
          <w:b/>
          <w:w w:val="95"/>
        </w:rPr>
        <w:t>GUARANTEEE</w:t>
      </w:r>
      <w:r w:rsidRPr="00B42DFD">
        <w:rPr>
          <w:rFonts w:asciiTheme="minorHAnsi" w:hAnsiTheme="minorHAnsi" w:cstheme="minorHAnsi"/>
          <w:w w:val="95"/>
        </w:rPr>
        <w:t xml:space="preserve"> is</w:t>
      </w:r>
      <w:r w:rsidRPr="00B42DFD">
        <w:rPr>
          <w:rFonts w:asciiTheme="minorHAnsi" w:hAnsiTheme="minorHAnsi" w:cstheme="minorHAnsi"/>
          <w:spacing w:val="50"/>
        </w:rPr>
        <w:t xml:space="preserve"> </w:t>
      </w:r>
      <w:r w:rsidRPr="00B42DFD">
        <w:rPr>
          <w:rFonts w:asciiTheme="minorHAnsi" w:hAnsiTheme="minorHAnsi" w:cstheme="minorHAnsi"/>
          <w:w w:val="95"/>
        </w:rPr>
        <w:t>made by</w:t>
      </w:r>
      <w:r w:rsidRPr="00B42DFD">
        <w:rPr>
          <w:rFonts w:asciiTheme="minorHAnsi" w:hAnsiTheme="minorHAnsi" w:cstheme="minorHAnsi"/>
          <w:spacing w:val="50"/>
        </w:rPr>
        <w:t xml:space="preserve"> </w:t>
      </w:r>
      <w:r w:rsidRPr="00B42DFD">
        <w:rPr>
          <w:rFonts w:asciiTheme="minorHAnsi" w:hAnsiTheme="minorHAnsi" w:cstheme="minorHAnsi"/>
          <w:b/>
          <w:w w:val="95"/>
        </w:rPr>
        <w:t>GUARANTOR</w:t>
      </w:r>
      <w:r w:rsidRPr="00B42DFD">
        <w:rPr>
          <w:rFonts w:asciiTheme="minorHAnsi" w:hAnsiTheme="minorHAnsi" w:cstheme="minorHAnsi"/>
          <w:w w:val="95"/>
        </w:rPr>
        <w:t xml:space="preserve"> in favor</w:t>
      </w:r>
      <w:r w:rsidRPr="00B42DFD">
        <w:rPr>
          <w:rFonts w:asciiTheme="minorHAnsi" w:hAnsiTheme="minorHAnsi" w:cstheme="minorHAnsi"/>
          <w:spacing w:val="50"/>
        </w:rPr>
        <w:t xml:space="preserve"> </w:t>
      </w:r>
      <w:r w:rsidRPr="00B42DFD">
        <w:rPr>
          <w:rFonts w:asciiTheme="minorHAnsi" w:hAnsiTheme="minorHAnsi" w:cstheme="minorHAnsi"/>
          <w:w w:val="95"/>
        </w:rPr>
        <w:t>of</w:t>
      </w:r>
      <w:r w:rsidRPr="00B42DFD">
        <w:rPr>
          <w:rFonts w:asciiTheme="minorHAnsi" w:hAnsiTheme="minorHAnsi" w:cstheme="minorHAnsi"/>
          <w:spacing w:val="50"/>
        </w:rPr>
        <w:t xml:space="preserve"> </w:t>
      </w:r>
      <w:r w:rsidRPr="00B42DFD">
        <w:rPr>
          <w:rFonts w:asciiTheme="minorHAnsi" w:hAnsiTheme="minorHAnsi" w:cstheme="minorHAnsi"/>
          <w:b/>
          <w:w w:val="95"/>
        </w:rPr>
        <w:t>BENEFICIARY</w:t>
      </w:r>
      <w:r w:rsidRPr="00B42DFD">
        <w:rPr>
          <w:rFonts w:asciiTheme="minorHAnsi" w:hAnsiTheme="minorHAnsi" w:cstheme="minorHAnsi"/>
          <w:w w:val="95"/>
        </w:rPr>
        <w:t xml:space="preserve"> in order to </w:t>
      </w:r>
      <w:r w:rsidR="00CC2EBE" w:rsidRPr="00B42DFD">
        <w:rPr>
          <w:rFonts w:asciiTheme="minorHAnsi" w:hAnsiTheme="minorHAnsi" w:cstheme="minorHAnsi"/>
          <w:w w:val="95"/>
        </w:rPr>
        <w:t>[</w:t>
      </w:r>
      <w:r w:rsidRPr="00B42DFD">
        <w:rPr>
          <w:rFonts w:asciiTheme="minorHAnsi" w:hAnsiTheme="minorHAnsi" w:cstheme="minorHAnsi"/>
          <w:w w:val="95"/>
        </w:rPr>
        <w:t>allow the execution of the</w:t>
      </w:r>
      <w:r w:rsidRPr="00B42DFD">
        <w:rPr>
          <w:rFonts w:asciiTheme="minorHAnsi" w:hAnsiTheme="minorHAnsi" w:cstheme="minorHAnsi"/>
          <w:spacing w:val="102"/>
        </w:rPr>
        <w:t xml:space="preserve"> </w:t>
      </w:r>
      <w:r w:rsidRPr="00B42DFD">
        <w:rPr>
          <w:rFonts w:asciiTheme="minorHAnsi" w:hAnsiTheme="minorHAnsi" w:cstheme="minorHAnsi"/>
          <w:color w:val="000000"/>
          <w:shd w:val="clear" w:color="auto" w:fill="FFFF00"/>
        </w:rPr>
        <w:t>AGREEMENT</w:t>
      </w:r>
      <w:r w:rsidRPr="00B42DFD">
        <w:rPr>
          <w:rFonts w:asciiTheme="minorHAnsi" w:hAnsiTheme="minorHAnsi" w:cstheme="minorHAnsi"/>
          <w:color w:val="000000"/>
        </w:rPr>
        <w:t>]</w:t>
      </w:r>
      <w:r w:rsidRPr="00B42DFD">
        <w:rPr>
          <w:rFonts w:asciiTheme="minorHAnsi" w:hAnsiTheme="minorHAnsi" w:cstheme="minorHAnsi"/>
        </w:rPr>
        <w:t xml:space="preserve"> between the BENEFICIARY and [BUYER] (“</w:t>
      </w:r>
      <w:r w:rsidRPr="00B42DFD">
        <w:rPr>
          <w:rFonts w:asciiTheme="minorHAnsi" w:hAnsiTheme="minorHAnsi" w:cstheme="minorHAnsi"/>
          <w:b/>
          <w:bCs/>
        </w:rPr>
        <w:t>BUYER</w:t>
      </w:r>
      <w:r w:rsidRPr="00B42DFD">
        <w:rPr>
          <w:rFonts w:asciiTheme="minorHAnsi" w:hAnsiTheme="minorHAnsi" w:cstheme="minorHAnsi"/>
        </w:rPr>
        <w:t>” and “</w:t>
      </w:r>
      <w:r w:rsidRPr="00B42DFD">
        <w:rPr>
          <w:rFonts w:asciiTheme="minorHAnsi" w:hAnsiTheme="minorHAnsi" w:cstheme="minorHAnsi"/>
          <w:b/>
          <w:bCs/>
        </w:rPr>
        <w:t>AGREEMENT</w:t>
      </w:r>
      <w:r w:rsidRPr="00B42DFD">
        <w:rPr>
          <w:rFonts w:asciiTheme="minorHAnsi" w:hAnsiTheme="minorHAnsi" w:cstheme="minorHAnsi"/>
        </w:rPr>
        <w:t>”, respectively).</w:t>
      </w:r>
    </w:p>
    <w:p w14:paraId="14E4AC2B"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23ADB5A1"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rPr>
        <w:t>The GUARANTOR hereby irrevocably and unconditionally:</w:t>
      </w:r>
    </w:p>
    <w:p w14:paraId="5A1DAA51"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F1BD48B" w14:textId="77777777" w:rsidR="00801FB4" w:rsidRPr="00B42DFD" w:rsidRDefault="00801FB4" w:rsidP="00801FB4">
      <w:pPr>
        <w:pStyle w:val="Corpodetexto"/>
        <w:numPr>
          <w:ilvl w:val="0"/>
          <w:numId w:val="67"/>
        </w:numPr>
        <w:suppressAutoHyphens/>
        <w:spacing w:after="0" w:line="276" w:lineRule="auto"/>
        <w:ind w:left="709" w:firstLine="0"/>
        <w:jc w:val="both"/>
        <w:rPr>
          <w:rFonts w:asciiTheme="minorHAnsi" w:hAnsiTheme="minorHAnsi" w:cstheme="minorHAnsi"/>
        </w:rPr>
      </w:pPr>
      <w:r w:rsidRPr="00B42DFD">
        <w:rPr>
          <w:rFonts w:asciiTheme="minorHAnsi" w:hAnsiTheme="minorHAnsi" w:cstheme="minorHAnsi"/>
        </w:rPr>
        <w:t>guarantees to the BENEFICIARY, as independent primary obligor, the payment, discharge and punctual performance of the [</w:t>
      </w:r>
      <w:r w:rsidRPr="00B42DFD">
        <w:rPr>
          <w:rFonts w:asciiTheme="minorHAnsi" w:hAnsiTheme="minorHAnsi" w:cstheme="minorHAnsi"/>
          <w:i/>
          <w:iCs/>
        </w:rPr>
        <w:t>describe the secured obligations</w:t>
      </w:r>
      <w:r w:rsidRPr="00B42DFD">
        <w:rPr>
          <w:rFonts w:asciiTheme="minorHAnsi" w:hAnsiTheme="minorHAnsi" w:cstheme="minorHAnsi"/>
        </w:rPr>
        <w:t>] (“</w:t>
      </w:r>
      <w:r w:rsidRPr="00B42DFD">
        <w:rPr>
          <w:rFonts w:asciiTheme="minorHAnsi" w:hAnsiTheme="minorHAnsi" w:cstheme="minorHAnsi"/>
          <w:b/>
          <w:bCs/>
        </w:rPr>
        <w:t>GUARANTEED OBLIGATIONS</w:t>
      </w:r>
      <w:r w:rsidRPr="00B42DFD">
        <w:rPr>
          <w:rFonts w:asciiTheme="minorHAnsi" w:hAnsiTheme="minorHAnsi" w:cstheme="minorHAnsi"/>
        </w:rPr>
        <w:t>”) until the expiry of this GUARANTEE;</w:t>
      </w:r>
    </w:p>
    <w:p w14:paraId="29B5C0A6"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rPr>
      </w:pPr>
    </w:p>
    <w:p w14:paraId="3CAC6637" w14:textId="77777777" w:rsidR="00801FB4" w:rsidRPr="00B42DFD" w:rsidRDefault="00801FB4" w:rsidP="00801FB4">
      <w:pPr>
        <w:pStyle w:val="Corpodetexto"/>
        <w:numPr>
          <w:ilvl w:val="0"/>
          <w:numId w:val="67"/>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rPr>
        <w:t xml:space="preserve">undertakes with the BENEFICIARY that it shall, when due under or in </w:t>
      </w:r>
      <w:r w:rsidRPr="00B42DFD">
        <w:rPr>
          <w:rFonts w:asciiTheme="minorHAnsi" w:hAnsiTheme="minorHAnsi" w:cstheme="minorHAnsi"/>
          <w:lang w:val="en-GB"/>
        </w:rPr>
        <w:t xml:space="preserve">connection with the AGREEMENT, promptly upon receipt of a notice of demand hereto, pay any amount owed in connection with the GUARANTEED OBLIGATIONS as if it was the primary </w:t>
      </w:r>
      <w:r w:rsidRPr="00B42DFD">
        <w:rPr>
          <w:rFonts w:asciiTheme="minorHAnsi" w:hAnsiTheme="minorHAnsi" w:cstheme="minorHAnsi"/>
          <w:lang w:val="en-GB"/>
        </w:rPr>
        <w:lastRenderedPageBreak/>
        <w:t>obligor, [</w:t>
      </w:r>
      <w:r w:rsidRPr="00B42DFD">
        <w:rPr>
          <w:rFonts w:asciiTheme="minorHAnsi" w:hAnsiTheme="minorHAnsi" w:cstheme="minorHAnsi"/>
        </w:rPr>
        <w:t>as provided in article 827 of the Brazilian Federal Law No. 10.406 of January 10, 2002, as amended (“</w:t>
      </w:r>
      <w:r w:rsidRPr="00B42DFD">
        <w:rPr>
          <w:rFonts w:asciiTheme="minorHAnsi" w:hAnsiTheme="minorHAnsi" w:cstheme="minorHAnsi"/>
          <w:b/>
          <w:bCs/>
        </w:rPr>
        <w:t>BRAZILIAN CIVIL CODE</w:t>
      </w:r>
      <w:r w:rsidRPr="00B42DFD">
        <w:rPr>
          <w:rFonts w:asciiTheme="minorHAnsi" w:hAnsiTheme="minorHAnsi" w:cstheme="minorHAnsi"/>
        </w:rPr>
        <w:t>”)]</w:t>
      </w:r>
      <w:r w:rsidRPr="00B42DFD">
        <w:rPr>
          <w:rStyle w:val="Refdenotaderodap"/>
          <w:rFonts w:asciiTheme="minorHAnsi" w:hAnsiTheme="minorHAnsi" w:cstheme="minorHAnsi"/>
          <w:lang w:val="pt-BR"/>
        </w:rPr>
        <w:footnoteReference w:id="3"/>
      </w:r>
      <w:r w:rsidRPr="00B42DFD">
        <w:rPr>
          <w:rFonts w:asciiTheme="minorHAnsi" w:hAnsiTheme="minorHAnsi" w:cstheme="minorHAnsi"/>
          <w:lang w:val="en-GB"/>
        </w:rPr>
        <w:t>;</w:t>
      </w:r>
    </w:p>
    <w:p w14:paraId="3CDA1184"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14DEBE03" w14:textId="77777777" w:rsidR="00801FB4" w:rsidRPr="00B42DFD" w:rsidRDefault="00801FB4" w:rsidP="00801FB4">
      <w:pPr>
        <w:pStyle w:val="Corpodetexto"/>
        <w:numPr>
          <w:ilvl w:val="0"/>
          <w:numId w:val="67"/>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lang w:val="en-GB"/>
        </w:rPr>
        <w:t>undertakes with BENEFICIARY that it shall, if any of the GUARANTEED OBLIGATIONS is or becomes unenforceable, invalid or illegal, promptly upon demand indemnify the BENEFICIARY against any cost, loss or liability incurred as a result of such unenforceability, invalidity or illegality, and pay, on the relevant due dates, any amounts which would have been payable in respect to the GUARANTEED OBLIGATIONS</w:t>
      </w:r>
      <w:r w:rsidRPr="00B42DFD" w:rsidDel="009B251C">
        <w:rPr>
          <w:rFonts w:asciiTheme="minorHAnsi" w:hAnsiTheme="minorHAnsi" w:cstheme="minorHAnsi"/>
          <w:lang w:val="en-GB"/>
        </w:rPr>
        <w:t xml:space="preserve"> </w:t>
      </w:r>
      <w:r w:rsidRPr="00B42DFD">
        <w:rPr>
          <w:rFonts w:asciiTheme="minorHAnsi" w:hAnsiTheme="minorHAnsi" w:cstheme="minorHAnsi"/>
          <w:lang w:val="en-GB"/>
        </w:rPr>
        <w:t>if it had not been for such unenforceability, invalidity or illegality. The amount payable by the GUARANTOR under this indemnity will not exceed the amount the GUARANTOR would have had to pay under this GUARANTEE if the amount claimed had been recoverable on the basis of a guarantee;</w:t>
      </w:r>
    </w:p>
    <w:p w14:paraId="402C3063"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7A4921C0" w14:textId="77777777" w:rsidR="00801FB4" w:rsidRPr="00B42DFD" w:rsidRDefault="00801FB4" w:rsidP="00801FB4">
      <w:pPr>
        <w:pStyle w:val="Corpodetexto"/>
        <w:numPr>
          <w:ilvl w:val="0"/>
          <w:numId w:val="67"/>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lang w:val="en-GB"/>
        </w:rPr>
        <w:t>undertakes that it shall not do or cause or permit to be done anything which will, or could reasonably be expected to, materially adversely affect this GUARANTEE or the rights of the BENEFICIARY under this GUARANTEE; and</w:t>
      </w:r>
    </w:p>
    <w:p w14:paraId="62A0B025"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49925CC6" w14:textId="77777777" w:rsidR="00801FB4" w:rsidRPr="00B42DFD" w:rsidRDefault="00801FB4" w:rsidP="00801FB4">
      <w:pPr>
        <w:pStyle w:val="Corpodetexto"/>
        <w:numPr>
          <w:ilvl w:val="0"/>
          <w:numId w:val="67"/>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lang w:val="en-GB"/>
        </w:rPr>
        <w:t>[</w:t>
      </w:r>
      <w:r w:rsidRPr="00B42DFD">
        <w:rPr>
          <w:rFonts w:asciiTheme="minorHAnsi" w:hAnsiTheme="minorHAnsi" w:cstheme="minorHAnsi"/>
        </w:rPr>
        <w:t xml:space="preserve">without derogating from any provisions of this </w:t>
      </w:r>
      <w:r w:rsidRPr="00B42DFD">
        <w:rPr>
          <w:rFonts w:asciiTheme="minorHAnsi" w:hAnsiTheme="minorHAnsi" w:cstheme="minorHAnsi"/>
          <w:lang w:val="en-GB"/>
        </w:rPr>
        <w:t>GUARANTEE</w:t>
      </w:r>
      <w:r w:rsidRPr="00B42DFD">
        <w:rPr>
          <w:rFonts w:asciiTheme="minorHAnsi" w:hAnsiTheme="minorHAnsi" w:cstheme="minorHAnsi"/>
        </w:rPr>
        <w:t>, waives, to the fullest extent permitted by law, any and all other defenses or benefits that may be derived from or afforded by applicable law limiting the liability of or exonerating guarantors or sureties, including, but not limited to those set forth by the sole paragraph of article 333 and articles 366, 821, 824, 827, 829, 830, 834, 835, 837, 838 and 839 of the BRAZILIAN CIVIL CODE, and article 794 of the Brazilian Federal Law No. 13,105 of March 16, 2015, as amended (“</w:t>
      </w:r>
      <w:r w:rsidRPr="00B42DFD">
        <w:rPr>
          <w:rFonts w:asciiTheme="minorHAnsi" w:hAnsiTheme="minorHAnsi" w:cstheme="minorHAnsi"/>
          <w:b/>
          <w:bCs/>
        </w:rPr>
        <w:t>BRAZILIAN CIVIL PROCEDURE CODE</w:t>
      </w:r>
      <w:r w:rsidRPr="00B42DFD">
        <w:rPr>
          <w:rFonts w:asciiTheme="minorHAnsi" w:hAnsiTheme="minorHAnsi" w:cstheme="minorHAnsi"/>
        </w:rPr>
        <w:t>”);]</w:t>
      </w:r>
      <w:r w:rsidRPr="00B42DFD">
        <w:rPr>
          <w:rStyle w:val="Refdenotaderodap"/>
          <w:rFonts w:asciiTheme="minorHAnsi" w:hAnsiTheme="minorHAnsi" w:cstheme="minorHAnsi"/>
          <w:lang w:val="pt-BR"/>
        </w:rPr>
        <w:footnoteReference w:id="4"/>
      </w:r>
    </w:p>
    <w:p w14:paraId="0EFDEFE6"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3EE90779" w14:textId="77777777" w:rsidR="00801FB4" w:rsidRPr="00B42DFD" w:rsidRDefault="00801FB4" w:rsidP="00801FB4">
      <w:pPr>
        <w:pStyle w:val="Corpodetexto"/>
        <w:numPr>
          <w:ilvl w:val="0"/>
          <w:numId w:val="67"/>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lang w:val="en-GB"/>
        </w:rPr>
        <w:t xml:space="preserve">waives all setoffs and counterclaims and all presentments, demands for payment or performance, notices of non-payment or non-performance, protests, notices of protest, notices of </w:t>
      </w:r>
      <w:proofErr w:type="spellStart"/>
      <w:r w:rsidRPr="00B42DFD">
        <w:rPr>
          <w:rFonts w:asciiTheme="minorHAnsi" w:hAnsiTheme="minorHAnsi" w:cstheme="minorHAnsi"/>
          <w:lang w:val="en-GB"/>
        </w:rPr>
        <w:t>dishonor</w:t>
      </w:r>
      <w:proofErr w:type="spellEnd"/>
      <w:r w:rsidRPr="00B42DFD">
        <w:rPr>
          <w:rFonts w:asciiTheme="minorHAnsi" w:hAnsiTheme="minorHAnsi" w:cstheme="minorHAnsi"/>
          <w:lang w:val="en-GB"/>
        </w:rPr>
        <w:t xml:space="preserve"> and all other notices or demands of any kind or nature whatsoever with respect to the obligations herein, and all notices of acceptance of this GUARANTEE or of the existence, creation or incurrence of new or additional obligations.</w:t>
      </w:r>
    </w:p>
    <w:p w14:paraId="0CD07A4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34F00761"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lang w:val="en-GB"/>
        </w:rPr>
      </w:pPr>
      <w:r w:rsidRPr="00B42DFD">
        <w:rPr>
          <w:rFonts w:asciiTheme="minorHAnsi" w:hAnsiTheme="minorHAnsi" w:cstheme="minorHAnsi"/>
          <w:lang w:val="en-GB"/>
        </w:rPr>
        <w:t xml:space="preserve">The GUARANTOR's payment obligation under this GUARANTEE constitutes the senior unsecured debt obligations of the GUARANTOR and will rank at least </w:t>
      </w:r>
      <w:proofErr w:type="spellStart"/>
      <w:r w:rsidRPr="00B42DFD">
        <w:rPr>
          <w:rFonts w:asciiTheme="minorHAnsi" w:hAnsiTheme="minorHAnsi" w:cstheme="minorHAnsi"/>
          <w:i/>
          <w:iCs/>
          <w:lang w:val="en-GB"/>
        </w:rPr>
        <w:t>pari</w:t>
      </w:r>
      <w:proofErr w:type="spellEnd"/>
      <w:r w:rsidRPr="00B42DFD">
        <w:rPr>
          <w:rFonts w:asciiTheme="minorHAnsi" w:hAnsiTheme="minorHAnsi" w:cstheme="minorHAnsi"/>
          <w:i/>
          <w:iCs/>
          <w:lang w:val="en-GB"/>
        </w:rPr>
        <w:t xml:space="preserve"> </w:t>
      </w:r>
      <w:proofErr w:type="spellStart"/>
      <w:r w:rsidRPr="00B42DFD">
        <w:rPr>
          <w:rFonts w:asciiTheme="minorHAnsi" w:hAnsiTheme="minorHAnsi" w:cstheme="minorHAnsi"/>
          <w:i/>
          <w:iCs/>
          <w:lang w:val="en-GB"/>
        </w:rPr>
        <w:t>passu</w:t>
      </w:r>
      <w:proofErr w:type="spellEnd"/>
      <w:r w:rsidRPr="00B42DFD">
        <w:rPr>
          <w:rFonts w:asciiTheme="minorHAnsi" w:hAnsiTheme="minorHAnsi" w:cstheme="minorHAnsi"/>
          <w:lang w:val="en-GB"/>
        </w:rPr>
        <w:t xml:space="preserve"> with all </w:t>
      </w:r>
      <w:r w:rsidRPr="00B42DFD">
        <w:rPr>
          <w:rFonts w:asciiTheme="minorHAnsi" w:hAnsiTheme="minorHAnsi" w:cstheme="minorHAnsi"/>
        </w:rPr>
        <w:t>other</w:t>
      </w:r>
      <w:r w:rsidRPr="00B42DFD">
        <w:rPr>
          <w:rFonts w:asciiTheme="minorHAnsi" w:hAnsiTheme="minorHAnsi" w:cstheme="minorHAnsi"/>
          <w:lang w:val="en-GB"/>
        </w:rPr>
        <w:t xml:space="preserve"> unsecured obligations of the GUARANTOR (save for such claims which are preferred by bankruptcy, insolvency, liquidation or other similar laws of general application).</w:t>
      </w:r>
    </w:p>
    <w:p w14:paraId="7757EB4D"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02EAEBBA"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lang w:val="en-GB"/>
        </w:rPr>
      </w:pPr>
      <w:r w:rsidRPr="00B42DFD">
        <w:rPr>
          <w:rFonts w:asciiTheme="minorHAnsi" w:hAnsiTheme="minorHAnsi" w:cstheme="minorHAnsi"/>
          <w:lang w:val="en-GB"/>
        </w:rPr>
        <w:t>The GUARANTOR represents and warrants to the BENEFICIARY that:</w:t>
      </w:r>
    </w:p>
    <w:p w14:paraId="0961F0B3" w14:textId="77777777" w:rsidR="00801FB4" w:rsidRPr="00B42DFD" w:rsidRDefault="00801FB4" w:rsidP="00801FB4">
      <w:pPr>
        <w:pStyle w:val="Corpodetexto"/>
        <w:suppressAutoHyphens/>
        <w:spacing w:after="0" w:line="276" w:lineRule="auto"/>
        <w:jc w:val="both"/>
        <w:rPr>
          <w:rFonts w:asciiTheme="minorHAnsi" w:hAnsiTheme="minorHAnsi" w:cstheme="minorHAnsi"/>
          <w:lang w:val="en-GB"/>
        </w:rPr>
      </w:pPr>
    </w:p>
    <w:p w14:paraId="0D5BCA5D"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lang w:val="en-GB"/>
        </w:rPr>
        <w:t>it has the power to enter into, perform and deliver, and has taken all necessary action to authorise its entry into, performance and delivery of this GUARANTEE;</w:t>
      </w:r>
    </w:p>
    <w:p w14:paraId="156F1943"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6228CE81"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lang w:val="en-GB"/>
        </w:rPr>
        <w:lastRenderedPageBreak/>
        <w:t>this GUARANTEE does not conflict with any of its constitutional documents, any of its contracts or any law or regulation applicable to it or any agreement or instrument binding upon it or any of its assets;</w:t>
      </w:r>
    </w:p>
    <w:p w14:paraId="52872508"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25A4974C"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lang w:val="en-GB"/>
        </w:rPr>
      </w:pPr>
      <w:r w:rsidRPr="00B42DFD">
        <w:rPr>
          <w:rFonts w:asciiTheme="minorHAnsi" w:hAnsiTheme="minorHAnsi" w:cstheme="minorHAnsi"/>
        </w:rPr>
        <w:t>it</w:t>
      </w:r>
      <w:r w:rsidRPr="00B42DFD">
        <w:rPr>
          <w:rFonts w:asciiTheme="minorHAnsi" w:hAnsiTheme="minorHAnsi" w:cstheme="minorHAnsi"/>
          <w:spacing w:val="1"/>
        </w:rPr>
        <w:t xml:space="preserve"> </w:t>
      </w:r>
      <w:r w:rsidRPr="00B42DFD">
        <w:rPr>
          <w:rFonts w:asciiTheme="minorHAnsi" w:hAnsiTheme="minorHAnsi" w:cstheme="minorHAnsi"/>
        </w:rPr>
        <w:t>is</w:t>
      </w:r>
      <w:r w:rsidRPr="00B42DFD">
        <w:rPr>
          <w:rFonts w:asciiTheme="minorHAnsi" w:hAnsiTheme="minorHAnsi" w:cstheme="minorHAnsi"/>
          <w:spacing w:val="1"/>
        </w:rPr>
        <w:t xml:space="preserve"> </w:t>
      </w:r>
      <w:r w:rsidRPr="00B42DFD">
        <w:rPr>
          <w:rFonts w:asciiTheme="minorHAnsi" w:hAnsiTheme="minorHAnsi" w:cstheme="minorHAnsi"/>
        </w:rPr>
        <w:t>the</w:t>
      </w:r>
      <w:r w:rsidRPr="00B42DFD">
        <w:rPr>
          <w:rFonts w:asciiTheme="minorHAnsi" w:hAnsiTheme="minorHAnsi" w:cstheme="minorHAnsi"/>
          <w:spacing w:val="1"/>
        </w:rPr>
        <w:t xml:space="preserve"> </w:t>
      </w:r>
      <w:r w:rsidRPr="00B42DFD">
        <w:rPr>
          <w:rFonts w:asciiTheme="minorHAnsi" w:hAnsiTheme="minorHAnsi" w:cstheme="minorHAnsi"/>
        </w:rPr>
        <w:t>parent</w:t>
      </w:r>
      <w:r w:rsidRPr="00B42DFD">
        <w:rPr>
          <w:rFonts w:asciiTheme="minorHAnsi" w:hAnsiTheme="minorHAnsi" w:cstheme="minorHAnsi"/>
          <w:spacing w:val="1"/>
        </w:rPr>
        <w:t xml:space="preserve"> </w:t>
      </w:r>
      <w:r w:rsidRPr="00B42DFD">
        <w:rPr>
          <w:rFonts w:asciiTheme="minorHAnsi" w:hAnsiTheme="minorHAnsi" w:cstheme="minorHAnsi"/>
        </w:rPr>
        <w:t>company</w:t>
      </w:r>
      <w:r w:rsidRPr="00B42DFD">
        <w:rPr>
          <w:rFonts w:asciiTheme="minorHAnsi" w:hAnsiTheme="minorHAnsi" w:cstheme="minorHAnsi"/>
          <w:spacing w:val="1"/>
        </w:rPr>
        <w:t xml:space="preserve"> </w:t>
      </w:r>
      <w:r w:rsidRPr="00B42DFD">
        <w:rPr>
          <w:rFonts w:asciiTheme="minorHAnsi" w:hAnsiTheme="minorHAnsi" w:cstheme="minorHAnsi"/>
        </w:rPr>
        <w:t>of</w:t>
      </w:r>
      <w:r w:rsidRPr="00B42DFD">
        <w:rPr>
          <w:rFonts w:asciiTheme="minorHAnsi" w:hAnsiTheme="minorHAnsi" w:cstheme="minorHAnsi"/>
          <w:spacing w:val="-53"/>
        </w:rPr>
        <w:t xml:space="preserve"> </w:t>
      </w:r>
      <w:r w:rsidRPr="00B42DFD">
        <w:rPr>
          <w:rFonts w:asciiTheme="minorHAnsi" w:hAnsiTheme="minorHAnsi" w:cstheme="minorHAnsi"/>
        </w:rPr>
        <w:t>the BUYER</w:t>
      </w:r>
      <w:r w:rsidRPr="00B42DFD">
        <w:rPr>
          <w:rFonts w:asciiTheme="minorHAnsi" w:hAnsiTheme="minorHAnsi" w:cstheme="minorHAnsi"/>
          <w:color w:val="000000"/>
        </w:rPr>
        <w:t xml:space="preserve"> and it owns, either directly or indirectly, all of the issued and</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outstanding equity share capital of the BUYER and that the BUYER</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is</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its</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wholly owned</w:t>
      </w:r>
      <w:r w:rsidRPr="00B42DFD">
        <w:rPr>
          <w:rFonts w:asciiTheme="minorHAnsi" w:hAnsiTheme="minorHAnsi" w:cstheme="minorHAnsi"/>
          <w:color w:val="000000"/>
          <w:spacing w:val="2"/>
        </w:rPr>
        <w:t xml:space="preserve"> </w:t>
      </w:r>
      <w:r w:rsidRPr="00B42DFD">
        <w:rPr>
          <w:rFonts w:asciiTheme="minorHAnsi" w:hAnsiTheme="minorHAnsi" w:cstheme="minorHAnsi"/>
          <w:color w:val="000000"/>
        </w:rPr>
        <w:t>affiliate.</w:t>
      </w:r>
    </w:p>
    <w:p w14:paraId="364D0DF6"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lang w:val="en-GB"/>
        </w:rPr>
      </w:pPr>
    </w:p>
    <w:p w14:paraId="451D578E"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it is familiar with the additional security created under the AGREEMENT, and that this GUARANTEE is in addition to and is not in any way prejudiced by any present or future guarantee, collateral or other security held by the BENEFICIARY;</w:t>
      </w:r>
    </w:p>
    <w:p w14:paraId="11B4BD7A"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5DD5B175"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the BENEFICIARY’s rights hereunder are in addition to and not exclusive of those provided by law;</w:t>
      </w:r>
    </w:p>
    <w:p w14:paraId="6A05C1EC"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79ED7491"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it waives any right it may have of first requiring the BENEFICIARY to proceed against or enforce any other rights or security or to claim payment from any person before enforcing the GUARANTEE;</w:t>
      </w:r>
    </w:p>
    <w:p w14:paraId="259DC5DB"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30BC1AAE"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the BENEFICIARY Agent may at any time during the SECURITY PERIOD refrain from applying or enforcing any other security or rights held or received by it in respect of the GUARANTEED OBLIGATIONS, or apply and enforce the same in such manner and order as it sees fit (whether against those amounts or otherwise), and the GUARANTOR shall not be entitled to the benefit of the same; and</w:t>
      </w:r>
    </w:p>
    <w:p w14:paraId="3B5860EC"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488B2429" w14:textId="77777777" w:rsidR="00801FB4" w:rsidRPr="00B42DFD" w:rsidRDefault="00801FB4" w:rsidP="00801FB4">
      <w:pPr>
        <w:pStyle w:val="Corpodetexto"/>
        <w:numPr>
          <w:ilvl w:val="0"/>
          <w:numId w:val="68"/>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 xml:space="preserve">where any discharge (whether in respect of the obligations of the BENEFICIARY or any security for those obligations or otherwise) is made in whole or in part or any arrangement is made on the faith of any payment, security or other disposition which is rendered void or must be restored on insolvency, bankruptcy, </w:t>
      </w:r>
      <w:proofErr w:type="spellStart"/>
      <w:r w:rsidRPr="00B42DFD">
        <w:rPr>
          <w:rFonts w:asciiTheme="minorHAnsi" w:hAnsiTheme="minorHAnsi" w:cstheme="minorHAnsi"/>
          <w:color w:val="000000"/>
        </w:rPr>
        <w:t>reorganisation</w:t>
      </w:r>
      <w:proofErr w:type="spellEnd"/>
      <w:r w:rsidRPr="00B42DFD">
        <w:rPr>
          <w:rFonts w:asciiTheme="minorHAnsi" w:hAnsiTheme="minorHAnsi" w:cstheme="minorHAnsi"/>
          <w:color w:val="000000"/>
        </w:rPr>
        <w:t>, liquidation or otherwise, the GUARANTEE and the liability of the Guarantor under this GUARANTEE shall continue as if the discharge or arrangement had not occurred.</w:t>
      </w:r>
    </w:p>
    <w:p w14:paraId="1CF71E5A" w14:textId="77777777" w:rsidR="00801FB4" w:rsidRPr="00B42DFD" w:rsidRDefault="00801FB4" w:rsidP="00801FB4">
      <w:pPr>
        <w:pStyle w:val="Corpodetexto"/>
        <w:suppressAutoHyphens/>
        <w:spacing w:after="0" w:line="276" w:lineRule="auto"/>
        <w:jc w:val="both"/>
        <w:rPr>
          <w:rFonts w:asciiTheme="minorHAnsi" w:hAnsiTheme="minorHAnsi" w:cstheme="minorHAnsi"/>
          <w:color w:val="000000"/>
        </w:rPr>
      </w:pPr>
    </w:p>
    <w:p w14:paraId="4F5413EC"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lang w:val="en-GB"/>
        </w:rPr>
      </w:pPr>
      <w:r w:rsidRPr="00B42DFD">
        <w:rPr>
          <w:rFonts w:asciiTheme="minorHAnsi" w:hAnsiTheme="minorHAnsi" w:cstheme="minorHAnsi"/>
          <w:lang w:val="en-GB"/>
        </w:rPr>
        <w:t>The GUARANTOR shall not, during the SECURITY PERIOD (as defined below), demand, receive or keep any payment from the BUYER in respect of amounts paid by the GUARANTOR under this GUARANTEE or exercise any rights which it may have against the BUYER by reason of performance by it of its obligations under this GUARANTEE.</w:t>
      </w:r>
    </w:p>
    <w:p w14:paraId="678D2B89" w14:textId="77777777" w:rsidR="00801FB4" w:rsidRPr="00B42DFD" w:rsidRDefault="00801FB4" w:rsidP="00801FB4">
      <w:pPr>
        <w:pStyle w:val="Corpodetexto"/>
        <w:suppressAutoHyphens/>
        <w:spacing w:after="0" w:line="276" w:lineRule="auto"/>
        <w:jc w:val="both"/>
        <w:rPr>
          <w:rFonts w:asciiTheme="minorHAnsi" w:hAnsiTheme="minorHAnsi" w:cstheme="minorHAnsi"/>
          <w:lang w:val="en-GB"/>
        </w:rPr>
      </w:pPr>
    </w:p>
    <w:p w14:paraId="2DCC08B4"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lang w:val="en-GB"/>
        </w:rPr>
      </w:pPr>
      <w:r w:rsidRPr="00B42DFD">
        <w:rPr>
          <w:rFonts w:asciiTheme="minorHAnsi" w:hAnsiTheme="minorHAnsi" w:cstheme="minorHAnsi"/>
          <w:lang w:val="en-GB"/>
        </w:rPr>
        <w:t>The GUARANTEE is a continuing guarantee and extends to the ultimate balance of the GUARANTEED OBLIGATIONS and shall continue in full force and effect notwithstanding any intermediate payment or discharge in whole or in part of the GUARANTEED OBLIGATIONS, subject to the limitations provided herein.</w:t>
      </w:r>
    </w:p>
    <w:p w14:paraId="0776A461" w14:textId="77777777" w:rsidR="00801FB4" w:rsidRPr="00B42DFD" w:rsidRDefault="00801FB4" w:rsidP="00801FB4">
      <w:pPr>
        <w:pStyle w:val="Corpodetexto"/>
        <w:suppressAutoHyphens/>
        <w:spacing w:after="0" w:line="276" w:lineRule="auto"/>
        <w:jc w:val="both"/>
        <w:rPr>
          <w:rFonts w:asciiTheme="minorHAnsi" w:hAnsiTheme="minorHAnsi" w:cstheme="minorHAnsi"/>
          <w:lang w:val="en-GB"/>
        </w:rPr>
      </w:pPr>
    </w:p>
    <w:p w14:paraId="6D8CDF8C"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lang w:val="en-GB"/>
        </w:rPr>
      </w:pPr>
      <w:r w:rsidRPr="00B42DFD">
        <w:rPr>
          <w:rFonts w:asciiTheme="minorHAnsi" w:hAnsiTheme="minorHAnsi" w:cstheme="minorHAnsi"/>
        </w:rPr>
        <w:t xml:space="preserve">All payments </w:t>
      </w:r>
      <w:r w:rsidRPr="00B42DFD">
        <w:rPr>
          <w:rFonts w:asciiTheme="minorHAnsi" w:hAnsiTheme="minorHAnsi" w:cstheme="minorHAnsi"/>
          <w:lang w:val="en-GB"/>
        </w:rPr>
        <w:t>made</w:t>
      </w:r>
      <w:r w:rsidRPr="00B42DFD">
        <w:rPr>
          <w:rFonts w:asciiTheme="minorHAnsi" w:hAnsiTheme="minorHAnsi" w:cstheme="minorHAnsi"/>
        </w:rPr>
        <w:t xml:space="preserve"> pursuant to this GUARANTEE shall be made in the same currency of the</w:t>
      </w:r>
      <w:r w:rsidRPr="00B42DFD">
        <w:rPr>
          <w:rFonts w:asciiTheme="minorHAnsi" w:hAnsiTheme="minorHAnsi" w:cstheme="minorHAnsi"/>
          <w:spacing w:val="1"/>
        </w:rPr>
        <w:t xml:space="preserve"> </w:t>
      </w:r>
      <w:r w:rsidRPr="00B42DFD">
        <w:rPr>
          <w:rFonts w:asciiTheme="minorHAnsi" w:hAnsiTheme="minorHAnsi" w:cstheme="minorHAnsi"/>
        </w:rPr>
        <w:t>payments</w:t>
      </w:r>
      <w:r w:rsidRPr="00B42DFD">
        <w:rPr>
          <w:rFonts w:asciiTheme="minorHAnsi" w:hAnsiTheme="minorHAnsi" w:cstheme="minorHAnsi"/>
          <w:spacing w:val="1"/>
        </w:rPr>
        <w:t xml:space="preserve"> </w:t>
      </w:r>
      <w:r w:rsidRPr="00B42DFD">
        <w:rPr>
          <w:rFonts w:asciiTheme="minorHAnsi" w:hAnsiTheme="minorHAnsi" w:cstheme="minorHAnsi"/>
        </w:rPr>
        <w:t>due</w:t>
      </w:r>
      <w:r w:rsidRPr="00B42DFD">
        <w:rPr>
          <w:rFonts w:asciiTheme="minorHAnsi" w:hAnsiTheme="minorHAnsi" w:cstheme="minorHAnsi"/>
          <w:spacing w:val="1"/>
        </w:rPr>
        <w:t xml:space="preserve"> </w:t>
      </w:r>
      <w:r w:rsidRPr="00B42DFD">
        <w:rPr>
          <w:rFonts w:asciiTheme="minorHAnsi" w:hAnsiTheme="minorHAnsi" w:cstheme="minorHAnsi"/>
        </w:rPr>
        <w:t>under</w:t>
      </w:r>
      <w:r w:rsidRPr="00B42DFD">
        <w:rPr>
          <w:rFonts w:asciiTheme="minorHAnsi" w:hAnsiTheme="minorHAnsi" w:cstheme="minorHAnsi"/>
          <w:spacing w:val="1"/>
        </w:rPr>
        <w:t xml:space="preserve"> </w:t>
      </w:r>
      <w:r w:rsidRPr="00B42DFD">
        <w:rPr>
          <w:rFonts w:asciiTheme="minorHAnsi" w:hAnsiTheme="minorHAnsi" w:cstheme="minorHAnsi"/>
        </w:rPr>
        <w:t>the AGREEMENT</w:t>
      </w:r>
      <w:r w:rsidRPr="00B42DFD">
        <w:rPr>
          <w:rFonts w:asciiTheme="minorHAnsi" w:hAnsiTheme="minorHAnsi" w:cstheme="minorHAnsi"/>
          <w:color w:val="000000"/>
        </w:rPr>
        <w:t>,</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in</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immediately</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available</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funds,</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in</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full</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without</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any</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set-</w:t>
      </w:r>
      <w:r w:rsidRPr="00B42DFD">
        <w:rPr>
          <w:rFonts w:asciiTheme="minorHAnsi" w:hAnsiTheme="minorHAnsi" w:cstheme="minorHAnsi"/>
          <w:color w:val="000000"/>
        </w:rPr>
        <w:lastRenderedPageBreak/>
        <w:t>off</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or</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counterclaim</w:t>
      </w:r>
      <w:r w:rsidRPr="00B42DFD">
        <w:rPr>
          <w:rFonts w:asciiTheme="minorHAnsi" w:hAnsiTheme="minorHAnsi" w:cstheme="minorHAnsi"/>
          <w:color w:val="000000"/>
          <w:spacing w:val="6"/>
        </w:rPr>
        <w:t xml:space="preserve"> </w:t>
      </w:r>
      <w:r w:rsidRPr="00B42DFD">
        <w:rPr>
          <w:rFonts w:asciiTheme="minorHAnsi" w:hAnsiTheme="minorHAnsi" w:cstheme="minorHAnsi"/>
          <w:color w:val="000000"/>
        </w:rPr>
        <w:t>and</w:t>
      </w:r>
      <w:r w:rsidRPr="00B42DFD">
        <w:rPr>
          <w:rFonts w:asciiTheme="minorHAnsi" w:hAnsiTheme="minorHAnsi" w:cstheme="minorHAnsi"/>
          <w:color w:val="000000"/>
          <w:spacing w:val="7"/>
        </w:rPr>
        <w:t xml:space="preserve"> </w:t>
      </w:r>
      <w:r w:rsidRPr="00B42DFD">
        <w:rPr>
          <w:rFonts w:asciiTheme="minorHAnsi" w:hAnsiTheme="minorHAnsi" w:cstheme="minorHAnsi"/>
          <w:color w:val="000000"/>
        </w:rPr>
        <w:t>free</w:t>
      </w:r>
      <w:r w:rsidRPr="00B42DFD">
        <w:rPr>
          <w:rFonts w:asciiTheme="minorHAnsi" w:hAnsiTheme="minorHAnsi" w:cstheme="minorHAnsi"/>
          <w:color w:val="000000"/>
          <w:spacing w:val="5"/>
        </w:rPr>
        <w:t xml:space="preserve"> </w:t>
      </w:r>
      <w:r w:rsidRPr="00B42DFD">
        <w:rPr>
          <w:rFonts w:asciiTheme="minorHAnsi" w:hAnsiTheme="minorHAnsi" w:cstheme="minorHAnsi"/>
          <w:color w:val="000000"/>
        </w:rPr>
        <w:t>of</w:t>
      </w:r>
      <w:r w:rsidRPr="00B42DFD">
        <w:rPr>
          <w:rFonts w:asciiTheme="minorHAnsi" w:hAnsiTheme="minorHAnsi" w:cstheme="minorHAnsi"/>
          <w:color w:val="000000"/>
          <w:spacing w:val="4"/>
        </w:rPr>
        <w:t xml:space="preserve"> </w:t>
      </w:r>
      <w:r w:rsidRPr="00B42DFD">
        <w:rPr>
          <w:rFonts w:asciiTheme="minorHAnsi" w:hAnsiTheme="minorHAnsi" w:cstheme="minorHAnsi"/>
          <w:color w:val="000000"/>
        </w:rPr>
        <w:t>any</w:t>
      </w:r>
      <w:r w:rsidRPr="00B42DFD">
        <w:rPr>
          <w:rFonts w:asciiTheme="minorHAnsi" w:hAnsiTheme="minorHAnsi" w:cstheme="minorHAnsi"/>
          <w:color w:val="000000"/>
          <w:spacing w:val="8"/>
        </w:rPr>
        <w:t xml:space="preserve"> </w:t>
      </w:r>
      <w:r w:rsidRPr="00B42DFD">
        <w:rPr>
          <w:rFonts w:asciiTheme="minorHAnsi" w:hAnsiTheme="minorHAnsi" w:cstheme="minorHAnsi"/>
          <w:color w:val="000000"/>
        </w:rPr>
        <w:t>deductions</w:t>
      </w:r>
      <w:r w:rsidRPr="00B42DFD">
        <w:rPr>
          <w:rFonts w:asciiTheme="minorHAnsi" w:hAnsiTheme="minorHAnsi" w:cstheme="minorHAnsi"/>
          <w:color w:val="000000"/>
          <w:spacing w:val="8"/>
        </w:rPr>
        <w:t xml:space="preserve"> </w:t>
      </w:r>
      <w:r w:rsidRPr="00B42DFD">
        <w:rPr>
          <w:rFonts w:asciiTheme="minorHAnsi" w:hAnsiTheme="minorHAnsi" w:cstheme="minorHAnsi"/>
          <w:color w:val="000000"/>
        </w:rPr>
        <w:t>or</w:t>
      </w:r>
      <w:r w:rsidRPr="00B42DFD">
        <w:rPr>
          <w:rFonts w:asciiTheme="minorHAnsi" w:hAnsiTheme="minorHAnsi" w:cstheme="minorHAnsi"/>
          <w:color w:val="000000"/>
          <w:spacing w:val="6"/>
        </w:rPr>
        <w:t xml:space="preserve"> </w:t>
      </w:r>
      <w:r w:rsidRPr="00B42DFD">
        <w:rPr>
          <w:rFonts w:asciiTheme="minorHAnsi" w:hAnsiTheme="minorHAnsi" w:cstheme="minorHAnsi"/>
          <w:color w:val="000000"/>
        </w:rPr>
        <w:t>withholdings,</w:t>
      </w:r>
      <w:r w:rsidRPr="00B42DFD">
        <w:rPr>
          <w:rFonts w:asciiTheme="minorHAnsi" w:hAnsiTheme="minorHAnsi" w:cstheme="minorHAnsi"/>
          <w:color w:val="000000"/>
          <w:spacing w:val="7"/>
        </w:rPr>
        <w:t xml:space="preserve"> </w:t>
      </w:r>
      <w:r w:rsidRPr="00B42DFD">
        <w:rPr>
          <w:rFonts w:asciiTheme="minorHAnsi" w:hAnsiTheme="minorHAnsi" w:cstheme="minorHAnsi"/>
          <w:color w:val="000000"/>
        </w:rPr>
        <w:t>except</w:t>
      </w:r>
      <w:r w:rsidRPr="00B42DFD">
        <w:rPr>
          <w:rFonts w:asciiTheme="minorHAnsi" w:hAnsiTheme="minorHAnsi" w:cstheme="minorHAnsi"/>
          <w:color w:val="000000"/>
          <w:spacing w:val="7"/>
        </w:rPr>
        <w:t xml:space="preserve"> </w:t>
      </w:r>
      <w:r w:rsidRPr="00B42DFD">
        <w:rPr>
          <w:rFonts w:asciiTheme="minorHAnsi" w:hAnsiTheme="minorHAnsi" w:cstheme="minorHAnsi"/>
          <w:color w:val="000000"/>
        </w:rPr>
        <w:t>to</w:t>
      </w:r>
      <w:r w:rsidRPr="00B42DFD">
        <w:rPr>
          <w:rFonts w:asciiTheme="minorHAnsi" w:hAnsiTheme="minorHAnsi" w:cstheme="minorHAnsi"/>
          <w:color w:val="000000"/>
          <w:spacing w:val="5"/>
        </w:rPr>
        <w:t xml:space="preserve"> </w:t>
      </w:r>
      <w:r w:rsidRPr="00B42DFD">
        <w:rPr>
          <w:rFonts w:asciiTheme="minorHAnsi" w:hAnsiTheme="minorHAnsi" w:cstheme="minorHAnsi"/>
          <w:color w:val="000000"/>
        </w:rPr>
        <w:t>the</w:t>
      </w:r>
      <w:r w:rsidRPr="00B42DFD">
        <w:rPr>
          <w:rFonts w:asciiTheme="minorHAnsi" w:hAnsiTheme="minorHAnsi" w:cstheme="minorHAnsi"/>
          <w:color w:val="000000"/>
          <w:spacing w:val="3"/>
        </w:rPr>
        <w:t xml:space="preserve"> </w:t>
      </w:r>
      <w:r w:rsidRPr="00B42DFD">
        <w:rPr>
          <w:rFonts w:asciiTheme="minorHAnsi" w:hAnsiTheme="minorHAnsi" w:cstheme="minorHAnsi"/>
          <w:color w:val="000000"/>
        </w:rPr>
        <w:t>extent</w:t>
      </w:r>
      <w:r w:rsidRPr="00B42DFD">
        <w:rPr>
          <w:rFonts w:asciiTheme="minorHAnsi" w:hAnsiTheme="minorHAnsi" w:cstheme="minorHAnsi"/>
          <w:color w:val="000000"/>
          <w:spacing w:val="7"/>
        </w:rPr>
        <w:t xml:space="preserve"> </w:t>
      </w:r>
      <w:r w:rsidRPr="00B42DFD">
        <w:rPr>
          <w:rFonts w:asciiTheme="minorHAnsi" w:hAnsiTheme="minorHAnsi" w:cstheme="minorHAnsi"/>
          <w:color w:val="000000"/>
        </w:rPr>
        <w:t xml:space="preserve">that </w:t>
      </w:r>
      <w:r w:rsidRPr="00B42DFD">
        <w:rPr>
          <w:rFonts w:asciiTheme="minorHAnsi" w:hAnsiTheme="minorHAnsi" w:cstheme="minorHAnsi"/>
        </w:rPr>
        <w:t>the BUYER</w:t>
      </w:r>
      <w:r w:rsidRPr="00B42DFD">
        <w:rPr>
          <w:rFonts w:asciiTheme="minorHAnsi" w:hAnsiTheme="minorHAnsi" w:cstheme="minorHAnsi"/>
          <w:color w:val="000000"/>
        </w:rPr>
        <w:t xml:space="preserve"> would be entitled to such set-off, counterclaim, deductions or</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withholdings</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under</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the</w:t>
      </w:r>
      <w:r w:rsidRPr="00B42DFD">
        <w:rPr>
          <w:rFonts w:asciiTheme="minorHAnsi" w:hAnsiTheme="minorHAnsi" w:cstheme="minorHAnsi"/>
          <w:color w:val="000000"/>
          <w:spacing w:val="1"/>
        </w:rPr>
        <w:t xml:space="preserve"> </w:t>
      </w:r>
      <w:r w:rsidRPr="00B42DFD">
        <w:rPr>
          <w:rFonts w:asciiTheme="minorHAnsi" w:hAnsiTheme="minorHAnsi" w:cstheme="minorHAnsi"/>
          <w:color w:val="000000"/>
        </w:rPr>
        <w:t>AGREEMENT. [For the purposes of the third paragraph of Article 784 of the BRAZILIAN CIVIL PROCEDURE CODE, Brazil may be the place of payment of the obligations of the GUARANTOR under or resulting from this GUARANTEE, at the discretion of the BENEFICIARY.]</w:t>
      </w:r>
      <w:r w:rsidRPr="00B42DFD">
        <w:rPr>
          <w:rStyle w:val="Refdenotaderodap"/>
          <w:rFonts w:asciiTheme="minorHAnsi" w:hAnsiTheme="minorHAnsi" w:cstheme="minorHAnsi"/>
          <w:lang w:val="pt-BR"/>
        </w:rPr>
        <w:footnoteReference w:id="5"/>
      </w:r>
    </w:p>
    <w:p w14:paraId="5068F48C" w14:textId="77777777" w:rsidR="00801FB4" w:rsidRPr="00B42DFD" w:rsidRDefault="00801FB4" w:rsidP="00801FB4">
      <w:pPr>
        <w:pStyle w:val="Corpodetexto"/>
        <w:suppressAutoHyphens/>
        <w:spacing w:after="0" w:line="276" w:lineRule="auto"/>
        <w:jc w:val="both"/>
        <w:rPr>
          <w:rFonts w:asciiTheme="minorHAnsi" w:hAnsiTheme="minorHAnsi" w:cstheme="minorHAnsi"/>
          <w:lang w:val="en-GB"/>
        </w:rPr>
      </w:pPr>
    </w:p>
    <w:p w14:paraId="657A6DE8"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lang w:val="en-GB"/>
        </w:rPr>
      </w:pPr>
      <w:r w:rsidRPr="00B42DFD">
        <w:rPr>
          <w:rFonts w:asciiTheme="minorHAnsi" w:hAnsiTheme="minorHAnsi" w:cstheme="minorHAnsi"/>
          <w:lang w:val="en-GB"/>
        </w:rPr>
        <w:t>Subject only to applicable mandatory law, the obligations of the GUARANTOR under this GUARANTEE shall not be affected by any act, omission or circumstance which might operate to release or otherwise exonerate the GUARANTOR from its obligations under this GUARANTEE or prejudice or diminish those obligations in whole or in part (unless such release or exoneration is intended), including (but not limited to):</w:t>
      </w:r>
    </w:p>
    <w:p w14:paraId="24D74F53" w14:textId="77777777" w:rsidR="00801FB4" w:rsidRPr="00B42DFD" w:rsidRDefault="00801FB4" w:rsidP="00801FB4">
      <w:pPr>
        <w:pStyle w:val="Corpodetexto"/>
        <w:suppressAutoHyphens/>
        <w:spacing w:after="0" w:line="276" w:lineRule="auto"/>
        <w:jc w:val="both"/>
        <w:rPr>
          <w:rFonts w:asciiTheme="minorHAnsi" w:hAnsiTheme="minorHAnsi" w:cstheme="minorHAnsi"/>
          <w:lang w:val="en-GB"/>
        </w:rPr>
      </w:pPr>
    </w:p>
    <w:p w14:paraId="730AE829"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any time or waiver granted to, or composition with the BUYER or any other person;</w:t>
      </w:r>
    </w:p>
    <w:p w14:paraId="047951E7"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3D47B8B3"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any release of the BUYER or any other person under the terms of any composition or arrangement with the BUYER or any other person;</w:t>
      </w:r>
    </w:p>
    <w:p w14:paraId="03858432"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342D2B7C"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the taking, variation, compromise, exchange, renewal or release of, or refusal or neglect to perfect, take up or enforce, any rights against, or security over assets of the BUYER or any other person or any non-presentation or non-observance of any formality or other requirement in respect of any instrument or any failure to realize the full value of any security;</w:t>
      </w:r>
    </w:p>
    <w:p w14:paraId="43EA0C2A"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04E1721D"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any incapacity or lack of power, authority or legal personality of or dissolution or change in the members or status of the BUYER or any other person;</w:t>
      </w:r>
    </w:p>
    <w:p w14:paraId="57E3879E"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4ED6A45F"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any amendment (however fundamental) or replacement of the AGREEMENT or any related document;</w:t>
      </w:r>
    </w:p>
    <w:p w14:paraId="1B6CA08A"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3157814F"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any unenforceability, illegality or invalidity of any obligation of any person under the AGREEMENT or any related document; or</w:t>
      </w:r>
    </w:p>
    <w:p w14:paraId="05088FDD"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color w:val="000000"/>
        </w:rPr>
      </w:pPr>
    </w:p>
    <w:p w14:paraId="3483D4CC" w14:textId="77777777" w:rsidR="00801FB4" w:rsidRPr="00B42DFD" w:rsidRDefault="00801FB4" w:rsidP="00801FB4">
      <w:pPr>
        <w:pStyle w:val="Corpodetexto"/>
        <w:numPr>
          <w:ilvl w:val="0"/>
          <w:numId w:val="70"/>
        </w:numPr>
        <w:suppressAutoHyphens/>
        <w:spacing w:after="0" w:line="276" w:lineRule="auto"/>
        <w:ind w:left="709" w:firstLine="0"/>
        <w:jc w:val="both"/>
        <w:rPr>
          <w:rFonts w:asciiTheme="minorHAnsi" w:hAnsiTheme="minorHAnsi" w:cstheme="minorHAnsi"/>
          <w:color w:val="000000"/>
        </w:rPr>
      </w:pPr>
      <w:r w:rsidRPr="00B42DFD">
        <w:rPr>
          <w:rFonts w:asciiTheme="minorHAnsi" w:hAnsiTheme="minorHAnsi" w:cstheme="minorHAnsi"/>
          <w:color w:val="000000"/>
        </w:rPr>
        <w:t>any insolvency or similar proceedings.</w:t>
      </w:r>
    </w:p>
    <w:p w14:paraId="408762D6" w14:textId="77777777" w:rsidR="00801FB4" w:rsidRPr="00B42DFD" w:rsidRDefault="00801FB4" w:rsidP="00801FB4">
      <w:pPr>
        <w:pStyle w:val="Corpodetexto"/>
        <w:suppressAutoHyphens/>
        <w:spacing w:after="0" w:line="276" w:lineRule="auto"/>
        <w:jc w:val="both"/>
        <w:rPr>
          <w:rFonts w:asciiTheme="minorHAnsi" w:hAnsiTheme="minorHAnsi" w:cstheme="minorHAnsi"/>
          <w:color w:val="000000"/>
        </w:rPr>
      </w:pPr>
    </w:p>
    <w:p w14:paraId="24E78595"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rPr>
        <w:t>The BENEFICIARY may make any agreement with the BUYER for the extension, renewal, payment, compromise, discharge or release of any obligations of the BUYER to BENEFICIARY, in whole or in part, under the AGREEMENT, or for any modification of the terms of those obligations, without in any way changing or discharging the obligations of GUARANTOR under this GUARANTEE.</w:t>
      </w:r>
    </w:p>
    <w:p w14:paraId="60FC76CD"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50666FDD"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lang w:val="en-GB"/>
        </w:rPr>
        <w:t>[</w:t>
      </w:r>
      <w:r w:rsidRPr="00B42DFD">
        <w:rPr>
          <w:rFonts w:asciiTheme="minorHAnsi" w:hAnsiTheme="minorHAnsi" w:cstheme="minorHAnsi"/>
          <w:spacing w:val="1"/>
        </w:rPr>
        <w:t xml:space="preserve">Local law </w:t>
      </w:r>
      <w:proofErr w:type="gramStart"/>
      <w:r w:rsidRPr="00B42DFD">
        <w:rPr>
          <w:rFonts w:asciiTheme="minorHAnsi" w:hAnsiTheme="minorHAnsi" w:cstheme="minorHAnsi"/>
          <w:spacing w:val="1"/>
        </w:rPr>
        <w:t>guarantee</w:t>
      </w:r>
      <w:proofErr w:type="gramEnd"/>
      <w:r w:rsidRPr="00B42DFD">
        <w:rPr>
          <w:rFonts w:asciiTheme="minorHAnsi" w:hAnsiTheme="minorHAnsi" w:cstheme="minorHAnsi"/>
          <w:spacing w:val="1"/>
        </w:rPr>
        <w:t xml:space="preserve"> limitations to be included (if any)].</w:t>
      </w:r>
    </w:p>
    <w:p w14:paraId="04DE3F84"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1"/>
        </w:rPr>
      </w:pPr>
    </w:p>
    <w:p w14:paraId="5D375057"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spacing w:val="1"/>
        </w:rPr>
      </w:pPr>
      <w:r w:rsidRPr="00B42DFD">
        <w:rPr>
          <w:rFonts w:asciiTheme="minorHAnsi" w:hAnsiTheme="minorHAnsi" w:cstheme="minorHAnsi"/>
          <w:spacing w:val="1"/>
        </w:rPr>
        <w:lastRenderedPageBreak/>
        <w:t>The GUARANTOR shall promptly do all such acts or execute all such documents (including, without limitation, assignments, transfers, charges, notices and instructions) as the BENEFICIARY may reasonably specify (and in such form as the BENEFICIARY may reasonably require) to fulfil the intention of this GUARANTEE.</w:t>
      </w:r>
    </w:p>
    <w:p w14:paraId="2E120BF3"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1"/>
          <w:sz w:val="20"/>
        </w:rPr>
      </w:pPr>
    </w:p>
    <w:p w14:paraId="056123CD"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spacing w:val="1"/>
        </w:rPr>
      </w:pPr>
      <w:r w:rsidRPr="00B42DFD">
        <w:rPr>
          <w:rFonts w:asciiTheme="minorHAnsi" w:hAnsiTheme="minorHAnsi" w:cstheme="minorHAnsi"/>
          <w:spacing w:val="1"/>
        </w:rPr>
        <w:t>This GUARANTEE shall become effective as of the date herein and shall remain in force and effect until all the GUARANTEED OBLIGATIONS have been fulfilled (“</w:t>
      </w:r>
      <w:r w:rsidRPr="00B42DFD">
        <w:rPr>
          <w:rFonts w:asciiTheme="minorHAnsi" w:hAnsiTheme="minorHAnsi" w:cstheme="minorHAnsi"/>
          <w:b/>
          <w:bCs/>
          <w:spacing w:val="1"/>
        </w:rPr>
        <w:t>SECURITY PERIOD</w:t>
      </w:r>
      <w:r w:rsidRPr="00B42DFD">
        <w:rPr>
          <w:rFonts w:asciiTheme="minorHAnsi" w:hAnsiTheme="minorHAnsi" w:cstheme="minorHAnsi"/>
          <w:spacing w:val="1"/>
        </w:rPr>
        <w:t>”). Upon expiry of the SECURITY PERIOD, the BENEFICIARY shall, at the request and cost of the GUARANTOOR, release this GUARANTEE.</w:t>
      </w:r>
    </w:p>
    <w:p w14:paraId="7AA71DA0" w14:textId="77777777" w:rsidR="00801FB4" w:rsidRPr="00B42DFD" w:rsidRDefault="00801FB4" w:rsidP="00801FB4">
      <w:pPr>
        <w:pStyle w:val="Corpodetexto"/>
        <w:suppressAutoHyphens/>
        <w:spacing w:after="0" w:line="276" w:lineRule="auto"/>
        <w:jc w:val="both"/>
        <w:rPr>
          <w:rFonts w:asciiTheme="minorHAnsi" w:hAnsiTheme="minorHAnsi" w:cstheme="minorHAnsi"/>
          <w:lang w:val="en-GB"/>
        </w:rPr>
      </w:pPr>
    </w:p>
    <w:p w14:paraId="78287F21"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eastAsia="Calibri" w:hAnsiTheme="minorHAnsi" w:cstheme="minorHAnsi"/>
          <w:lang w:val="en-GB"/>
        </w:rPr>
        <w:t>This</w:t>
      </w:r>
      <w:r w:rsidRPr="00B42DFD">
        <w:rPr>
          <w:rFonts w:asciiTheme="minorHAnsi" w:eastAsia="Calibri" w:hAnsiTheme="minorHAnsi" w:cstheme="minorHAnsi"/>
          <w:spacing w:val="-3"/>
        </w:rPr>
        <w:t xml:space="preserve"> </w:t>
      </w:r>
      <w:r w:rsidRPr="00B42DFD">
        <w:rPr>
          <w:rFonts w:asciiTheme="minorHAnsi" w:hAnsiTheme="minorHAnsi" w:cstheme="minorHAnsi"/>
        </w:rPr>
        <w:t>GUARANTEE</w:t>
      </w:r>
      <w:r w:rsidRPr="00B42DFD">
        <w:rPr>
          <w:rFonts w:asciiTheme="minorHAnsi" w:eastAsia="Calibri" w:hAnsiTheme="minorHAnsi" w:cstheme="minorHAnsi"/>
          <w:spacing w:val="-3"/>
        </w:rPr>
        <w:t xml:space="preserve"> </w:t>
      </w:r>
      <w:r w:rsidRPr="00B42DFD">
        <w:rPr>
          <w:rFonts w:asciiTheme="minorHAnsi" w:hAnsiTheme="minorHAnsi" w:cstheme="minorHAnsi"/>
        </w:rPr>
        <w:t>cannot be</w:t>
      </w:r>
      <w:r w:rsidRPr="00B42DFD">
        <w:rPr>
          <w:rFonts w:asciiTheme="minorHAnsi" w:eastAsia="Calibri" w:hAnsiTheme="minorHAnsi" w:cstheme="minorHAnsi"/>
          <w:spacing w:val="-3"/>
        </w:rPr>
        <w:t xml:space="preserve"> </w:t>
      </w:r>
      <w:r w:rsidRPr="00B42DFD">
        <w:rPr>
          <w:rFonts w:asciiTheme="minorHAnsi" w:hAnsiTheme="minorHAnsi" w:cstheme="minorHAnsi"/>
        </w:rPr>
        <w:t>assigned</w:t>
      </w:r>
      <w:r w:rsidRPr="00B42DFD">
        <w:rPr>
          <w:rFonts w:asciiTheme="minorHAnsi" w:eastAsia="Calibri" w:hAnsiTheme="minorHAnsi" w:cstheme="minorHAnsi"/>
          <w:spacing w:val="-3"/>
        </w:rPr>
        <w:t xml:space="preserve"> </w:t>
      </w:r>
      <w:r w:rsidRPr="00B42DFD">
        <w:rPr>
          <w:rFonts w:asciiTheme="minorHAnsi" w:hAnsiTheme="minorHAnsi" w:cstheme="minorHAnsi"/>
        </w:rPr>
        <w:t>by</w:t>
      </w:r>
      <w:r w:rsidRPr="00B42DFD">
        <w:rPr>
          <w:rFonts w:asciiTheme="minorHAnsi" w:eastAsia="Calibri" w:hAnsiTheme="minorHAnsi" w:cstheme="minorHAnsi"/>
          <w:spacing w:val="-1"/>
        </w:rPr>
        <w:t xml:space="preserve"> </w:t>
      </w:r>
      <w:r w:rsidRPr="00B42DFD">
        <w:rPr>
          <w:rFonts w:asciiTheme="minorHAnsi" w:eastAsia="Calibri" w:hAnsiTheme="minorHAnsi" w:cstheme="minorHAnsi"/>
          <w:lang w:val="en-GB"/>
        </w:rPr>
        <w:t>the</w:t>
      </w:r>
      <w:r w:rsidRPr="00B42DFD">
        <w:rPr>
          <w:rFonts w:asciiTheme="minorHAnsi" w:eastAsia="Calibri" w:hAnsiTheme="minorHAnsi" w:cstheme="minorHAnsi"/>
          <w:spacing w:val="-3"/>
        </w:rPr>
        <w:t xml:space="preserve"> </w:t>
      </w:r>
      <w:r w:rsidRPr="00B42DFD">
        <w:rPr>
          <w:rFonts w:asciiTheme="minorHAnsi" w:hAnsiTheme="minorHAnsi" w:cstheme="minorHAnsi"/>
        </w:rPr>
        <w:t>BENEFICIARY</w:t>
      </w:r>
      <w:r w:rsidRPr="00B42DFD">
        <w:rPr>
          <w:rFonts w:asciiTheme="minorHAnsi" w:eastAsia="Calibri" w:hAnsiTheme="minorHAnsi" w:cstheme="minorHAnsi"/>
          <w:spacing w:val="-4"/>
        </w:rPr>
        <w:t xml:space="preserve"> </w:t>
      </w:r>
      <w:r w:rsidRPr="00B42DFD">
        <w:rPr>
          <w:rFonts w:asciiTheme="minorHAnsi" w:hAnsiTheme="minorHAnsi" w:cstheme="minorHAnsi"/>
        </w:rPr>
        <w:t>without</w:t>
      </w:r>
      <w:r w:rsidRPr="00B42DFD">
        <w:rPr>
          <w:rFonts w:asciiTheme="minorHAnsi" w:eastAsia="Calibri" w:hAnsiTheme="minorHAnsi" w:cstheme="minorHAnsi"/>
          <w:spacing w:val="-3"/>
        </w:rPr>
        <w:t xml:space="preserve"> </w:t>
      </w:r>
      <w:r w:rsidRPr="00B42DFD">
        <w:rPr>
          <w:rFonts w:asciiTheme="minorHAnsi" w:hAnsiTheme="minorHAnsi" w:cstheme="minorHAnsi"/>
        </w:rPr>
        <w:t>the</w:t>
      </w:r>
      <w:r w:rsidRPr="00B42DFD">
        <w:rPr>
          <w:rFonts w:asciiTheme="minorHAnsi" w:eastAsia="Calibri" w:hAnsiTheme="minorHAnsi" w:cstheme="minorHAnsi"/>
          <w:spacing w:val="-2"/>
        </w:rPr>
        <w:t xml:space="preserve"> </w:t>
      </w:r>
      <w:r w:rsidRPr="00B42DFD">
        <w:rPr>
          <w:rFonts w:asciiTheme="minorHAnsi" w:hAnsiTheme="minorHAnsi" w:cstheme="minorHAnsi"/>
        </w:rPr>
        <w:t>prior</w:t>
      </w:r>
      <w:r w:rsidRPr="00B42DFD">
        <w:rPr>
          <w:rFonts w:asciiTheme="minorHAnsi" w:eastAsia="Calibri" w:hAnsiTheme="minorHAnsi" w:cstheme="minorHAnsi"/>
          <w:spacing w:val="-1"/>
        </w:rPr>
        <w:t xml:space="preserve"> </w:t>
      </w:r>
      <w:r w:rsidRPr="00B42DFD">
        <w:rPr>
          <w:rFonts w:asciiTheme="minorHAnsi" w:hAnsiTheme="minorHAnsi" w:cstheme="minorHAnsi"/>
        </w:rPr>
        <w:t>written</w:t>
      </w:r>
      <w:r w:rsidRPr="00B42DFD">
        <w:rPr>
          <w:rFonts w:asciiTheme="minorHAnsi" w:hAnsiTheme="minorHAnsi" w:cstheme="minorHAnsi"/>
          <w:spacing w:val="-4"/>
        </w:rPr>
        <w:t xml:space="preserve"> </w:t>
      </w:r>
      <w:r w:rsidRPr="00B42DFD">
        <w:rPr>
          <w:rFonts w:asciiTheme="minorHAnsi" w:hAnsiTheme="minorHAnsi" w:cstheme="minorHAnsi"/>
        </w:rPr>
        <w:t>consent</w:t>
      </w:r>
      <w:r w:rsidRPr="00B42DFD">
        <w:rPr>
          <w:rFonts w:asciiTheme="minorHAnsi" w:hAnsiTheme="minorHAnsi" w:cstheme="minorHAnsi"/>
          <w:spacing w:val="-2"/>
        </w:rPr>
        <w:t xml:space="preserve"> </w:t>
      </w:r>
      <w:r w:rsidRPr="00B42DFD">
        <w:rPr>
          <w:rFonts w:asciiTheme="minorHAnsi" w:hAnsiTheme="minorHAnsi" w:cstheme="minorHAnsi"/>
        </w:rPr>
        <w:t>of</w:t>
      </w:r>
      <w:r w:rsidRPr="00B42DFD">
        <w:rPr>
          <w:rFonts w:asciiTheme="minorHAnsi" w:hAnsiTheme="minorHAnsi" w:cstheme="minorHAnsi"/>
          <w:spacing w:val="-54"/>
        </w:rPr>
        <w:t xml:space="preserve"> </w:t>
      </w:r>
      <w:r w:rsidRPr="00B42DFD">
        <w:rPr>
          <w:rFonts w:asciiTheme="minorHAnsi" w:hAnsiTheme="minorHAnsi" w:cstheme="minorHAnsi"/>
        </w:rPr>
        <w:t>the</w:t>
      </w:r>
      <w:r w:rsidRPr="00B42DFD">
        <w:rPr>
          <w:rFonts w:asciiTheme="minorHAnsi" w:hAnsiTheme="minorHAnsi" w:cstheme="minorHAnsi"/>
          <w:spacing w:val="-2"/>
        </w:rPr>
        <w:t xml:space="preserve"> </w:t>
      </w:r>
      <w:r w:rsidRPr="00B42DFD">
        <w:rPr>
          <w:rFonts w:asciiTheme="minorHAnsi" w:hAnsiTheme="minorHAnsi" w:cstheme="minorHAnsi"/>
        </w:rPr>
        <w:t>GUARANTOR,</w:t>
      </w:r>
      <w:r w:rsidRPr="00B42DFD">
        <w:rPr>
          <w:rFonts w:asciiTheme="minorHAnsi" w:hAnsiTheme="minorHAnsi" w:cstheme="minorHAnsi"/>
          <w:spacing w:val="-1"/>
        </w:rPr>
        <w:t xml:space="preserve"> </w:t>
      </w:r>
      <w:r w:rsidRPr="00B42DFD">
        <w:rPr>
          <w:rFonts w:asciiTheme="minorHAnsi" w:hAnsiTheme="minorHAnsi" w:cstheme="minorHAnsi"/>
        </w:rPr>
        <w:t>which</w:t>
      </w:r>
      <w:r w:rsidRPr="00B42DFD">
        <w:rPr>
          <w:rFonts w:asciiTheme="minorHAnsi" w:hAnsiTheme="minorHAnsi" w:cstheme="minorHAnsi"/>
          <w:spacing w:val="-1"/>
        </w:rPr>
        <w:t xml:space="preserve"> </w:t>
      </w:r>
      <w:r w:rsidRPr="00B42DFD">
        <w:rPr>
          <w:rFonts w:asciiTheme="minorHAnsi" w:hAnsiTheme="minorHAnsi" w:cstheme="minorHAnsi"/>
        </w:rPr>
        <w:t>shall</w:t>
      </w:r>
      <w:r w:rsidRPr="00B42DFD">
        <w:rPr>
          <w:rFonts w:asciiTheme="minorHAnsi" w:hAnsiTheme="minorHAnsi" w:cstheme="minorHAnsi"/>
          <w:spacing w:val="-2"/>
        </w:rPr>
        <w:t xml:space="preserve"> </w:t>
      </w:r>
      <w:r w:rsidRPr="00B42DFD">
        <w:rPr>
          <w:rFonts w:asciiTheme="minorHAnsi" w:hAnsiTheme="minorHAnsi" w:cstheme="minorHAnsi"/>
        </w:rPr>
        <w:t>not</w:t>
      </w:r>
      <w:r w:rsidRPr="00B42DFD">
        <w:rPr>
          <w:rFonts w:asciiTheme="minorHAnsi" w:hAnsiTheme="minorHAnsi" w:cstheme="minorHAnsi"/>
          <w:spacing w:val="-1"/>
        </w:rPr>
        <w:t xml:space="preserve"> </w:t>
      </w:r>
      <w:r w:rsidRPr="00B42DFD">
        <w:rPr>
          <w:rFonts w:asciiTheme="minorHAnsi" w:hAnsiTheme="minorHAnsi" w:cstheme="minorHAnsi"/>
        </w:rPr>
        <w:t>unreasonably</w:t>
      </w:r>
      <w:r w:rsidRPr="00B42DFD">
        <w:rPr>
          <w:rFonts w:asciiTheme="minorHAnsi" w:hAnsiTheme="minorHAnsi" w:cstheme="minorHAnsi"/>
          <w:spacing w:val="1"/>
        </w:rPr>
        <w:t xml:space="preserve"> </w:t>
      </w:r>
      <w:proofErr w:type="gramStart"/>
      <w:r w:rsidRPr="00B42DFD">
        <w:rPr>
          <w:rFonts w:asciiTheme="minorHAnsi" w:hAnsiTheme="minorHAnsi" w:cstheme="minorHAnsi"/>
        </w:rPr>
        <w:t>withheld</w:t>
      </w:r>
      <w:proofErr w:type="gramEnd"/>
      <w:r w:rsidRPr="00B42DFD">
        <w:rPr>
          <w:rFonts w:asciiTheme="minorHAnsi" w:hAnsiTheme="minorHAnsi" w:cstheme="minorHAnsi"/>
        </w:rPr>
        <w:t>.</w:t>
      </w:r>
      <w:r w:rsidRPr="00B42DFD">
        <w:rPr>
          <w:rFonts w:asciiTheme="minorHAnsi" w:hAnsiTheme="minorHAnsi" w:cstheme="minorHAnsi"/>
          <w:spacing w:val="-2"/>
        </w:rPr>
        <w:t xml:space="preserve"> </w:t>
      </w:r>
    </w:p>
    <w:p w14:paraId="44A20681"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6E063E6"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rPr>
        <w:t>All notices and other communications about this GUARANTEE must be in writing, must be given</w:t>
      </w:r>
      <w:r w:rsidRPr="00B42DFD">
        <w:rPr>
          <w:rFonts w:asciiTheme="minorHAnsi" w:hAnsiTheme="minorHAnsi" w:cstheme="minorHAnsi"/>
          <w:spacing w:val="1"/>
        </w:rPr>
        <w:t xml:space="preserve"> </w:t>
      </w:r>
      <w:r w:rsidRPr="00B42DFD">
        <w:rPr>
          <w:rFonts w:asciiTheme="minorHAnsi" w:hAnsiTheme="minorHAnsi" w:cstheme="minorHAnsi"/>
        </w:rPr>
        <w:t>by e-mail, hand delivery or overnight courier service and must be addressed or directed to the</w:t>
      </w:r>
      <w:r w:rsidRPr="00B42DFD">
        <w:rPr>
          <w:rFonts w:asciiTheme="minorHAnsi" w:hAnsiTheme="minorHAnsi" w:cstheme="minorHAnsi"/>
          <w:spacing w:val="1"/>
        </w:rPr>
        <w:t xml:space="preserve"> </w:t>
      </w:r>
      <w:r w:rsidRPr="00B42DFD">
        <w:rPr>
          <w:rFonts w:asciiTheme="minorHAnsi" w:hAnsiTheme="minorHAnsi" w:cstheme="minorHAnsi"/>
        </w:rPr>
        <w:t>respective</w:t>
      </w:r>
      <w:r w:rsidRPr="00B42DFD">
        <w:rPr>
          <w:rFonts w:asciiTheme="minorHAnsi" w:hAnsiTheme="minorHAnsi" w:cstheme="minorHAnsi"/>
          <w:spacing w:val="-2"/>
        </w:rPr>
        <w:t xml:space="preserve"> </w:t>
      </w:r>
      <w:r w:rsidRPr="00B42DFD">
        <w:rPr>
          <w:rFonts w:asciiTheme="minorHAnsi" w:hAnsiTheme="minorHAnsi" w:cstheme="minorHAnsi"/>
        </w:rPr>
        <w:t>parties.</w:t>
      </w:r>
    </w:p>
    <w:p w14:paraId="39652AA6"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7921EFB4"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If</w:t>
      </w:r>
      <w:r w:rsidRPr="00B42DFD">
        <w:rPr>
          <w:rFonts w:asciiTheme="minorHAnsi" w:hAnsiTheme="minorHAnsi" w:cstheme="minorHAnsi"/>
          <w:spacing w:val="-4"/>
        </w:rPr>
        <w:t xml:space="preserve"> </w:t>
      </w:r>
      <w:r w:rsidRPr="00B42DFD">
        <w:rPr>
          <w:rFonts w:asciiTheme="minorHAnsi" w:hAnsiTheme="minorHAnsi" w:cstheme="minorHAnsi"/>
        </w:rPr>
        <w:t>to BENEFICIARY,</w:t>
      </w:r>
      <w:r w:rsidRPr="00B42DFD">
        <w:rPr>
          <w:rFonts w:asciiTheme="minorHAnsi" w:hAnsiTheme="minorHAnsi" w:cstheme="minorHAnsi"/>
          <w:spacing w:val="-3"/>
        </w:rPr>
        <w:t xml:space="preserve"> </w:t>
      </w:r>
      <w:r w:rsidRPr="00B42DFD">
        <w:rPr>
          <w:rFonts w:asciiTheme="minorHAnsi" w:hAnsiTheme="minorHAnsi" w:cstheme="minorHAnsi"/>
        </w:rPr>
        <w:t>to:</w:t>
      </w:r>
    </w:p>
    <w:p w14:paraId="25F5BE95" w14:textId="77777777" w:rsidR="00801FB4" w:rsidRPr="00B42DFD" w:rsidRDefault="00801FB4" w:rsidP="00801FB4">
      <w:pPr>
        <w:suppressAutoHyphens/>
        <w:spacing w:after="0" w:line="276" w:lineRule="auto"/>
        <w:jc w:val="both"/>
        <w:rPr>
          <w:rFonts w:cstheme="minorHAnsi"/>
          <w:lang w:val="en-US"/>
        </w:rPr>
      </w:pPr>
      <w:r w:rsidRPr="00B42DFD">
        <w:rPr>
          <w:rFonts w:cstheme="minorHAnsi"/>
          <w:u w:val="single"/>
          <w:lang w:val="en-US"/>
        </w:rPr>
        <w:tab/>
      </w:r>
    </w:p>
    <w:p w14:paraId="5F9D2D13"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2BD70EAA"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Attention:</w:t>
      </w:r>
      <w:r w:rsidRPr="00B42DFD">
        <w:rPr>
          <w:rFonts w:asciiTheme="minorHAnsi" w:hAnsiTheme="minorHAnsi" w:cstheme="minorHAnsi"/>
        </w:rPr>
        <w:tab/>
        <w:t>[•]</w:t>
      </w:r>
    </w:p>
    <w:p w14:paraId="745A64A6"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Telephone:</w:t>
      </w:r>
      <w:r w:rsidRPr="00B42DFD">
        <w:rPr>
          <w:rFonts w:asciiTheme="minorHAnsi" w:hAnsiTheme="minorHAnsi" w:cstheme="minorHAnsi"/>
        </w:rPr>
        <w:tab/>
        <w:t>[•]</w:t>
      </w:r>
    </w:p>
    <w:p w14:paraId="4AD42CCA"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E-mail:</w:t>
      </w:r>
      <w:r w:rsidRPr="00B42DFD">
        <w:rPr>
          <w:rFonts w:asciiTheme="minorHAnsi" w:hAnsiTheme="minorHAnsi" w:cstheme="minorHAnsi"/>
        </w:rPr>
        <w:tab/>
        <w:t>[•]</w:t>
      </w:r>
    </w:p>
    <w:p w14:paraId="48C71E38"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19DF2635"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If</w:t>
      </w:r>
      <w:r w:rsidRPr="00B42DFD">
        <w:rPr>
          <w:rFonts w:asciiTheme="minorHAnsi" w:hAnsiTheme="minorHAnsi" w:cstheme="minorHAnsi"/>
          <w:spacing w:val="-2"/>
        </w:rPr>
        <w:t xml:space="preserve"> </w:t>
      </w:r>
      <w:r w:rsidRPr="00B42DFD">
        <w:rPr>
          <w:rFonts w:asciiTheme="minorHAnsi" w:hAnsiTheme="minorHAnsi" w:cstheme="minorHAnsi"/>
        </w:rPr>
        <w:t>to</w:t>
      </w:r>
      <w:r w:rsidRPr="00B42DFD">
        <w:rPr>
          <w:rFonts w:asciiTheme="minorHAnsi" w:hAnsiTheme="minorHAnsi" w:cstheme="minorHAnsi"/>
          <w:spacing w:val="-2"/>
        </w:rPr>
        <w:t xml:space="preserve"> </w:t>
      </w:r>
      <w:r w:rsidRPr="00B42DFD">
        <w:rPr>
          <w:rFonts w:asciiTheme="minorHAnsi" w:hAnsiTheme="minorHAnsi" w:cstheme="minorHAnsi"/>
        </w:rPr>
        <w:t>GUARANTOR,</w:t>
      </w:r>
      <w:r w:rsidRPr="00B42DFD">
        <w:rPr>
          <w:rFonts w:asciiTheme="minorHAnsi" w:hAnsiTheme="minorHAnsi" w:cstheme="minorHAnsi"/>
          <w:spacing w:val="-3"/>
        </w:rPr>
        <w:t xml:space="preserve"> </w:t>
      </w:r>
      <w:r w:rsidRPr="00B42DFD">
        <w:rPr>
          <w:rFonts w:asciiTheme="minorHAnsi" w:hAnsiTheme="minorHAnsi" w:cstheme="minorHAnsi"/>
        </w:rPr>
        <w:t>to:</w:t>
      </w:r>
    </w:p>
    <w:p w14:paraId="20C98D42"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6F3CD3D2"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Attention:</w:t>
      </w:r>
      <w:r w:rsidRPr="00B42DFD">
        <w:rPr>
          <w:rFonts w:asciiTheme="minorHAnsi" w:hAnsiTheme="minorHAnsi" w:cstheme="minorHAnsi"/>
        </w:rPr>
        <w:tab/>
        <w:t>[•]</w:t>
      </w:r>
    </w:p>
    <w:p w14:paraId="0B971DFF"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Telephone:</w:t>
      </w:r>
      <w:r w:rsidRPr="00B42DFD">
        <w:rPr>
          <w:rFonts w:asciiTheme="minorHAnsi" w:hAnsiTheme="minorHAnsi" w:cstheme="minorHAnsi"/>
        </w:rPr>
        <w:tab/>
        <w:t>[•]</w:t>
      </w:r>
    </w:p>
    <w:p w14:paraId="3F66791B"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E-mail:</w:t>
      </w:r>
      <w:r w:rsidRPr="00B42DFD">
        <w:rPr>
          <w:rFonts w:asciiTheme="minorHAnsi" w:hAnsiTheme="minorHAnsi" w:cstheme="minorHAnsi"/>
        </w:rPr>
        <w:tab/>
        <w:t>[•]</w:t>
      </w:r>
    </w:p>
    <w:p w14:paraId="5940E6DC"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noProof/>
          <w:lang w:val="pt-BR"/>
        </w:rPr>
        <mc:AlternateContent>
          <mc:Choice Requires="wps">
            <w:drawing>
              <wp:anchor distT="0" distB="0" distL="0" distR="0" simplePos="0" relativeHeight="251656192" behindDoc="1" locked="0" layoutInCell="1" allowOverlap="1" wp14:anchorId="0D7A8C5B" wp14:editId="31674305">
                <wp:simplePos x="0" y="0"/>
                <wp:positionH relativeFrom="page">
                  <wp:posOffset>1458595</wp:posOffset>
                </wp:positionH>
                <wp:positionV relativeFrom="paragraph">
                  <wp:posOffset>140335</wp:posOffset>
                </wp:positionV>
                <wp:extent cx="1057910" cy="1270"/>
                <wp:effectExtent l="10795" t="5715" r="7620" b="12065"/>
                <wp:wrapTopAndBottom/>
                <wp:docPr id="2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910" cy="1270"/>
                        </a:xfrm>
                        <a:custGeom>
                          <a:avLst/>
                          <a:gdLst>
                            <a:gd name="T0" fmla="+- 0 2297 2297"/>
                            <a:gd name="T1" fmla="*/ T0 w 1666"/>
                            <a:gd name="T2" fmla="+- 0 2739 2297"/>
                            <a:gd name="T3" fmla="*/ T2 w 1666"/>
                            <a:gd name="T4" fmla="+- 0 2741 2297"/>
                            <a:gd name="T5" fmla="*/ T4 w 1666"/>
                            <a:gd name="T6" fmla="+- 0 3071 2297"/>
                            <a:gd name="T7" fmla="*/ T6 w 1666"/>
                            <a:gd name="T8" fmla="+- 0 3074 2297"/>
                            <a:gd name="T9" fmla="*/ T8 w 1666"/>
                            <a:gd name="T10" fmla="+- 0 3405 2297"/>
                            <a:gd name="T11" fmla="*/ T10 w 1666"/>
                            <a:gd name="T12" fmla="+- 0 3408 2297"/>
                            <a:gd name="T13" fmla="*/ T12 w 1666"/>
                            <a:gd name="T14" fmla="+- 0 3628 2297"/>
                            <a:gd name="T15" fmla="*/ T14 w 1666"/>
                            <a:gd name="T16" fmla="+- 0 3631 2297"/>
                            <a:gd name="T17" fmla="*/ T16 w 1666"/>
                            <a:gd name="T18" fmla="+- 0 3962 2297"/>
                            <a:gd name="T19" fmla="*/ T18 w 166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1666">
                              <a:moveTo>
                                <a:pt x="0" y="0"/>
                              </a:moveTo>
                              <a:lnTo>
                                <a:pt x="442" y="0"/>
                              </a:lnTo>
                              <a:moveTo>
                                <a:pt x="444" y="0"/>
                              </a:moveTo>
                              <a:lnTo>
                                <a:pt x="774" y="0"/>
                              </a:lnTo>
                              <a:moveTo>
                                <a:pt x="777" y="0"/>
                              </a:moveTo>
                              <a:lnTo>
                                <a:pt x="1108" y="0"/>
                              </a:lnTo>
                              <a:moveTo>
                                <a:pt x="1111" y="0"/>
                              </a:moveTo>
                              <a:lnTo>
                                <a:pt x="1331" y="0"/>
                              </a:lnTo>
                              <a:moveTo>
                                <a:pt x="1334" y="0"/>
                              </a:moveTo>
                              <a:lnTo>
                                <a:pt x="166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16EC" id="Freeform: Shape 10" o:spid="_x0000_s1026" style="position:absolute;margin-left:114.85pt;margin-top:11.05pt;width:83.3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" path="m,l442,t2,l774,t3,l1108,t3,l1331,t3,l1665,e" filled="f" strokeweight=".22136mm">
                <v:path arrowok="t" o:connecttype="custom" o:connectlocs="0,0;280670,0;281940,0;491490,0;493395,0;703580,0;705485,0;845185,0;847090,0;1057275,0" o:connectangles="0,0,0,0,0,0,0,0,0,0"/>
                <w10:wrap type="topAndBottom" anchorx="page"/>
              </v:shape>
            </w:pict>
          </mc:Fallback>
        </mc:AlternateContent>
      </w:r>
    </w:p>
    <w:p w14:paraId="29E56EE6" w14:textId="77777777" w:rsidR="00801FB4" w:rsidRPr="00B42DFD" w:rsidRDefault="00801FB4" w:rsidP="00801FB4">
      <w:pPr>
        <w:pStyle w:val="Corpodetexto"/>
        <w:suppressAutoHyphens/>
        <w:spacing w:after="0" w:line="276" w:lineRule="auto"/>
        <w:jc w:val="both"/>
        <w:rPr>
          <w:rFonts w:asciiTheme="minorHAnsi" w:hAnsiTheme="minorHAnsi" w:cstheme="minorHAnsi"/>
        </w:rPr>
      </w:pPr>
      <w:r w:rsidRPr="00B42DFD">
        <w:rPr>
          <w:rFonts w:asciiTheme="minorHAnsi" w:hAnsiTheme="minorHAnsi" w:cstheme="minorHAnsi"/>
        </w:rPr>
        <w:t>Notices</w:t>
      </w:r>
      <w:r w:rsidRPr="00B42DFD">
        <w:rPr>
          <w:rFonts w:asciiTheme="minorHAnsi" w:hAnsiTheme="minorHAnsi" w:cstheme="minorHAnsi"/>
          <w:spacing w:val="-2"/>
        </w:rPr>
        <w:t xml:space="preserve"> </w:t>
      </w:r>
      <w:r w:rsidRPr="00B42DFD">
        <w:rPr>
          <w:rFonts w:asciiTheme="minorHAnsi" w:hAnsiTheme="minorHAnsi" w:cstheme="minorHAnsi"/>
        </w:rPr>
        <w:t>are</w:t>
      </w:r>
      <w:r w:rsidRPr="00B42DFD">
        <w:rPr>
          <w:rFonts w:asciiTheme="minorHAnsi" w:hAnsiTheme="minorHAnsi" w:cstheme="minorHAnsi"/>
          <w:spacing w:val="-5"/>
        </w:rPr>
        <w:t xml:space="preserve"> </w:t>
      </w:r>
      <w:r w:rsidRPr="00B42DFD">
        <w:rPr>
          <w:rFonts w:asciiTheme="minorHAnsi" w:hAnsiTheme="minorHAnsi" w:cstheme="minorHAnsi"/>
        </w:rPr>
        <w:t>effective</w:t>
      </w:r>
      <w:r w:rsidRPr="00B42DFD">
        <w:rPr>
          <w:rFonts w:asciiTheme="minorHAnsi" w:hAnsiTheme="minorHAnsi" w:cstheme="minorHAnsi"/>
          <w:spacing w:val="-4"/>
        </w:rPr>
        <w:t xml:space="preserve"> </w:t>
      </w:r>
      <w:r w:rsidRPr="00B42DFD">
        <w:rPr>
          <w:rFonts w:asciiTheme="minorHAnsi" w:hAnsiTheme="minorHAnsi" w:cstheme="minorHAnsi"/>
        </w:rPr>
        <w:t>when</w:t>
      </w:r>
      <w:r w:rsidRPr="00B42DFD">
        <w:rPr>
          <w:rFonts w:asciiTheme="minorHAnsi" w:hAnsiTheme="minorHAnsi" w:cstheme="minorHAnsi"/>
          <w:spacing w:val="-3"/>
        </w:rPr>
        <w:t xml:space="preserve"> </w:t>
      </w:r>
      <w:r w:rsidRPr="00B42DFD">
        <w:rPr>
          <w:rFonts w:asciiTheme="minorHAnsi" w:hAnsiTheme="minorHAnsi" w:cstheme="minorHAnsi"/>
        </w:rPr>
        <w:t>actually</w:t>
      </w:r>
      <w:r w:rsidRPr="00B42DFD">
        <w:rPr>
          <w:rFonts w:asciiTheme="minorHAnsi" w:hAnsiTheme="minorHAnsi" w:cstheme="minorHAnsi"/>
          <w:spacing w:val="-4"/>
        </w:rPr>
        <w:t xml:space="preserve"> </w:t>
      </w:r>
      <w:r w:rsidRPr="00B42DFD">
        <w:rPr>
          <w:rFonts w:asciiTheme="minorHAnsi" w:hAnsiTheme="minorHAnsi" w:cstheme="minorHAnsi"/>
        </w:rPr>
        <w:t>received</w:t>
      </w:r>
      <w:r w:rsidRPr="00B42DFD">
        <w:rPr>
          <w:rFonts w:asciiTheme="minorHAnsi" w:hAnsiTheme="minorHAnsi" w:cstheme="minorHAnsi"/>
          <w:spacing w:val="-3"/>
        </w:rPr>
        <w:t xml:space="preserve"> </w:t>
      </w:r>
      <w:r w:rsidRPr="00B42DFD">
        <w:rPr>
          <w:rFonts w:asciiTheme="minorHAnsi" w:hAnsiTheme="minorHAnsi" w:cstheme="minorHAnsi"/>
        </w:rPr>
        <w:t>by</w:t>
      </w:r>
      <w:r w:rsidRPr="00B42DFD">
        <w:rPr>
          <w:rFonts w:asciiTheme="minorHAnsi" w:hAnsiTheme="minorHAnsi" w:cstheme="minorHAnsi"/>
          <w:spacing w:val="-2"/>
        </w:rPr>
        <w:t xml:space="preserve"> </w:t>
      </w:r>
      <w:r w:rsidRPr="00B42DFD">
        <w:rPr>
          <w:rFonts w:asciiTheme="minorHAnsi" w:hAnsiTheme="minorHAnsi" w:cstheme="minorHAnsi"/>
        </w:rPr>
        <w:t>the</w:t>
      </w:r>
      <w:r w:rsidRPr="00B42DFD">
        <w:rPr>
          <w:rFonts w:asciiTheme="minorHAnsi" w:hAnsiTheme="minorHAnsi" w:cstheme="minorHAnsi"/>
          <w:spacing w:val="-5"/>
        </w:rPr>
        <w:t xml:space="preserve"> </w:t>
      </w:r>
      <w:r w:rsidRPr="00B42DFD">
        <w:rPr>
          <w:rFonts w:asciiTheme="minorHAnsi" w:hAnsiTheme="minorHAnsi" w:cstheme="minorHAnsi"/>
        </w:rPr>
        <w:t>party</w:t>
      </w:r>
      <w:r w:rsidRPr="00B42DFD">
        <w:rPr>
          <w:rFonts w:asciiTheme="minorHAnsi" w:hAnsiTheme="minorHAnsi" w:cstheme="minorHAnsi"/>
          <w:spacing w:val="-4"/>
        </w:rPr>
        <w:t xml:space="preserve"> </w:t>
      </w:r>
      <w:r w:rsidRPr="00B42DFD">
        <w:rPr>
          <w:rFonts w:asciiTheme="minorHAnsi" w:hAnsiTheme="minorHAnsi" w:cstheme="minorHAnsi"/>
        </w:rPr>
        <w:t>to</w:t>
      </w:r>
      <w:r w:rsidRPr="00B42DFD">
        <w:rPr>
          <w:rFonts w:asciiTheme="minorHAnsi" w:hAnsiTheme="minorHAnsi" w:cstheme="minorHAnsi"/>
          <w:spacing w:val="-4"/>
        </w:rPr>
        <w:t xml:space="preserve"> </w:t>
      </w:r>
      <w:r w:rsidRPr="00B42DFD">
        <w:rPr>
          <w:rFonts w:asciiTheme="minorHAnsi" w:hAnsiTheme="minorHAnsi" w:cstheme="minorHAnsi"/>
        </w:rPr>
        <w:t>which</w:t>
      </w:r>
      <w:r w:rsidRPr="00B42DFD">
        <w:rPr>
          <w:rFonts w:asciiTheme="minorHAnsi" w:hAnsiTheme="minorHAnsi" w:cstheme="minorHAnsi"/>
          <w:spacing w:val="-4"/>
        </w:rPr>
        <w:t xml:space="preserve"> </w:t>
      </w:r>
      <w:r w:rsidRPr="00B42DFD">
        <w:rPr>
          <w:rFonts w:asciiTheme="minorHAnsi" w:hAnsiTheme="minorHAnsi" w:cstheme="minorHAnsi"/>
        </w:rPr>
        <w:t>they</w:t>
      </w:r>
      <w:r w:rsidRPr="00B42DFD">
        <w:rPr>
          <w:rFonts w:asciiTheme="minorHAnsi" w:hAnsiTheme="minorHAnsi" w:cstheme="minorHAnsi"/>
          <w:spacing w:val="-2"/>
        </w:rPr>
        <w:t xml:space="preserve"> </w:t>
      </w:r>
      <w:r w:rsidRPr="00B42DFD">
        <w:rPr>
          <w:rFonts w:asciiTheme="minorHAnsi" w:hAnsiTheme="minorHAnsi" w:cstheme="minorHAnsi"/>
        </w:rPr>
        <w:t>are</w:t>
      </w:r>
      <w:r w:rsidRPr="00B42DFD">
        <w:rPr>
          <w:rFonts w:asciiTheme="minorHAnsi" w:hAnsiTheme="minorHAnsi" w:cstheme="minorHAnsi"/>
          <w:spacing w:val="-4"/>
        </w:rPr>
        <w:t xml:space="preserve"> </w:t>
      </w:r>
      <w:r w:rsidRPr="00B42DFD">
        <w:rPr>
          <w:rFonts w:asciiTheme="minorHAnsi" w:hAnsiTheme="minorHAnsi" w:cstheme="minorHAnsi"/>
        </w:rPr>
        <w:t>given,</w:t>
      </w:r>
      <w:r w:rsidRPr="00B42DFD">
        <w:rPr>
          <w:rFonts w:asciiTheme="minorHAnsi" w:hAnsiTheme="minorHAnsi" w:cstheme="minorHAnsi"/>
          <w:spacing w:val="-4"/>
        </w:rPr>
        <w:t xml:space="preserve"> </w:t>
      </w:r>
      <w:r w:rsidRPr="00B42DFD">
        <w:rPr>
          <w:rFonts w:asciiTheme="minorHAnsi" w:hAnsiTheme="minorHAnsi" w:cstheme="minorHAnsi"/>
        </w:rPr>
        <w:t>as</w:t>
      </w:r>
      <w:r w:rsidRPr="00B42DFD">
        <w:rPr>
          <w:rFonts w:asciiTheme="minorHAnsi" w:hAnsiTheme="minorHAnsi" w:cstheme="minorHAnsi"/>
          <w:spacing w:val="-4"/>
        </w:rPr>
        <w:t xml:space="preserve"> </w:t>
      </w:r>
      <w:r w:rsidRPr="00B42DFD">
        <w:rPr>
          <w:rFonts w:asciiTheme="minorHAnsi" w:hAnsiTheme="minorHAnsi" w:cstheme="minorHAnsi"/>
        </w:rPr>
        <w:t>evidenced</w:t>
      </w:r>
      <w:r w:rsidRPr="00B42DFD">
        <w:rPr>
          <w:rFonts w:asciiTheme="minorHAnsi" w:hAnsiTheme="minorHAnsi" w:cstheme="minorHAnsi"/>
          <w:spacing w:val="-4"/>
        </w:rPr>
        <w:t xml:space="preserve"> </w:t>
      </w:r>
      <w:r w:rsidRPr="00B42DFD">
        <w:rPr>
          <w:rFonts w:asciiTheme="minorHAnsi" w:hAnsiTheme="minorHAnsi" w:cstheme="minorHAnsi"/>
        </w:rPr>
        <w:t>by</w:t>
      </w:r>
      <w:r w:rsidRPr="00B42DFD">
        <w:rPr>
          <w:rFonts w:asciiTheme="minorHAnsi" w:hAnsiTheme="minorHAnsi" w:cstheme="minorHAnsi"/>
          <w:spacing w:val="-53"/>
        </w:rPr>
        <w:t xml:space="preserve"> </w:t>
      </w:r>
      <w:r w:rsidRPr="00B42DFD">
        <w:rPr>
          <w:rFonts w:asciiTheme="minorHAnsi" w:hAnsiTheme="minorHAnsi" w:cstheme="minorHAnsi"/>
        </w:rPr>
        <w:t>facsimile transmission report, written acknowledgment or affidavit of hand delivery or courier</w:t>
      </w:r>
      <w:r w:rsidRPr="00B42DFD">
        <w:rPr>
          <w:rFonts w:asciiTheme="minorHAnsi" w:hAnsiTheme="minorHAnsi" w:cstheme="minorHAnsi"/>
          <w:spacing w:val="1"/>
        </w:rPr>
        <w:t xml:space="preserve"> </w:t>
      </w:r>
      <w:r w:rsidRPr="00B42DFD">
        <w:rPr>
          <w:rFonts w:asciiTheme="minorHAnsi" w:hAnsiTheme="minorHAnsi" w:cstheme="minorHAnsi"/>
        </w:rPr>
        <w:t>receipt.</w:t>
      </w:r>
    </w:p>
    <w:p w14:paraId="61DC3363"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57AC41E4"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spacing w:val="-2"/>
        </w:rPr>
      </w:pPr>
      <w:r w:rsidRPr="00B42DFD">
        <w:rPr>
          <w:rFonts w:asciiTheme="minorHAnsi" w:hAnsiTheme="minorHAnsi" w:cstheme="minorHAnsi"/>
          <w:spacing w:val="-2"/>
        </w:rPr>
        <w:t>The rights of the BENEFICIARY under this GUARANTEE may be waived only in writing and specifically, subject to the provisions of the AGREEMENT, on such terms as the BENEFICIARY sees fit.</w:t>
      </w:r>
    </w:p>
    <w:p w14:paraId="0668BB5F"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2"/>
        </w:rPr>
      </w:pPr>
    </w:p>
    <w:p w14:paraId="7AE8E26E"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spacing w:val="-2"/>
        </w:rPr>
      </w:pPr>
      <w:r w:rsidRPr="00B42DFD">
        <w:rPr>
          <w:rFonts w:asciiTheme="minorHAnsi" w:hAnsiTheme="minorHAnsi" w:cstheme="minorHAnsi"/>
          <w:spacing w:val="-2"/>
        </w:rPr>
        <w:t>This GUARANTEE may not be amended unless by an instrument in writing signed by or on behalf of the GUARANTOR and by the BENEFICIARY.</w:t>
      </w:r>
    </w:p>
    <w:p w14:paraId="53439BA2"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2"/>
        </w:rPr>
      </w:pPr>
    </w:p>
    <w:p w14:paraId="63B6717D"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spacing w:val="-2"/>
        </w:rPr>
      </w:pPr>
      <w:r w:rsidRPr="00B42DFD">
        <w:rPr>
          <w:rFonts w:asciiTheme="minorHAnsi" w:hAnsiTheme="minorHAnsi" w:cstheme="minorHAnsi"/>
          <w:spacing w:val="-2"/>
        </w:rPr>
        <w:t>If a provision of this GUARANTEE is or becomes illegal, invalid or unenforceable in any jurisdiction, that shall not affect:</w:t>
      </w:r>
    </w:p>
    <w:p w14:paraId="692CA7DE"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2"/>
        </w:rPr>
      </w:pPr>
    </w:p>
    <w:p w14:paraId="7130D938" w14:textId="77777777" w:rsidR="00801FB4" w:rsidRPr="00B42DFD" w:rsidRDefault="00801FB4" w:rsidP="00801FB4">
      <w:pPr>
        <w:pStyle w:val="Corpodetexto"/>
        <w:numPr>
          <w:ilvl w:val="0"/>
          <w:numId w:val="71"/>
        </w:numPr>
        <w:suppressAutoHyphens/>
        <w:spacing w:after="0" w:line="276" w:lineRule="auto"/>
        <w:ind w:left="709" w:firstLine="0"/>
        <w:jc w:val="both"/>
        <w:rPr>
          <w:rFonts w:asciiTheme="minorHAnsi" w:hAnsiTheme="minorHAnsi" w:cstheme="minorHAnsi"/>
          <w:spacing w:val="-2"/>
        </w:rPr>
      </w:pPr>
      <w:r w:rsidRPr="00B42DFD">
        <w:rPr>
          <w:rFonts w:asciiTheme="minorHAnsi" w:hAnsiTheme="minorHAnsi" w:cstheme="minorHAnsi"/>
          <w:spacing w:val="-2"/>
        </w:rPr>
        <w:t>the legality, validity or enforceability in that jurisdiction of any other provision of this GUARANTEE; or</w:t>
      </w:r>
    </w:p>
    <w:p w14:paraId="7A0A36EC" w14:textId="77777777" w:rsidR="00801FB4" w:rsidRPr="00B42DFD" w:rsidRDefault="00801FB4" w:rsidP="00801FB4">
      <w:pPr>
        <w:pStyle w:val="Corpodetexto"/>
        <w:suppressAutoHyphens/>
        <w:spacing w:after="0" w:line="276" w:lineRule="auto"/>
        <w:ind w:left="709"/>
        <w:jc w:val="both"/>
        <w:rPr>
          <w:rFonts w:asciiTheme="minorHAnsi" w:hAnsiTheme="minorHAnsi" w:cstheme="minorHAnsi"/>
          <w:spacing w:val="-2"/>
        </w:rPr>
      </w:pPr>
    </w:p>
    <w:p w14:paraId="74E9E60E" w14:textId="77777777" w:rsidR="00801FB4" w:rsidRPr="00B42DFD" w:rsidRDefault="00801FB4" w:rsidP="00801FB4">
      <w:pPr>
        <w:pStyle w:val="Corpodetexto"/>
        <w:numPr>
          <w:ilvl w:val="0"/>
          <w:numId w:val="71"/>
        </w:numPr>
        <w:suppressAutoHyphens/>
        <w:spacing w:after="0" w:line="276" w:lineRule="auto"/>
        <w:ind w:left="709" w:firstLine="0"/>
        <w:jc w:val="both"/>
        <w:rPr>
          <w:rFonts w:asciiTheme="minorHAnsi" w:hAnsiTheme="minorHAnsi" w:cstheme="minorHAnsi"/>
          <w:spacing w:val="-2"/>
        </w:rPr>
      </w:pPr>
      <w:r w:rsidRPr="00B42DFD">
        <w:rPr>
          <w:rFonts w:asciiTheme="minorHAnsi" w:hAnsiTheme="minorHAnsi" w:cstheme="minorHAnsi"/>
          <w:spacing w:val="-2"/>
        </w:rPr>
        <w:t>the legality, validity or enforceability in other jurisdictions of that or any other provision of this GUARANTEE.</w:t>
      </w:r>
    </w:p>
    <w:p w14:paraId="4C2B9DB2"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2"/>
        </w:rPr>
      </w:pPr>
    </w:p>
    <w:p w14:paraId="404DA42F" w14:textId="77777777" w:rsidR="00801FB4" w:rsidRPr="00B42DFD" w:rsidRDefault="00801FB4" w:rsidP="00801FB4">
      <w:pPr>
        <w:pStyle w:val="Corpodetexto"/>
        <w:suppressAutoHyphens/>
        <w:spacing w:after="0" w:line="276" w:lineRule="auto"/>
        <w:jc w:val="both"/>
        <w:rPr>
          <w:rFonts w:asciiTheme="minorHAnsi" w:hAnsiTheme="minorHAnsi" w:cstheme="minorHAnsi"/>
          <w:spacing w:val="-2"/>
        </w:rPr>
      </w:pPr>
      <w:r w:rsidRPr="00B42DFD">
        <w:rPr>
          <w:rFonts w:asciiTheme="minorHAnsi" w:hAnsiTheme="minorHAnsi" w:cstheme="minorHAnsi"/>
          <w:spacing w:val="-2"/>
        </w:rPr>
        <w:t>Notwithstanding paragraph above, the parties hereto agree that they will negotiate in good faith and will replace the invalid, void or unenforceable provision with a valid and enforceable provision which reflects as much as possible the intention of the parties as referred to in the provision thus replaced.</w:t>
      </w:r>
    </w:p>
    <w:p w14:paraId="7DA075D6"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0FD59FFC"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rPr>
        <w:t>No failure to exercise, and no delay in exercising on the part of the BENEFICIARY, any right, power or privilege hereunder or under the AGREEMENT shall operate as a waiver thereof, nor shall any single or partial exercise of any right, power or privilege preclude any other or further exercise thereof, or the exercise of any other right, power or privilege. No waiver by BENEFICIARY shall be effective unless it is in writing.</w:t>
      </w:r>
    </w:p>
    <w:p w14:paraId="11674929" w14:textId="77777777" w:rsidR="00801FB4" w:rsidRPr="00B42DFD" w:rsidRDefault="00801FB4" w:rsidP="00801FB4">
      <w:pPr>
        <w:pStyle w:val="Corpodetexto"/>
        <w:suppressAutoHyphens/>
        <w:spacing w:after="0" w:line="276" w:lineRule="auto"/>
        <w:jc w:val="both"/>
        <w:rPr>
          <w:rFonts w:asciiTheme="minorHAnsi" w:hAnsiTheme="minorHAnsi" w:cstheme="minorHAnsi"/>
        </w:rPr>
      </w:pPr>
    </w:p>
    <w:p w14:paraId="426E6FBA"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rPr>
        <w:t xml:space="preserve">This Guarantee shall be governed by and construed in accordance with law of </w:t>
      </w:r>
      <w:r w:rsidRPr="00B42DFD">
        <w:rPr>
          <w:rFonts w:asciiTheme="minorHAnsi" w:hAnsiTheme="minorHAnsi" w:cstheme="minorHAnsi"/>
          <w:bCs/>
          <w:color w:val="000000"/>
        </w:rPr>
        <w:t>[</w:t>
      </w:r>
      <w:r w:rsidRPr="00B42DFD">
        <w:rPr>
          <w:rFonts w:asciiTheme="minorHAnsi" w:hAnsiTheme="minorHAnsi" w:cstheme="minorHAnsi"/>
          <w:bCs/>
          <w:i/>
          <w:iCs/>
          <w:color w:val="000000"/>
        </w:rPr>
        <w:t>the guarantor’s country</w:t>
      </w:r>
      <w:r w:rsidRPr="00B42DFD">
        <w:rPr>
          <w:rFonts w:asciiTheme="minorHAnsi" w:hAnsiTheme="minorHAnsi" w:cstheme="minorHAnsi"/>
          <w:bCs/>
          <w:color w:val="000000"/>
        </w:rPr>
        <w:t>]</w:t>
      </w:r>
      <w:r w:rsidRPr="00B42DFD">
        <w:rPr>
          <w:rFonts w:asciiTheme="minorHAnsi" w:hAnsiTheme="minorHAnsi" w:cstheme="minorHAnsi"/>
        </w:rPr>
        <w:t>, regardless of the nationality of the parties involved and the place of issue, expressly renouncing to any questioning about the legislation herein elected.</w:t>
      </w:r>
    </w:p>
    <w:p w14:paraId="21C11780" w14:textId="77777777" w:rsidR="00801FB4" w:rsidRPr="00B42DFD" w:rsidRDefault="00801FB4" w:rsidP="00801FB4">
      <w:pPr>
        <w:suppressAutoHyphens/>
        <w:spacing w:after="0" w:line="276" w:lineRule="auto"/>
        <w:jc w:val="both"/>
        <w:rPr>
          <w:rFonts w:cstheme="minorHAnsi"/>
          <w:lang w:val="en-US"/>
        </w:rPr>
      </w:pPr>
    </w:p>
    <w:p w14:paraId="07AF56AE" w14:textId="77777777" w:rsidR="00801FB4" w:rsidRPr="00B42DFD" w:rsidRDefault="00801FB4" w:rsidP="00801FB4">
      <w:pPr>
        <w:pStyle w:val="Corpodetexto"/>
        <w:numPr>
          <w:ilvl w:val="0"/>
          <w:numId w:val="66"/>
        </w:numPr>
        <w:suppressAutoHyphens/>
        <w:spacing w:after="0" w:line="276" w:lineRule="auto"/>
        <w:ind w:left="0" w:firstLine="0"/>
        <w:jc w:val="both"/>
        <w:rPr>
          <w:rFonts w:asciiTheme="minorHAnsi" w:hAnsiTheme="minorHAnsi" w:cstheme="minorHAnsi"/>
        </w:rPr>
      </w:pPr>
      <w:r w:rsidRPr="00B42DFD">
        <w:rPr>
          <w:rFonts w:asciiTheme="minorHAnsi" w:hAnsiTheme="minorHAnsi" w:cstheme="minorHAnsi"/>
          <w:u w:val="single"/>
        </w:rPr>
        <w:t>Dispute Resolution</w:t>
      </w:r>
      <w:r w:rsidRPr="00B42DFD">
        <w:rPr>
          <w:rFonts w:asciiTheme="minorHAnsi" w:hAnsiTheme="minorHAnsi" w:cstheme="minorHAnsi"/>
        </w:rPr>
        <w:t>. The Parties undertake to make their best efforts to reach an amicable resolution of any dispute (which will be interpreted as including demands or controversies) related to this GUARANTEE.</w:t>
      </w:r>
    </w:p>
    <w:p w14:paraId="6C9D0822" w14:textId="77777777" w:rsidR="00801FB4" w:rsidRPr="00B42DFD" w:rsidRDefault="00801FB4" w:rsidP="00801FB4">
      <w:pPr>
        <w:suppressAutoHyphens/>
        <w:spacing w:after="0" w:line="276" w:lineRule="auto"/>
        <w:jc w:val="both"/>
        <w:rPr>
          <w:rFonts w:cstheme="minorHAnsi"/>
          <w:lang w:val="en-US"/>
        </w:rPr>
      </w:pPr>
    </w:p>
    <w:p w14:paraId="5F4DDFA9"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Disputes arising from or related to this GUARANTEE, including those concerning its validity, interpretation, or execution, shall be definitively resolved by arbitration.</w:t>
      </w:r>
    </w:p>
    <w:p w14:paraId="498A3208" w14:textId="77777777" w:rsidR="00801FB4" w:rsidRPr="00B42DFD" w:rsidRDefault="00801FB4" w:rsidP="00801FB4">
      <w:pPr>
        <w:suppressAutoHyphens/>
        <w:spacing w:after="0" w:line="276" w:lineRule="auto"/>
        <w:jc w:val="both"/>
        <w:rPr>
          <w:rFonts w:cstheme="minorHAnsi"/>
          <w:lang w:val="en-US"/>
        </w:rPr>
      </w:pPr>
    </w:p>
    <w:p w14:paraId="55AE3C5D"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arbitration procedure will be administered by a notably recognized and reputable arbitral institution, capable of administering arbitration in accordance with the rules of this clause and preferably with its headquarters or case administration office in Brazil. The arbitration procedure will be administered in accordance with the arbitration rules of the arbitral institution in force on the date of submission of the arbitration request (“Rules”).</w:t>
      </w:r>
    </w:p>
    <w:p w14:paraId="184EA55D" w14:textId="77777777" w:rsidR="00801FB4" w:rsidRPr="00B42DFD" w:rsidRDefault="00801FB4" w:rsidP="00801FB4">
      <w:pPr>
        <w:suppressAutoHyphens/>
        <w:spacing w:after="0" w:line="276" w:lineRule="auto"/>
        <w:jc w:val="both"/>
        <w:rPr>
          <w:rFonts w:cstheme="minorHAnsi"/>
          <w:lang w:val="en-US"/>
        </w:rPr>
      </w:pPr>
    </w:p>
    <w:p w14:paraId="1C2A91A4"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Parties in the dispute shall have a period of thirty (30) Days to agree on the choice of the arbitral institution.</w:t>
      </w:r>
    </w:p>
    <w:p w14:paraId="2822048A" w14:textId="77777777" w:rsidR="00801FB4" w:rsidRPr="00B42DFD" w:rsidRDefault="00801FB4" w:rsidP="00801FB4">
      <w:pPr>
        <w:suppressAutoHyphens/>
        <w:spacing w:after="0" w:line="276" w:lineRule="auto"/>
        <w:jc w:val="both"/>
        <w:rPr>
          <w:rFonts w:cstheme="minorHAnsi"/>
          <w:lang w:val="en-US"/>
        </w:rPr>
      </w:pPr>
    </w:p>
    <w:p w14:paraId="3C14F24F"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Should the aforementioned deadline stipulated in paragraph above elapse without consensus on the choice of the institution, the arbitration will be administered by the International Chamber of Commerce (“ICC”), in accordance with ICC Arbitration Rules</w:t>
      </w:r>
      <w:r w:rsidRPr="00B42DFD" w:rsidDel="00CE4905">
        <w:rPr>
          <w:rFonts w:cstheme="minorHAnsi"/>
          <w:lang w:val="en-US"/>
        </w:rPr>
        <w:t xml:space="preserve"> </w:t>
      </w:r>
      <w:r w:rsidRPr="00B42DFD">
        <w:rPr>
          <w:rFonts w:cstheme="minorHAnsi"/>
          <w:lang w:val="en-US"/>
        </w:rPr>
        <w:t>in force on the date of submission of the arbitration request which shall be deemed for the purposes of this Clause as the Rules.</w:t>
      </w:r>
    </w:p>
    <w:p w14:paraId="0AA081D1" w14:textId="77777777" w:rsidR="00801FB4" w:rsidRPr="00B42DFD" w:rsidRDefault="00801FB4" w:rsidP="00801FB4">
      <w:pPr>
        <w:suppressAutoHyphens/>
        <w:spacing w:after="0" w:line="276" w:lineRule="auto"/>
        <w:jc w:val="both"/>
        <w:rPr>
          <w:rFonts w:cstheme="minorHAnsi"/>
          <w:lang w:val="en-US"/>
        </w:rPr>
      </w:pPr>
    </w:p>
    <w:p w14:paraId="4AA0DC7B" w14:textId="77777777" w:rsidR="00801FB4" w:rsidRPr="00B42DFD" w:rsidRDefault="00801FB4" w:rsidP="00801FB4">
      <w:pPr>
        <w:suppressAutoHyphens/>
        <w:spacing w:after="0" w:line="276" w:lineRule="auto"/>
        <w:jc w:val="both"/>
        <w:rPr>
          <w:rFonts w:cstheme="minorHAnsi"/>
          <w:lang w:val="en-US"/>
        </w:rPr>
      </w:pPr>
    </w:p>
    <w:p w14:paraId="1837454F"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lastRenderedPageBreak/>
        <w:t>Notwithstanding the arbitration clause, for the purpose of mediating the dispute, any Party in the dispute may request the appointment of a mediator by the arbitral institution, which shall consult the Parties in advance regarding potential names.</w:t>
      </w:r>
    </w:p>
    <w:p w14:paraId="1B6AAD63" w14:textId="77777777" w:rsidR="00801FB4" w:rsidRPr="00B42DFD" w:rsidRDefault="00801FB4" w:rsidP="00801FB4">
      <w:pPr>
        <w:suppressAutoHyphens/>
        <w:spacing w:after="0" w:line="276" w:lineRule="auto"/>
        <w:jc w:val="both"/>
        <w:rPr>
          <w:rFonts w:cstheme="minorHAnsi"/>
          <w:lang w:val="en-US"/>
        </w:rPr>
      </w:pPr>
    </w:p>
    <w:p w14:paraId="668A5F97"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appointed mediator shall adhere to the Rules.</w:t>
      </w:r>
    </w:p>
    <w:p w14:paraId="65821FA3" w14:textId="77777777" w:rsidR="00801FB4" w:rsidRPr="00B42DFD" w:rsidRDefault="00801FB4" w:rsidP="00801FB4">
      <w:pPr>
        <w:suppressAutoHyphens/>
        <w:spacing w:after="0" w:line="276" w:lineRule="auto"/>
        <w:jc w:val="both"/>
        <w:rPr>
          <w:rFonts w:cstheme="minorHAnsi"/>
          <w:lang w:val="en-US"/>
        </w:rPr>
      </w:pPr>
    </w:p>
    <w:p w14:paraId="4C048CC0"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first mediation meeting shall take place within five (5) Business Days of the mediator's appointment.</w:t>
      </w:r>
    </w:p>
    <w:p w14:paraId="6598881A" w14:textId="77777777" w:rsidR="00801FB4" w:rsidRPr="00B42DFD" w:rsidRDefault="00801FB4" w:rsidP="00801FB4">
      <w:pPr>
        <w:suppressAutoHyphens/>
        <w:spacing w:after="0" w:line="276" w:lineRule="auto"/>
        <w:jc w:val="both"/>
        <w:rPr>
          <w:rFonts w:cstheme="minorHAnsi"/>
          <w:lang w:val="en-US"/>
        </w:rPr>
      </w:pPr>
    </w:p>
    <w:p w14:paraId="27AA2BEF"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costs of mediation shall be borne equally by the Parties in the mediation.</w:t>
      </w:r>
    </w:p>
    <w:p w14:paraId="4664252C" w14:textId="77777777" w:rsidR="00801FB4" w:rsidRPr="00B42DFD" w:rsidRDefault="00801FB4" w:rsidP="00801FB4">
      <w:pPr>
        <w:suppressAutoHyphens/>
        <w:spacing w:after="0" w:line="276" w:lineRule="auto"/>
        <w:jc w:val="both"/>
        <w:rPr>
          <w:rFonts w:cstheme="minorHAnsi"/>
          <w:lang w:val="en-US"/>
        </w:rPr>
      </w:pPr>
    </w:p>
    <w:p w14:paraId="0AF2EF6A"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Considering the specific circumstances of the matter, any Party in the dispute may refrain from seeking an amicable solution, or interrupt, at any time, ongoing negotiations or mediation, choosing to propose, immediately, the arbitral procedure, by notifying the other Party in accordance with this clause.</w:t>
      </w:r>
    </w:p>
    <w:p w14:paraId="24D77499" w14:textId="77777777" w:rsidR="00801FB4" w:rsidRPr="00B42DFD" w:rsidRDefault="00801FB4" w:rsidP="00801FB4">
      <w:pPr>
        <w:suppressAutoHyphens/>
        <w:spacing w:after="0" w:line="276" w:lineRule="auto"/>
        <w:jc w:val="both"/>
        <w:rPr>
          <w:rFonts w:cstheme="minorHAnsi"/>
          <w:lang w:val="en-US"/>
        </w:rPr>
      </w:pPr>
    </w:p>
    <w:p w14:paraId="78A0E92C"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arbitral procedure shall be governed by Brazilian law and shall have its seat in the city of Rio de Janeiro, state of Rio de Janeiro.</w:t>
      </w:r>
    </w:p>
    <w:p w14:paraId="501E23C9" w14:textId="77777777" w:rsidR="00801FB4" w:rsidRPr="00B42DFD" w:rsidRDefault="00801FB4" w:rsidP="00801FB4">
      <w:pPr>
        <w:suppressAutoHyphens/>
        <w:spacing w:after="0" w:line="276" w:lineRule="auto"/>
        <w:jc w:val="both"/>
        <w:rPr>
          <w:rFonts w:cstheme="minorHAnsi"/>
          <w:lang w:val="en-US"/>
        </w:rPr>
      </w:pPr>
    </w:p>
    <w:p w14:paraId="2F4FB7F4"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Parties may carry out procedural acts, including hearings and the signing of procedural orders and awards, in locations other than the seat.</w:t>
      </w:r>
    </w:p>
    <w:p w14:paraId="2050CEA1" w14:textId="77777777" w:rsidR="00801FB4" w:rsidRPr="00B42DFD" w:rsidRDefault="00801FB4" w:rsidP="00801FB4">
      <w:pPr>
        <w:suppressAutoHyphens/>
        <w:spacing w:after="0" w:line="276" w:lineRule="auto"/>
        <w:jc w:val="both"/>
        <w:rPr>
          <w:rFonts w:cstheme="minorHAnsi"/>
          <w:lang w:val="en-US"/>
        </w:rPr>
      </w:pPr>
    </w:p>
    <w:p w14:paraId="5713B8CC"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arbitral tribunal shall be composed of three (3) arbitrators. The appointment shall follow the rules and deadlines established by the Rules. The appointment of arbitrators by the co-arbitrators or by the arbitral institution</w:t>
      </w:r>
      <w:r w:rsidRPr="00B42DFD" w:rsidDel="009F5BD6">
        <w:rPr>
          <w:rFonts w:cstheme="minorHAnsi"/>
          <w:lang w:val="en-US"/>
        </w:rPr>
        <w:t xml:space="preserve"> </w:t>
      </w:r>
      <w:r w:rsidRPr="00B42DFD">
        <w:rPr>
          <w:rFonts w:cstheme="minorHAnsi"/>
          <w:lang w:val="en-US"/>
        </w:rPr>
        <w:t>shall be preceded by consultation with the Parties regarding potential names.</w:t>
      </w:r>
    </w:p>
    <w:p w14:paraId="2AA560CC" w14:textId="77777777" w:rsidR="00801FB4" w:rsidRPr="00B42DFD" w:rsidRDefault="00801FB4" w:rsidP="00801FB4">
      <w:pPr>
        <w:suppressAutoHyphens/>
        <w:spacing w:after="0" w:line="276" w:lineRule="auto"/>
        <w:jc w:val="both"/>
        <w:rPr>
          <w:rFonts w:cstheme="minorHAnsi"/>
          <w:lang w:val="en-US"/>
        </w:rPr>
      </w:pPr>
    </w:p>
    <w:p w14:paraId="257F4129"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language of the procedure shall be Portuguese. The Parties may produce documents in English and testimonies of individuals who do not have Portuguese as their native language, provided that a simple translation is provided.</w:t>
      </w:r>
    </w:p>
    <w:p w14:paraId="1DF38D93" w14:textId="77777777" w:rsidR="00801FB4" w:rsidRPr="00B42DFD" w:rsidRDefault="00801FB4" w:rsidP="00801FB4">
      <w:pPr>
        <w:suppressAutoHyphens/>
        <w:spacing w:after="0" w:line="276" w:lineRule="auto"/>
        <w:jc w:val="both"/>
        <w:rPr>
          <w:rFonts w:cstheme="minorHAnsi"/>
          <w:lang w:val="en-US"/>
        </w:rPr>
      </w:pPr>
    </w:p>
    <w:p w14:paraId="238B056A" w14:textId="77777777" w:rsidR="00801FB4" w:rsidRPr="00B42DFD" w:rsidRDefault="00801FB4" w:rsidP="00801FB4">
      <w:pPr>
        <w:suppressAutoHyphens/>
        <w:spacing w:after="0" w:line="276" w:lineRule="auto"/>
        <w:jc w:val="both"/>
        <w:rPr>
          <w:rFonts w:cstheme="minorHAnsi"/>
          <w:lang w:val="en-US"/>
        </w:rPr>
      </w:pPr>
      <w:r w:rsidRPr="00B42DFD">
        <w:rPr>
          <w:rFonts w:cstheme="minorHAnsi"/>
          <w:lang w:val="en-US"/>
        </w:rPr>
        <w:t>The Parties elect the Federal Judicial Section of Rio de Janeiro of the Federal Justice as the competent forum to consider the request for the granting of urgent, precautionary, or other support measures to the arbitral tribunal, without this implying a waiver of the arbitral clause established herein by the Parties.</w:t>
      </w:r>
    </w:p>
    <w:p w14:paraId="275B7226" w14:textId="77777777" w:rsidR="00801FB4" w:rsidRPr="00B42DFD" w:rsidRDefault="00801FB4" w:rsidP="00801FB4">
      <w:pPr>
        <w:pStyle w:val="Corpodetexto"/>
        <w:suppressAutoHyphens/>
        <w:spacing w:after="0" w:line="276" w:lineRule="auto"/>
        <w:jc w:val="center"/>
        <w:rPr>
          <w:rFonts w:asciiTheme="minorHAnsi" w:hAnsiTheme="minorHAnsi" w:cstheme="minorHAnsi"/>
        </w:rPr>
      </w:pPr>
    </w:p>
    <w:p w14:paraId="7A36EFF2" w14:textId="77777777" w:rsidR="00801FB4" w:rsidRPr="00B42DFD" w:rsidRDefault="00801FB4" w:rsidP="00801FB4">
      <w:pPr>
        <w:pStyle w:val="Corpodetexto"/>
        <w:suppressAutoHyphens/>
        <w:spacing w:after="0" w:line="276" w:lineRule="auto"/>
        <w:jc w:val="center"/>
        <w:rPr>
          <w:rFonts w:asciiTheme="minorHAnsi" w:hAnsiTheme="minorHAnsi" w:cstheme="minorHAnsi"/>
        </w:rPr>
      </w:pPr>
      <w:r w:rsidRPr="00B42DFD">
        <w:rPr>
          <w:rFonts w:asciiTheme="minorHAnsi" w:hAnsiTheme="minorHAnsi" w:cstheme="minorHAnsi"/>
        </w:rPr>
        <w:t>* * *</w:t>
      </w:r>
    </w:p>
    <w:p w14:paraId="28A01672" w14:textId="77777777" w:rsidR="00801FB4" w:rsidRPr="00B42DFD" w:rsidRDefault="00801FB4" w:rsidP="00801FB4">
      <w:pPr>
        <w:pStyle w:val="Corpodetexto"/>
        <w:suppressAutoHyphens/>
        <w:spacing w:after="0" w:line="276" w:lineRule="auto"/>
        <w:jc w:val="center"/>
        <w:rPr>
          <w:rFonts w:asciiTheme="minorHAnsi" w:hAnsiTheme="minorHAnsi" w:cstheme="minorHAnsi"/>
        </w:rPr>
      </w:pPr>
      <w:r w:rsidRPr="00B42DFD">
        <w:rPr>
          <w:rFonts w:asciiTheme="minorHAnsi" w:hAnsiTheme="minorHAnsi" w:cstheme="minorHAnsi"/>
          <w:i/>
          <w:iCs/>
        </w:rPr>
        <w:t>[signatures, place of execution and date to be included]</w:t>
      </w:r>
    </w:p>
    <w:p w14:paraId="2089CCE3" w14:textId="77777777" w:rsidR="00801FB4" w:rsidRPr="00B42DFD" w:rsidRDefault="00801FB4" w:rsidP="00801FB4">
      <w:pPr>
        <w:rPr>
          <w:rFonts w:cstheme="minorHAnsi"/>
          <w:lang w:val="en-US"/>
        </w:rPr>
      </w:pPr>
      <w:r w:rsidRPr="00B42DFD">
        <w:rPr>
          <w:rFonts w:cstheme="minorHAnsi"/>
          <w:lang w:val="en-US"/>
        </w:rPr>
        <w:br w:type="page"/>
      </w:r>
    </w:p>
    <w:p w14:paraId="13B88D4F" w14:textId="77777777" w:rsidR="008302BB" w:rsidRPr="00B42DFD" w:rsidRDefault="008302BB" w:rsidP="008302BB">
      <w:pPr>
        <w:pStyle w:val="SchedApps"/>
        <w:keepNext w:val="0"/>
        <w:pageBreakBefore w:val="0"/>
        <w:suppressAutoHyphens/>
        <w:spacing w:after="0" w:line="276" w:lineRule="auto"/>
        <w:outlineLvl w:val="1"/>
        <w:rPr>
          <w:rFonts w:cstheme="minorHAnsi"/>
          <w:sz w:val="22"/>
        </w:rPr>
      </w:pPr>
      <w:r w:rsidRPr="00B42DFD">
        <w:rPr>
          <w:rFonts w:cstheme="minorHAnsi"/>
          <w:sz w:val="22"/>
        </w:rPr>
        <w:lastRenderedPageBreak/>
        <w:t>Anexo VIII ao Contrato de Compra e Venda de Petróleo</w:t>
      </w:r>
    </w:p>
    <w:p w14:paraId="2A11DAB4" w14:textId="77777777" w:rsidR="008302BB" w:rsidRPr="00B42DFD" w:rsidRDefault="008302BB" w:rsidP="008302BB">
      <w:pPr>
        <w:pStyle w:val="SchedApps"/>
        <w:keepNext w:val="0"/>
        <w:pageBreakBefore w:val="0"/>
        <w:suppressAutoHyphens/>
        <w:spacing w:after="0" w:line="276" w:lineRule="auto"/>
        <w:outlineLvl w:val="1"/>
        <w:rPr>
          <w:rFonts w:cstheme="minorHAnsi"/>
          <w:sz w:val="22"/>
        </w:rPr>
      </w:pPr>
      <w:r w:rsidRPr="00B42DFD">
        <w:rPr>
          <w:rFonts w:cstheme="minorHAnsi"/>
          <w:sz w:val="22"/>
        </w:rPr>
        <w:t xml:space="preserve">Modelo de </w:t>
      </w:r>
      <w:proofErr w:type="spellStart"/>
      <w:r w:rsidRPr="00B42DFD">
        <w:rPr>
          <w:rFonts w:cstheme="minorHAnsi"/>
          <w:i/>
          <w:iCs/>
          <w:sz w:val="22"/>
        </w:rPr>
        <w:t>Parent</w:t>
      </w:r>
      <w:proofErr w:type="spellEnd"/>
      <w:r w:rsidRPr="00B42DFD">
        <w:rPr>
          <w:rFonts w:cstheme="minorHAnsi"/>
          <w:i/>
          <w:iCs/>
          <w:sz w:val="22"/>
        </w:rPr>
        <w:t xml:space="preserve"> </w:t>
      </w:r>
      <w:proofErr w:type="spellStart"/>
      <w:r w:rsidRPr="00B42DFD">
        <w:rPr>
          <w:rFonts w:cstheme="minorHAnsi"/>
          <w:i/>
          <w:iCs/>
          <w:sz w:val="22"/>
        </w:rPr>
        <w:t>Company</w:t>
      </w:r>
      <w:proofErr w:type="spellEnd"/>
      <w:r w:rsidRPr="00B42DFD">
        <w:rPr>
          <w:rFonts w:cstheme="minorHAnsi"/>
          <w:i/>
          <w:iCs/>
          <w:sz w:val="22"/>
        </w:rPr>
        <w:t xml:space="preserve"> </w:t>
      </w:r>
      <w:proofErr w:type="spellStart"/>
      <w:r w:rsidRPr="00B42DFD">
        <w:rPr>
          <w:rFonts w:cstheme="minorHAnsi"/>
          <w:i/>
          <w:iCs/>
          <w:sz w:val="22"/>
        </w:rPr>
        <w:t>Guarantee</w:t>
      </w:r>
      <w:proofErr w:type="spellEnd"/>
    </w:p>
    <w:p w14:paraId="09FFFE6A" w14:textId="77777777" w:rsidR="008302BB" w:rsidRPr="00B42DFD" w:rsidRDefault="008302BB" w:rsidP="008302BB">
      <w:pPr>
        <w:pStyle w:val="Body"/>
        <w:suppressAutoHyphens/>
        <w:jc w:val="center"/>
        <w:rPr>
          <w:rFonts w:cstheme="minorHAnsi"/>
          <w:i/>
          <w:iCs/>
        </w:rPr>
      </w:pPr>
      <w:r w:rsidRPr="00B42DFD">
        <w:rPr>
          <w:rFonts w:cstheme="minorHAnsi"/>
          <w:i/>
          <w:iCs/>
        </w:rPr>
        <w:t>(versão em português)</w:t>
      </w:r>
    </w:p>
    <w:p w14:paraId="3CCFE5E0" w14:textId="77777777" w:rsidR="008302BB" w:rsidRPr="00B42DFD" w:rsidRDefault="008302BB" w:rsidP="008302BB">
      <w:pPr>
        <w:pStyle w:val="Corpodetexto"/>
        <w:suppressAutoHyphens/>
        <w:spacing w:after="0" w:line="276" w:lineRule="auto"/>
        <w:rPr>
          <w:rFonts w:asciiTheme="minorHAnsi" w:hAnsiTheme="minorHAnsi" w:cstheme="minorHAnsi"/>
          <w:lang w:val="pt-BR"/>
        </w:rPr>
      </w:pPr>
    </w:p>
    <w:p w14:paraId="0EB29327" w14:textId="77777777" w:rsidR="008302BB" w:rsidRPr="00B42DFD" w:rsidRDefault="008302BB" w:rsidP="008302BB">
      <w:pPr>
        <w:pStyle w:val="Corpodetexto"/>
        <w:suppressAutoHyphens/>
        <w:spacing w:after="0" w:line="276" w:lineRule="auto"/>
        <w:jc w:val="center"/>
        <w:rPr>
          <w:rFonts w:asciiTheme="minorHAnsi" w:hAnsiTheme="minorHAnsi" w:cstheme="minorHAnsi"/>
          <w:b/>
          <w:lang w:val="pt-BR"/>
        </w:rPr>
      </w:pPr>
      <w:r w:rsidRPr="00B42DFD">
        <w:rPr>
          <w:rFonts w:asciiTheme="minorHAnsi" w:hAnsiTheme="minorHAnsi" w:cstheme="minorHAnsi"/>
          <w:b/>
          <w:lang w:val="pt-BR"/>
        </w:rPr>
        <w:t>GARANTIA CORPORATIVA</w:t>
      </w:r>
    </w:p>
    <w:p w14:paraId="73C3EB4C" w14:textId="77777777" w:rsidR="008302BB" w:rsidRPr="00B42DFD" w:rsidRDefault="008302BB" w:rsidP="008302BB">
      <w:pPr>
        <w:pStyle w:val="Corpodetexto"/>
        <w:suppressAutoHyphens/>
        <w:spacing w:after="0" w:line="276" w:lineRule="auto"/>
        <w:jc w:val="center"/>
        <w:rPr>
          <w:rFonts w:asciiTheme="minorHAnsi" w:hAnsiTheme="minorHAnsi" w:cstheme="minorHAnsi"/>
          <w:lang w:val="pt-BR"/>
        </w:rPr>
      </w:pPr>
      <w:r w:rsidRPr="00B42DFD">
        <w:rPr>
          <w:rFonts w:asciiTheme="minorHAnsi" w:hAnsiTheme="minorHAnsi" w:cstheme="minorHAnsi"/>
          <w:lang w:val="pt-BR"/>
        </w:rPr>
        <w:t>[EM PAPEL TIMBRADO DA EMPRESA CONTROLADORA]</w:t>
      </w:r>
    </w:p>
    <w:p w14:paraId="3E26C24A"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6FF85823" w14:textId="77777777" w:rsidR="008302BB" w:rsidRPr="00B42DFD" w:rsidRDefault="008302BB" w:rsidP="008302BB">
      <w:pPr>
        <w:pStyle w:val="Corpodetexto"/>
        <w:suppressAutoHyphens/>
        <w:spacing w:after="0" w:line="276" w:lineRule="auto"/>
        <w:jc w:val="both"/>
        <w:rPr>
          <w:rFonts w:asciiTheme="minorHAnsi" w:hAnsiTheme="minorHAnsi" w:cstheme="minorHAnsi"/>
          <w:b/>
          <w:bCs/>
          <w:lang w:val="pt-BR"/>
        </w:rPr>
      </w:pPr>
      <w:r w:rsidRPr="00B42DFD">
        <w:rPr>
          <w:rFonts w:asciiTheme="minorHAnsi" w:hAnsiTheme="minorHAnsi" w:cstheme="minorHAnsi"/>
          <w:lang w:val="pt-BR"/>
        </w:rPr>
        <w:t xml:space="preserve">Para: </w:t>
      </w:r>
      <w:r w:rsidRPr="00B42DFD">
        <w:rPr>
          <w:rFonts w:asciiTheme="minorHAnsi" w:hAnsiTheme="minorHAnsi" w:cstheme="minorHAnsi"/>
          <w:b/>
          <w:bCs/>
          <w:lang w:val="pt-BR"/>
        </w:rPr>
        <w:t>EMPRESA BRASILEIRA DE ADMINISTRAÇÃO DE PETRÓLEO E GÁS NATURAL S.A. - PRÉ-SAL PETRÓLEO S.A. - PPSA</w:t>
      </w:r>
    </w:p>
    <w:p w14:paraId="255A2CF4"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Escritório Central</w:t>
      </w:r>
    </w:p>
    <w:p w14:paraId="0F7B5865"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Avenida Rio Branco, nº 1 - 4º andar - Centro</w:t>
      </w:r>
    </w:p>
    <w:p w14:paraId="09FAE6AC"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CEP 20.090-003, Rio de Janeiro - RJ</w:t>
      </w:r>
    </w:p>
    <w:p w14:paraId="79700F00"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Aos cuidados de: [•]</w:t>
      </w:r>
    </w:p>
    <w:p w14:paraId="5AFC6DE2"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1104CBF"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Esta garantia corporativa (esta “</w:t>
      </w:r>
      <w:r w:rsidRPr="00B42DFD">
        <w:rPr>
          <w:rFonts w:asciiTheme="minorHAnsi" w:hAnsiTheme="minorHAnsi" w:cstheme="minorHAnsi"/>
          <w:b/>
          <w:lang w:val="pt-BR"/>
        </w:rPr>
        <w:t>GARANTIA</w:t>
      </w:r>
      <w:r w:rsidRPr="00B42DFD">
        <w:rPr>
          <w:rFonts w:asciiTheme="minorHAnsi" w:hAnsiTheme="minorHAnsi" w:cstheme="minorHAnsi"/>
          <w:bCs/>
          <w:lang w:val="pt-BR"/>
        </w:rPr>
        <w:t>”</w:t>
      </w:r>
      <w:r w:rsidRPr="00B42DFD">
        <w:rPr>
          <w:rFonts w:asciiTheme="minorHAnsi" w:hAnsiTheme="minorHAnsi" w:cstheme="minorHAnsi"/>
          <w:lang w:val="pt-BR"/>
        </w:rPr>
        <w:t>), datada de [•], é prestada por [•], uma sociedade organizada sob as leis de [•] (doravante referida como "</w:t>
      </w:r>
      <w:r w:rsidRPr="00B42DFD">
        <w:rPr>
          <w:rFonts w:asciiTheme="minorHAnsi" w:hAnsiTheme="minorHAnsi" w:cstheme="minorHAnsi"/>
          <w:b/>
          <w:lang w:val="pt-BR"/>
        </w:rPr>
        <w:t>GARANTIDORA</w:t>
      </w:r>
      <w:r w:rsidRPr="00B42DFD">
        <w:rPr>
          <w:rFonts w:asciiTheme="minorHAnsi" w:hAnsiTheme="minorHAnsi" w:cstheme="minorHAnsi"/>
          <w:lang w:val="pt-BR"/>
        </w:rPr>
        <w:t xml:space="preserve">"), em favor da </w:t>
      </w:r>
      <w:r w:rsidRPr="00B42DFD">
        <w:rPr>
          <w:rFonts w:asciiTheme="minorHAnsi" w:hAnsiTheme="minorHAnsi" w:cstheme="minorHAnsi"/>
          <w:b/>
          <w:lang w:val="pt-BR"/>
        </w:rPr>
        <w:t xml:space="preserve">EMPRESA BRASILEIRA DE ADMINISTRAÇÃO DE PETRÓLEO E GÁS NATURAL </w:t>
      </w:r>
      <w:r w:rsidRPr="00B42DFD">
        <w:rPr>
          <w:rFonts w:asciiTheme="minorHAnsi" w:hAnsiTheme="minorHAnsi" w:cstheme="minorHAnsi"/>
          <w:b/>
          <w:bCs/>
          <w:lang w:val="pt-BR"/>
        </w:rPr>
        <w:t>S.A. - PRÉ-SAL PETRÓLEO S.A. - PPSA</w:t>
      </w:r>
      <w:r w:rsidRPr="00B42DFD">
        <w:rPr>
          <w:rFonts w:asciiTheme="minorHAnsi" w:hAnsiTheme="minorHAnsi" w:cstheme="minorHAnsi"/>
          <w:lang w:val="pt-BR"/>
        </w:rPr>
        <w:t>, uma empresa pública organizada sob as leis da República Federativa do Brasil vinculada ao Ministério de Minas e Energia, criada por meio do Decreto nº 8.063, de 1º de agosto de 2013, autorizada pela Lei nº 12.304, de 2 de agosto de 2010, com sede em Brasília/DF, registrada no CNPJ sob o nº 18.738.727/0001-36 e Escritório Central na Avenida Rio Branco, nº 1 - 4º andar - Centro, CEP 20.090-003, Rio de Janeiro - RJ, registrada no CNPJ sob o nº 18.738.727/0002-17 (doravante referida como “</w:t>
      </w:r>
      <w:r w:rsidRPr="00B42DFD">
        <w:rPr>
          <w:rFonts w:asciiTheme="minorHAnsi" w:hAnsiTheme="minorHAnsi" w:cstheme="minorHAnsi"/>
          <w:b/>
          <w:lang w:val="pt-BR"/>
        </w:rPr>
        <w:t>BENEFICIÁRIA</w:t>
      </w:r>
      <w:r w:rsidRPr="00B42DFD">
        <w:rPr>
          <w:rFonts w:asciiTheme="minorHAnsi" w:hAnsiTheme="minorHAnsi" w:cstheme="minorHAnsi"/>
          <w:bCs/>
          <w:lang w:val="pt-BR"/>
        </w:rPr>
        <w:t>”</w:t>
      </w:r>
      <w:r w:rsidRPr="00B42DFD">
        <w:rPr>
          <w:rFonts w:asciiTheme="minorHAnsi" w:hAnsiTheme="minorHAnsi" w:cstheme="minorHAnsi"/>
          <w:lang w:val="pt-BR"/>
        </w:rPr>
        <w:t>).</w:t>
      </w:r>
    </w:p>
    <w:p w14:paraId="095D067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0CDDD38" w14:textId="127AD288"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 xml:space="preserve">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é feita pela </w:t>
      </w:r>
      <w:r w:rsidRPr="00B42DFD">
        <w:rPr>
          <w:rFonts w:asciiTheme="minorHAnsi" w:hAnsiTheme="minorHAnsi" w:cstheme="minorHAnsi"/>
          <w:b/>
          <w:lang w:val="pt-BR"/>
        </w:rPr>
        <w:t>GARANTIDORA</w:t>
      </w:r>
      <w:r w:rsidRPr="00B42DFD">
        <w:rPr>
          <w:rFonts w:asciiTheme="minorHAnsi" w:hAnsiTheme="minorHAnsi" w:cstheme="minorHAnsi"/>
          <w:lang w:val="pt-BR"/>
        </w:rPr>
        <w:t xml:space="preserve"> em favor da </w:t>
      </w:r>
      <w:r w:rsidRPr="00B42DFD">
        <w:rPr>
          <w:rFonts w:asciiTheme="minorHAnsi" w:hAnsiTheme="minorHAnsi" w:cstheme="minorHAnsi"/>
          <w:b/>
          <w:lang w:val="pt-BR"/>
        </w:rPr>
        <w:t>BENEFICIÁRIA</w:t>
      </w:r>
      <w:r w:rsidRPr="00B42DFD">
        <w:rPr>
          <w:rFonts w:asciiTheme="minorHAnsi" w:hAnsiTheme="minorHAnsi" w:cstheme="minorHAnsi"/>
          <w:lang w:val="pt-BR"/>
        </w:rPr>
        <w:t xml:space="preserve"> com o objetivo de </w:t>
      </w:r>
      <w:r w:rsidR="00CC2EBE" w:rsidRPr="00B42DFD">
        <w:rPr>
          <w:rFonts w:asciiTheme="minorHAnsi" w:hAnsiTheme="minorHAnsi" w:cstheme="minorHAnsi"/>
          <w:lang w:val="pt-BR"/>
        </w:rPr>
        <w:t>[</w:t>
      </w:r>
      <w:r w:rsidRPr="00B42DFD">
        <w:rPr>
          <w:rFonts w:asciiTheme="minorHAnsi" w:hAnsiTheme="minorHAnsi" w:cstheme="minorHAnsi"/>
          <w:lang w:val="pt-BR"/>
        </w:rPr>
        <w:t xml:space="preserve">permitir a celebração do CONTRATO] entre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e [COMPRADOR] (“</w:t>
      </w:r>
      <w:r w:rsidRPr="00B42DFD">
        <w:rPr>
          <w:rFonts w:asciiTheme="minorHAnsi" w:hAnsiTheme="minorHAnsi" w:cstheme="minorHAnsi"/>
          <w:b/>
          <w:bCs/>
          <w:lang w:val="pt-BR"/>
        </w:rPr>
        <w:t>COMPRADOR</w:t>
      </w:r>
      <w:r w:rsidRPr="00B42DFD">
        <w:rPr>
          <w:rFonts w:asciiTheme="minorHAnsi" w:hAnsiTheme="minorHAnsi" w:cstheme="minorHAnsi"/>
          <w:lang w:val="pt-BR"/>
        </w:rPr>
        <w:t>” e “</w:t>
      </w:r>
      <w:r w:rsidRPr="00B42DFD">
        <w:rPr>
          <w:rFonts w:asciiTheme="minorHAnsi" w:hAnsiTheme="minorHAnsi" w:cstheme="minorHAnsi"/>
          <w:b/>
          <w:bCs/>
          <w:lang w:val="pt-BR"/>
        </w:rPr>
        <w:t>CONTRATO</w:t>
      </w:r>
      <w:r w:rsidRPr="00B42DFD">
        <w:rPr>
          <w:rFonts w:asciiTheme="minorHAnsi" w:hAnsiTheme="minorHAnsi" w:cstheme="minorHAnsi"/>
          <w:lang w:val="pt-BR"/>
        </w:rPr>
        <w:t>”, respectivamente).</w:t>
      </w:r>
    </w:p>
    <w:p w14:paraId="04AC8CF5"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6AA83DC9"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A </w:t>
      </w:r>
      <w:r w:rsidRPr="00B42DFD">
        <w:rPr>
          <w:rFonts w:asciiTheme="minorHAnsi" w:hAnsiTheme="minorHAnsi" w:cstheme="minorHAnsi"/>
          <w:b/>
          <w:bCs/>
          <w:lang w:val="pt-BR"/>
        </w:rPr>
        <w:t>GARANTIDORA</w:t>
      </w:r>
      <w:r w:rsidRPr="00B42DFD">
        <w:rPr>
          <w:rFonts w:asciiTheme="minorHAnsi" w:hAnsiTheme="minorHAnsi" w:cstheme="minorHAnsi"/>
          <w:lang w:val="pt-BR"/>
        </w:rPr>
        <w:t>, por meio desta, irrevogável e incondicionalmente:</w:t>
      </w:r>
    </w:p>
    <w:p w14:paraId="53573D5B"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4D9B721" w14:textId="77777777" w:rsidR="008302BB" w:rsidRPr="00B42DFD" w:rsidRDefault="008302BB" w:rsidP="008302BB">
      <w:pPr>
        <w:pStyle w:val="Corpodetexto"/>
        <w:numPr>
          <w:ilvl w:val="0"/>
          <w:numId w:val="73"/>
        </w:numPr>
        <w:suppressAutoHyphens/>
        <w:spacing w:after="0" w:line="276" w:lineRule="auto"/>
        <w:ind w:left="672" w:firstLine="0"/>
        <w:jc w:val="both"/>
        <w:rPr>
          <w:rFonts w:asciiTheme="minorHAnsi" w:hAnsiTheme="minorHAnsi" w:cstheme="minorHAnsi"/>
          <w:lang w:val="pt-BR"/>
        </w:rPr>
      </w:pPr>
      <w:r w:rsidRPr="00B42DFD">
        <w:rPr>
          <w:rFonts w:asciiTheme="minorHAnsi" w:hAnsiTheme="minorHAnsi" w:cstheme="minorHAnsi"/>
          <w:lang w:val="pt-BR"/>
        </w:rPr>
        <w:t xml:space="preserve">garante à </w:t>
      </w:r>
      <w:r w:rsidRPr="00B42DFD">
        <w:rPr>
          <w:rFonts w:asciiTheme="minorHAnsi" w:hAnsiTheme="minorHAnsi" w:cstheme="minorHAnsi"/>
          <w:b/>
          <w:bCs/>
          <w:lang w:val="pt-BR"/>
        </w:rPr>
        <w:t>BENEFICIÁRIA</w:t>
      </w:r>
      <w:r w:rsidRPr="00B42DFD">
        <w:rPr>
          <w:rFonts w:asciiTheme="minorHAnsi" w:hAnsiTheme="minorHAnsi" w:cstheme="minorHAnsi"/>
          <w:lang w:val="pt-BR"/>
        </w:rPr>
        <w:t>, como obrigada principal independente, o pagamento, a quitação e o cumprimento pontual das [</w:t>
      </w:r>
      <w:r w:rsidRPr="00B42DFD">
        <w:rPr>
          <w:rFonts w:asciiTheme="minorHAnsi" w:hAnsiTheme="minorHAnsi" w:cstheme="minorHAnsi"/>
          <w:i/>
          <w:iCs/>
          <w:lang w:val="pt-BR"/>
        </w:rPr>
        <w:t>descreva as obrigações garantidas</w:t>
      </w:r>
      <w:r w:rsidRPr="00B42DFD">
        <w:rPr>
          <w:rFonts w:asciiTheme="minorHAnsi" w:hAnsiTheme="minorHAnsi" w:cstheme="minorHAnsi"/>
          <w:lang w:val="pt-BR"/>
        </w:rPr>
        <w:t>]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xml:space="preserve">”) até o vencimento desta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3F535C7B" w14:textId="77777777" w:rsidR="008302BB" w:rsidRPr="00B42DFD" w:rsidRDefault="008302BB" w:rsidP="008302BB">
      <w:pPr>
        <w:pStyle w:val="Corpodetexto"/>
        <w:suppressAutoHyphens/>
        <w:spacing w:after="0" w:line="276" w:lineRule="auto"/>
        <w:ind w:left="672"/>
        <w:jc w:val="both"/>
        <w:rPr>
          <w:rFonts w:asciiTheme="minorHAnsi" w:hAnsiTheme="minorHAnsi" w:cstheme="minorHAnsi"/>
          <w:lang w:val="pt-BR"/>
        </w:rPr>
      </w:pPr>
    </w:p>
    <w:p w14:paraId="7C0FBF4F" w14:textId="77777777" w:rsidR="008302BB" w:rsidRPr="00B42DFD" w:rsidRDefault="008302BB" w:rsidP="008302BB">
      <w:pPr>
        <w:pStyle w:val="Corpodetexto"/>
        <w:numPr>
          <w:ilvl w:val="0"/>
          <w:numId w:val="73"/>
        </w:numPr>
        <w:suppressAutoHyphens/>
        <w:spacing w:after="0" w:line="276" w:lineRule="auto"/>
        <w:ind w:left="672" w:firstLine="0"/>
        <w:jc w:val="both"/>
        <w:rPr>
          <w:rFonts w:asciiTheme="minorHAnsi" w:hAnsiTheme="minorHAnsi"/>
          <w:lang w:val="pt-BR"/>
        </w:rPr>
      </w:pPr>
      <w:r w:rsidRPr="00B42DFD">
        <w:rPr>
          <w:rFonts w:asciiTheme="minorHAnsi" w:hAnsiTheme="minorHAnsi"/>
          <w:lang w:val="pt-BR"/>
        </w:rPr>
        <w:t xml:space="preserve">obriga-se com a </w:t>
      </w:r>
      <w:r w:rsidRPr="00B42DFD">
        <w:rPr>
          <w:rFonts w:asciiTheme="minorHAnsi" w:hAnsiTheme="minorHAnsi"/>
          <w:b/>
          <w:bCs/>
          <w:lang w:val="pt-BR"/>
        </w:rPr>
        <w:t>BENEFICIÁRIA</w:t>
      </w:r>
      <w:r w:rsidRPr="00B42DFD">
        <w:rPr>
          <w:rFonts w:asciiTheme="minorHAnsi" w:hAnsiTheme="minorHAnsi"/>
          <w:lang w:val="pt-BR"/>
        </w:rPr>
        <w:t xml:space="preserve"> a pagar, quando devido sob ou em conexão com o </w:t>
      </w:r>
      <w:r w:rsidRPr="00B42DFD">
        <w:rPr>
          <w:rFonts w:asciiTheme="minorHAnsi" w:hAnsiTheme="minorHAnsi"/>
          <w:b/>
          <w:bCs/>
          <w:lang w:val="pt-BR"/>
        </w:rPr>
        <w:t>CONTRATO</w:t>
      </w:r>
      <w:r w:rsidRPr="00B42DFD">
        <w:rPr>
          <w:rFonts w:asciiTheme="minorHAnsi" w:hAnsiTheme="minorHAnsi"/>
          <w:lang w:val="pt-BR"/>
        </w:rPr>
        <w:t xml:space="preserve">, prontamente após o recebimento de um aviso de demanda para tanto, qualquer valor devido em conexão com as </w:t>
      </w:r>
      <w:r w:rsidRPr="00B42DFD">
        <w:rPr>
          <w:rFonts w:asciiTheme="minorHAnsi" w:hAnsiTheme="minorHAnsi"/>
          <w:b/>
          <w:bCs/>
          <w:lang w:val="pt-BR"/>
        </w:rPr>
        <w:t>OBRIGAÇÕES GARANTIDAS</w:t>
      </w:r>
      <w:r w:rsidRPr="00B42DFD">
        <w:rPr>
          <w:rFonts w:asciiTheme="minorHAnsi" w:hAnsiTheme="minorHAnsi"/>
          <w:lang w:val="pt-BR"/>
        </w:rPr>
        <w:t xml:space="preserve"> como se fosse a obrigada principal, [conforme previsto no artigo 827 da Lei nº 10.406, de 10 de janeiro de 2002, conforme alterada (“</w:t>
      </w:r>
      <w:r w:rsidRPr="00B42DFD">
        <w:rPr>
          <w:rFonts w:asciiTheme="minorHAnsi" w:hAnsiTheme="minorHAnsi"/>
          <w:b/>
          <w:bCs/>
          <w:lang w:val="pt-BR"/>
        </w:rPr>
        <w:t>CÓDIGO CIVIL</w:t>
      </w:r>
      <w:r w:rsidRPr="00B42DFD">
        <w:rPr>
          <w:rFonts w:asciiTheme="minorHAnsi" w:hAnsiTheme="minorHAnsi"/>
          <w:lang w:val="pt-BR"/>
        </w:rPr>
        <w:t>”)]</w:t>
      </w:r>
      <w:r w:rsidRPr="00B42DFD">
        <w:rPr>
          <w:rStyle w:val="Refdenotaderodap"/>
          <w:rFonts w:asciiTheme="minorHAnsi" w:hAnsiTheme="minorHAnsi"/>
        </w:rPr>
        <w:footnoteReference w:id="6"/>
      </w:r>
      <w:r w:rsidRPr="00B42DFD">
        <w:rPr>
          <w:rFonts w:asciiTheme="minorHAnsi" w:hAnsiTheme="minorHAnsi"/>
          <w:lang w:val="pt-BR"/>
        </w:rPr>
        <w:t>;</w:t>
      </w:r>
    </w:p>
    <w:p w14:paraId="032B37BC"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C05C87E" w14:textId="77777777" w:rsidR="008302BB" w:rsidRPr="00B42DFD" w:rsidRDefault="008302BB" w:rsidP="008302BB">
      <w:pPr>
        <w:pStyle w:val="Corpodetexto"/>
        <w:numPr>
          <w:ilvl w:val="0"/>
          <w:numId w:val="73"/>
        </w:numPr>
        <w:suppressAutoHyphens/>
        <w:spacing w:after="0" w:line="276" w:lineRule="auto"/>
        <w:ind w:left="672" w:firstLine="0"/>
        <w:jc w:val="both"/>
        <w:rPr>
          <w:rFonts w:asciiTheme="minorHAnsi" w:hAnsiTheme="minorHAnsi" w:cstheme="minorHAnsi"/>
          <w:lang w:val="pt-BR"/>
        </w:rPr>
      </w:pPr>
      <w:r w:rsidRPr="00B42DFD">
        <w:rPr>
          <w:rFonts w:asciiTheme="minorHAnsi" w:hAnsiTheme="minorHAnsi" w:cstheme="minorHAnsi"/>
          <w:lang w:val="pt-BR"/>
        </w:rPr>
        <w:lastRenderedPageBreak/>
        <w:t xml:space="preserve">obriga-se com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a indenizá-la prontamente se alguma das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xml:space="preserve"> for ou se tornar inexigível, inválida ou ilegal, mediante demanda, contra qualquer custo, perda ou responsabilidade incorrida em decorrência de tal inexigibilidade, invalidez ou ilegalidade, e pagar, nas datas de vencimento relevantes, quaisquer quantias das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xml:space="preserve"> que seriam pagáveis se não fosse por tal inexigibilidade, invalidez ou ilegalidade. O valor a ser pago pela </w:t>
      </w:r>
      <w:r w:rsidRPr="00B42DFD">
        <w:rPr>
          <w:rFonts w:asciiTheme="minorHAnsi" w:hAnsiTheme="minorHAnsi" w:cstheme="minorHAnsi"/>
          <w:b/>
          <w:bCs/>
          <w:lang w:val="pt-BR"/>
        </w:rPr>
        <w:t>GARANTIDORA</w:t>
      </w:r>
      <w:r w:rsidRPr="00B42DFD">
        <w:rPr>
          <w:rFonts w:asciiTheme="minorHAnsi" w:hAnsiTheme="minorHAnsi" w:cstheme="minorHAnsi"/>
          <w:lang w:val="pt-BR"/>
        </w:rPr>
        <w:t xml:space="preserve"> sob esta indenização não excederá o valor que a </w:t>
      </w:r>
      <w:r w:rsidRPr="00B42DFD">
        <w:rPr>
          <w:rFonts w:asciiTheme="minorHAnsi" w:hAnsiTheme="minorHAnsi" w:cstheme="minorHAnsi"/>
          <w:b/>
          <w:bCs/>
          <w:lang w:val="pt-BR"/>
        </w:rPr>
        <w:t>GARANTIDORA</w:t>
      </w:r>
      <w:r w:rsidRPr="00B42DFD">
        <w:rPr>
          <w:rFonts w:asciiTheme="minorHAnsi" w:hAnsiTheme="minorHAnsi" w:cstheme="minorHAnsi"/>
          <w:lang w:val="pt-BR"/>
        </w:rPr>
        <w:t xml:space="preserve"> teria que pagar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se o valor reclamado pudesse ser recuperado com base em uma garantia;</w:t>
      </w:r>
    </w:p>
    <w:p w14:paraId="74E94F2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358EAA04" w14:textId="77777777" w:rsidR="008302BB" w:rsidRPr="00B42DFD" w:rsidRDefault="008302BB" w:rsidP="008302BB">
      <w:pPr>
        <w:pStyle w:val="Corpodetexto"/>
        <w:numPr>
          <w:ilvl w:val="0"/>
          <w:numId w:val="73"/>
        </w:numPr>
        <w:suppressAutoHyphens/>
        <w:spacing w:after="0" w:line="276" w:lineRule="auto"/>
        <w:ind w:left="672" w:firstLine="0"/>
        <w:jc w:val="both"/>
        <w:rPr>
          <w:rFonts w:asciiTheme="minorHAnsi" w:hAnsiTheme="minorHAnsi" w:cstheme="minorHAnsi"/>
          <w:lang w:val="pt-BR"/>
        </w:rPr>
      </w:pPr>
      <w:r w:rsidRPr="00B42DFD">
        <w:rPr>
          <w:rFonts w:asciiTheme="minorHAnsi" w:hAnsiTheme="minorHAnsi" w:cstheme="minorHAnsi"/>
          <w:lang w:val="pt-BR"/>
        </w:rPr>
        <w:t xml:space="preserve">obriga-se a não fazer ou causar ou permitir que seja feito qualquer coisa que possa razoavelmente ser esperada para prejudicar materialmente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ou os direitos da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 e</w:t>
      </w:r>
    </w:p>
    <w:p w14:paraId="3D1D384A"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5054ABF" w14:textId="0CEB7750" w:rsidR="008302BB" w:rsidRPr="00B42DFD" w:rsidRDefault="008302BB" w:rsidP="008302BB">
      <w:pPr>
        <w:pStyle w:val="Corpodetexto"/>
        <w:numPr>
          <w:ilvl w:val="0"/>
          <w:numId w:val="73"/>
        </w:numPr>
        <w:suppressAutoHyphens/>
        <w:spacing w:after="0" w:line="276" w:lineRule="auto"/>
        <w:ind w:left="672" w:firstLine="0"/>
        <w:jc w:val="both"/>
        <w:rPr>
          <w:rFonts w:asciiTheme="minorHAnsi" w:hAnsiTheme="minorHAnsi" w:cstheme="minorHAnsi"/>
          <w:lang w:val="pt-BR"/>
        </w:rPr>
      </w:pPr>
      <w:r w:rsidRPr="00B42DFD">
        <w:rPr>
          <w:rFonts w:asciiTheme="minorHAnsi" w:hAnsiTheme="minorHAnsi" w:cstheme="minorHAnsi"/>
          <w:lang w:val="pt-BR"/>
        </w:rPr>
        <w:t xml:space="preserve">[sem prejuízo de qualquer disposição desta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renuncia, na máxima extensão permitida por lei, a todas as defesas ou benefícios que possam ser derivados ou concedidos pela lei aplicável limitando a responsabilidade de garantidores ou fiadores, incluindo, mas não se limitando </w:t>
      </w:r>
      <w:r w:rsidR="0052677B" w:rsidRPr="00B42DFD">
        <w:rPr>
          <w:rFonts w:asciiTheme="minorHAnsi" w:hAnsiTheme="minorHAnsi" w:cstheme="minorHAnsi"/>
          <w:lang w:val="pt-BR"/>
        </w:rPr>
        <w:t>a, a</w:t>
      </w:r>
      <w:r w:rsidRPr="00B42DFD">
        <w:rPr>
          <w:rFonts w:asciiTheme="minorHAnsi" w:hAnsiTheme="minorHAnsi" w:cstheme="minorHAnsi"/>
          <w:lang w:val="pt-BR"/>
        </w:rPr>
        <w:t xml:space="preserve">quelas estabelecidas no parágrafo único do artigo 333 e nos artigos 366, 821, 824, 827, 829, 830, 834, 835, 837, 838 e 839 do </w:t>
      </w:r>
      <w:r w:rsidRPr="00B42DFD">
        <w:rPr>
          <w:rFonts w:asciiTheme="minorHAnsi" w:hAnsiTheme="minorHAnsi" w:cstheme="minorHAnsi"/>
          <w:b/>
          <w:bCs/>
          <w:lang w:val="pt-BR"/>
        </w:rPr>
        <w:t>CÓDIGO CIVIL</w:t>
      </w:r>
      <w:r w:rsidRPr="00B42DFD">
        <w:rPr>
          <w:rFonts w:asciiTheme="minorHAnsi" w:hAnsiTheme="minorHAnsi" w:cstheme="minorHAnsi"/>
          <w:lang w:val="pt-BR"/>
        </w:rPr>
        <w:t>, e no artigo 794 da Lei Federal Brasileira nº 13.105, de 16 de março de 2015, conforme alterada (“</w:t>
      </w:r>
      <w:r w:rsidRPr="00B42DFD">
        <w:rPr>
          <w:rFonts w:asciiTheme="minorHAnsi" w:hAnsiTheme="minorHAnsi" w:cstheme="minorHAnsi"/>
          <w:b/>
          <w:bCs/>
          <w:lang w:val="pt-BR"/>
        </w:rPr>
        <w:t>CÓDIGO DE PROCESSO CIVIL</w:t>
      </w:r>
      <w:r w:rsidRPr="00B42DFD">
        <w:rPr>
          <w:rFonts w:asciiTheme="minorHAnsi" w:hAnsiTheme="minorHAnsi" w:cstheme="minorHAnsi"/>
          <w:lang w:val="pt-BR"/>
        </w:rPr>
        <w:t>”);]</w:t>
      </w:r>
      <w:r w:rsidRPr="00B42DFD">
        <w:rPr>
          <w:rStyle w:val="Refdenotaderodap"/>
          <w:rFonts w:asciiTheme="minorHAnsi" w:hAnsiTheme="minorHAnsi" w:cstheme="minorHAnsi"/>
          <w:lang w:val="pt-BR"/>
        </w:rPr>
        <w:footnoteReference w:id="7"/>
      </w:r>
    </w:p>
    <w:p w14:paraId="57114F63"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4E1F662D" w14:textId="77777777" w:rsidR="008302BB" w:rsidRPr="00B42DFD" w:rsidRDefault="008302BB" w:rsidP="008302BB">
      <w:pPr>
        <w:pStyle w:val="Corpodetexto"/>
        <w:numPr>
          <w:ilvl w:val="0"/>
          <w:numId w:val="73"/>
        </w:numPr>
        <w:suppressAutoHyphens/>
        <w:spacing w:after="0" w:line="276" w:lineRule="auto"/>
        <w:ind w:left="672" w:firstLine="0"/>
        <w:jc w:val="both"/>
        <w:rPr>
          <w:rFonts w:asciiTheme="minorHAnsi" w:hAnsiTheme="minorHAnsi" w:cstheme="minorHAnsi"/>
          <w:lang w:val="pt-BR"/>
        </w:rPr>
      </w:pPr>
      <w:r w:rsidRPr="00B42DFD">
        <w:rPr>
          <w:rFonts w:asciiTheme="minorHAnsi" w:hAnsiTheme="minorHAnsi" w:cstheme="minorHAnsi"/>
          <w:lang w:val="pt-BR"/>
        </w:rPr>
        <w:t xml:space="preserve">renuncia a todas as compensações e reivindicações cruzadas e a todas as apresentações, exigências de pagamento ou cumprimento, avisos de não pagamento ou não cumprimento, protestos, avisos de protesto, avisos de falta de pagamento e não cumprimento e todos os outros avisos ou exigências de qualquer tipo ou natureza em relação às obrigações aqui, e todos os avisos de aceitação desta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ou da existência, criação ou </w:t>
      </w:r>
      <w:proofErr w:type="spellStart"/>
      <w:r w:rsidRPr="00B42DFD">
        <w:rPr>
          <w:rFonts w:asciiTheme="minorHAnsi" w:hAnsiTheme="minorHAnsi" w:cstheme="minorHAnsi"/>
          <w:lang w:val="pt-BR"/>
        </w:rPr>
        <w:t>incorrência</w:t>
      </w:r>
      <w:proofErr w:type="spellEnd"/>
      <w:r w:rsidRPr="00B42DFD">
        <w:rPr>
          <w:rFonts w:asciiTheme="minorHAnsi" w:hAnsiTheme="minorHAnsi" w:cstheme="minorHAnsi"/>
          <w:lang w:val="pt-BR"/>
        </w:rPr>
        <w:t xml:space="preserve"> de novas ou adicionais obrigações.</w:t>
      </w:r>
    </w:p>
    <w:p w14:paraId="259FA4B1"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787DD3B1"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A obrigação de pagamento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constitui as obrigações sênior não garantidas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e terá pelo menos a mesma posição com todas as outras obrigações não garantidas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(salvo tais reivindicações que são preferidas pela falência, insolvência, liquidação ou outras leis similares de aplicação geral).</w:t>
      </w:r>
    </w:p>
    <w:p w14:paraId="0E2F32C0"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43BAB68F"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declara e garante à </w:t>
      </w:r>
      <w:r w:rsidRPr="00B42DFD">
        <w:rPr>
          <w:rFonts w:asciiTheme="minorHAnsi" w:hAnsiTheme="minorHAnsi" w:cstheme="minorHAnsi"/>
          <w:b/>
          <w:lang w:val="pt-BR"/>
        </w:rPr>
        <w:t>BENEFICIÁRIA</w:t>
      </w:r>
      <w:r w:rsidRPr="00B42DFD">
        <w:rPr>
          <w:rFonts w:asciiTheme="minorHAnsi" w:hAnsiTheme="minorHAnsi" w:cstheme="minorHAnsi"/>
          <w:lang w:val="pt-BR"/>
        </w:rPr>
        <w:t xml:space="preserve"> que:</w:t>
      </w:r>
    </w:p>
    <w:p w14:paraId="6CFA5860"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B1D3F34"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tem poderes para celebrar, cumprir e entregar, e tomou todas as medidas necessárias para autorizar sua entrada, cumprimento e entrega desta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0C0E9020"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5BBD41F"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não entra em conflito com nenhum de seus documentos constitucionais, nenhum de seus contratos ou qualquer lei ou regulamento aplicável a ele ou qualquer acordo ou instrumento vinculativo sobre ele ou qualquer um de seus ativos;</w:t>
      </w:r>
    </w:p>
    <w:p w14:paraId="31C58174"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010410F7"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lastRenderedPageBreak/>
        <w:t xml:space="preserve">é a </w:t>
      </w:r>
      <w:proofErr w:type="spellStart"/>
      <w:r w:rsidRPr="00B42DFD">
        <w:rPr>
          <w:rFonts w:asciiTheme="minorHAnsi" w:hAnsiTheme="minorHAnsi" w:cstheme="minorHAnsi"/>
          <w:lang w:val="pt-BR"/>
        </w:rPr>
        <w:t>empresa-mãe</w:t>
      </w:r>
      <w:proofErr w:type="spellEnd"/>
      <w:r w:rsidRPr="00B42DFD">
        <w:rPr>
          <w:rFonts w:asciiTheme="minorHAnsi" w:hAnsiTheme="minorHAnsi" w:cstheme="minorHAnsi"/>
          <w:lang w:val="pt-BR"/>
        </w:rPr>
        <w:t xml:space="preserve"> do </w:t>
      </w:r>
      <w:r w:rsidRPr="00B42DFD">
        <w:rPr>
          <w:rFonts w:asciiTheme="minorHAnsi" w:hAnsiTheme="minorHAnsi" w:cstheme="minorHAnsi"/>
          <w:b/>
          <w:lang w:val="pt-BR"/>
        </w:rPr>
        <w:t>COMPRADOR</w:t>
      </w:r>
      <w:r w:rsidRPr="00B42DFD">
        <w:rPr>
          <w:rFonts w:asciiTheme="minorHAnsi" w:hAnsiTheme="minorHAnsi" w:cstheme="minorHAnsi"/>
          <w:lang w:val="pt-BR"/>
        </w:rPr>
        <w:t xml:space="preserve"> e possui, direta ou indiretamente, todas as ações ordinárias emitidas e em circulação do </w:t>
      </w:r>
      <w:r w:rsidRPr="00B42DFD">
        <w:rPr>
          <w:rFonts w:asciiTheme="minorHAnsi" w:hAnsiTheme="minorHAnsi" w:cstheme="minorHAnsi"/>
          <w:b/>
          <w:lang w:val="pt-BR"/>
        </w:rPr>
        <w:t>COMPRADOR</w:t>
      </w:r>
      <w:r w:rsidRPr="00B42DFD">
        <w:rPr>
          <w:rFonts w:asciiTheme="minorHAnsi" w:hAnsiTheme="minorHAnsi" w:cstheme="minorHAnsi"/>
          <w:lang w:val="pt-BR"/>
        </w:rPr>
        <w:t xml:space="preserve"> e que o </w:t>
      </w:r>
      <w:r w:rsidRPr="00B42DFD">
        <w:rPr>
          <w:rFonts w:asciiTheme="minorHAnsi" w:hAnsiTheme="minorHAnsi" w:cstheme="minorHAnsi"/>
          <w:b/>
          <w:lang w:val="pt-BR"/>
        </w:rPr>
        <w:t>COMPRADOR</w:t>
      </w:r>
      <w:r w:rsidRPr="00B42DFD">
        <w:rPr>
          <w:rFonts w:asciiTheme="minorHAnsi" w:hAnsiTheme="minorHAnsi" w:cstheme="minorHAnsi"/>
          <w:lang w:val="pt-BR"/>
        </w:rPr>
        <w:t xml:space="preserve"> é sua afiliada integralmente detida;</w:t>
      </w:r>
    </w:p>
    <w:p w14:paraId="140B94B2"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1B5436A7"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está familiarizado com as garantias adicionais criadas no âmbito do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e que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é adicional e não é de forma alguma prejudicada por qualquer garantia presente ou futura, detida pela </w:t>
      </w:r>
      <w:r w:rsidRPr="00B42DFD">
        <w:rPr>
          <w:rFonts w:asciiTheme="minorHAnsi" w:hAnsiTheme="minorHAnsi" w:cstheme="minorHAnsi"/>
          <w:b/>
          <w:bCs/>
          <w:lang w:val="pt-BR"/>
        </w:rPr>
        <w:t>BENEFICIÁRIA</w:t>
      </w:r>
      <w:r w:rsidRPr="00B42DFD">
        <w:rPr>
          <w:rFonts w:asciiTheme="minorHAnsi" w:hAnsiTheme="minorHAnsi" w:cstheme="minorHAnsi"/>
          <w:lang w:val="pt-BR"/>
        </w:rPr>
        <w:t>;</w:t>
      </w:r>
    </w:p>
    <w:p w14:paraId="08C15650"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7C18E847"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os direitos da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aqui são adicionais e não exclusivos daqueles fornecidos por lei;</w:t>
      </w:r>
    </w:p>
    <w:p w14:paraId="6293F09A"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60822F77"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renuncia a qualquer direito que possa ter de exigir primeiramente que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prossiga contra ou faça valer quaisquer outros direitos ou garantia ou reivindique pagamento de qualquer pessoa antes de fazer valer a </w:t>
      </w:r>
      <w:r w:rsidRPr="00B42DFD">
        <w:rPr>
          <w:rFonts w:asciiTheme="minorHAnsi" w:hAnsiTheme="minorHAnsi" w:cstheme="minorHAnsi"/>
          <w:b/>
          <w:bCs/>
          <w:lang w:val="pt-BR"/>
        </w:rPr>
        <w:t>BENEFICIÁRIA</w:t>
      </w:r>
      <w:r w:rsidRPr="00B42DFD">
        <w:rPr>
          <w:rFonts w:asciiTheme="minorHAnsi" w:hAnsiTheme="minorHAnsi" w:cstheme="minorHAnsi"/>
          <w:lang w:val="pt-BR"/>
        </w:rPr>
        <w:t>;</w:t>
      </w:r>
    </w:p>
    <w:p w14:paraId="7D63DB2B"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7ADBF2E2"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pode, a qualquer momento durante o </w:t>
      </w:r>
      <w:r w:rsidRPr="00B42DFD">
        <w:rPr>
          <w:rFonts w:asciiTheme="minorHAnsi" w:hAnsiTheme="minorHAnsi" w:cstheme="minorHAnsi"/>
          <w:b/>
          <w:bCs/>
          <w:lang w:val="pt-BR"/>
        </w:rPr>
        <w:t>PERÍODO DA GARANTIA</w:t>
      </w:r>
      <w:r w:rsidRPr="00B42DFD">
        <w:rPr>
          <w:rFonts w:asciiTheme="minorHAnsi" w:hAnsiTheme="minorHAnsi" w:cstheme="minorHAnsi"/>
          <w:lang w:val="pt-BR"/>
        </w:rPr>
        <w:t xml:space="preserve">, abster-se de aplicar ou fazer cumprir qualquer outra garantia ou direitos detidos ou recebidos por ela em relação às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xml:space="preserve">, ou aplicar e fazer cumprir outra garantia ou direitos detidos ou recebidos de forma e ordem que considerar adequadas (seja contra esses montantes ou de outra forma), e 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não terá direito a esse benefício; e</w:t>
      </w:r>
    </w:p>
    <w:p w14:paraId="6301C874"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673E9D3" w14:textId="77777777" w:rsidR="008302BB" w:rsidRPr="00B42DFD" w:rsidRDefault="008302BB" w:rsidP="008302BB">
      <w:pPr>
        <w:pStyle w:val="Corpodetexto"/>
        <w:numPr>
          <w:ilvl w:val="0"/>
          <w:numId w:val="69"/>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quando a quitação (seja em relação às obrigações da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ou qualquer garantia para essas obrigações ou de outra forma) for feita total ou parcialmente ou qualquer acordo for feito com base em qualquer pagamento, garantia ou outra disposição que se torne nula ou deva ser restaurada em insolvência, falência, reorganização, liquidação ou de outra forma, 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e a responsabilidade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continuarão como se a quitação ou acordo não tivesse ocorrido.</w:t>
      </w:r>
    </w:p>
    <w:p w14:paraId="37DE1BC5"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EDC1F6B"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não deverá, durante o </w:t>
      </w:r>
      <w:r w:rsidRPr="00B42DFD">
        <w:rPr>
          <w:rFonts w:asciiTheme="minorHAnsi" w:hAnsiTheme="minorHAnsi" w:cstheme="minorHAnsi"/>
          <w:b/>
          <w:bCs/>
          <w:lang w:val="pt-BR"/>
        </w:rPr>
        <w:t>PERÍODO DA GARANTIA</w:t>
      </w:r>
      <w:r w:rsidRPr="00B42DFD">
        <w:rPr>
          <w:rFonts w:asciiTheme="minorHAnsi" w:hAnsiTheme="minorHAnsi" w:cstheme="minorHAnsi"/>
          <w:lang w:val="pt-BR"/>
        </w:rPr>
        <w:t xml:space="preserve"> (conforme definido abaixo), exigir, receber ou manter qualquer pagamento do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em relação a montantes pagos pelo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ou exercer quaisquer direitos que possa ter contra 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em razão do cumprimento por ele de suas obrigações sob 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3DAE3752"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F8D0A65"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é uma garantia contínua e se estende ao saldo final das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xml:space="preserve"> e continuará em pleno vigor e efeito não obstante qualquer pagamento ou descarga intermediária, total ou parcial das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sujeita às limitações aqui previstas.</w:t>
      </w:r>
    </w:p>
    <w:p w14:paraId="40D4BB14"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3C19C7CE"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Todos os pagamentos feitos de acordo com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serão feitos na mesma moeda dos pagamentos devidos sob 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em fundos imediatamente disponíveis, na íntegra, sem qualquer compensação ou reivindicação cruzada e livres de quaisquer deduções ou retenções, exceto na medida em que 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teria direito a tal compensação, reivindicação cruzada, deduções ou retenções sob 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[Para os fins do terceiro </w:t>
      </w:r>
      <w:r w:rsidRPr="00B42DFD">
        <w:rPr>
          <w:rFonts w:asciiTheme="minorHAnsi" w:hAnsiTheme="minorHAnsi" w:cstheme="minorHAnsi"/>
          <w:lang w:val="pt-BR"/>
        </w:rPr>
        <w:lastRenderedPageBreak/>
        <w:t xml:space="preserve">parágrafo do artigo 784 do </w:t>
      </w:r>
      <w:r w:rsidRPr="00B42DFD">
        <w:rPr>
          <w:rFonts w:asciiTheme="minorHAnsi" w:hAnsiTheme="minorHAnsi" w:cstheme="minorHAnsi"/>
          <w:b/>
          <w:bCs/>
          <w:lang w:val="pt-BR"/>
        </w:rPr>
        <w:t>CÓDIGO DE PROCESSO CIVIL</w:t>
      </w:r>
      <w:r w:rsidRPr="00B42DFD">
        <w:rPr>
          <w:rFonts w:asciiTheme="minorHAnsi" w:hAnsiTheme="minorHAnsi" w:cstheme="minorHAnsi"/>
          <w:lang w:val="pt-BR"/>
        </w:rPr>
        <w:t xml:space="preserve">, o Brasil pode ser o local de pagamento das obrigações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sob ou resultantes desta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a critério da </w:t>
      </w:r>
      <w:r w:rsidRPr="00B42DFD">
        <w:rPr>
          <w:rFonts w:asciiTheme="minorHAnsi" w:hAnsiTheme="minorHAnsi" w:cstheme="minorHAnsi"/>
          <w:b/>
          <w:bCs/>
          <w:lang w:val="pt-BR"/>
        </w:rPr>
        <w:t>BENEFICIÁRIA</w:t>
      </w:r>
      <w:r w:rsidRPr="00B42DFD">
        <w:rPr>
          <w:rFonts w:asciiTheme="minorHAnsi" w:hAnsiTheme="minorHAnsi" w:cstheme="minorHAnsi"/>
          <w:lang w:val="pt-BR"/>
        </w:rPr>
        <w:t>.]</w:t>
      </w:r>
      <w:r w:rsidRPr="00B42DFD">
        <w:rPr>
          <w:rStyle w:val="Refdenotaderodap"/>
          <w:rFonts w:asciiTheme="minorHAnsi" w:hAnsiTheme="minorHAnsi" w:cstheme="minorHAnsi"/>
          <w:lang w:val="pt-BR"/>
        </w:rPr>
        <w:t xml:space="preserve"> </w:t>
      </w:r>
      <w:r w:rsidRPr="00B42DFD">
        <w:rPr>
          <w:rStyle w:val="Refdenotaderodap"/>
          <w:rFonts w:asciiTheme="minorHAnsi" w:hAnsiTheme="minorHAnsi" w:cstheme="minorHAnsi"/>
          <w:lang w:val="pt-BR"/>
        </w:rPr>
        <w:footnoteReference w:id="8"/>
      </w:r>
    </w:p>
    <w:p w14:paraId="441305FF"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8D9F183"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Sujeito apenas à legislação obrigatória aplicável, as obrigações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não serão afetadas por qualquer ato, omissão ou circunstância que possa operar para liberar ou de outra forma exonerar 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de suas obrigações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ou prejudicar ou diminuir essas obrigações total ou parcialmente (a menos que tal liberação ou exoneração seja pretendida), incluindo (mas não se limitando a):</w:t>
      </w:r>
    </w:p>
    <w:p w14:paraId="4C12FB51"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0F402C45"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qualquer momento ou renúncia concedida ao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ou qualquer outra pessoa;</w:t>
      </w:r>
    </w:p>
    <w:p w14:paraId="2BEEFE60"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0AA18245"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qualquer liberação do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ou qualquer outra pessoa nos termos de qualquer composição ou acordo com 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ou qualquer outra pessoa;</w:t>
      </w:r>
    </w:p>
    <w:p w14:paraId="710F38ED"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7007CE36"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a tomada, variação, compromisso, troca, renovação ou liberação de, ou recusa ou negligência em aperfeiçoar, tomar ou fazer cumprir, quaisquer direitos contra, ou garantia sobre bens do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ou qualquer outra pessoa ou qualquer não-apresentação ou não observância de qualquer formalidade ou outro requisito em relação a qualquer instrumento ou qualquer falha em realizar o valor total de qualquer garantia;</w:t>
      </w:r>
    </w:p>
    <w:p w14:paraId="767EE008"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7C657AD4"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qualquer incapacidade ou falta de poder, autoridade ou personalidade jurídica de ou dissolução ou alteração dos membros ou status do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ou qualquer outra pessoa;</w:t>
      </w:r>
    </w:p>
    <w:p w14:paraId="5C2614D2"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3BF9953B"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qualquer emenda (por mais fundamental que seja) ou substituição do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ou qualquer documento relacionado;</w:t>
      </w:r>
    </w:p>
    <w:p w14:paraId="70DEC336"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2CF3D319"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qualquer inexequibilidade, ilegalidade ou invalidade de qualquer obrigação de qualquer pessoa sob 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ou qualquer documento relacionado; ou</w:t>
      </w:r>
    </w:p>
    <w:p w14:paraId="20F62FE3"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1F97EE16" w14:textId="77777777" w:rsidR="008302BB" w:rsidRPr="00B42DFD" w:rsidRDefault="008302BB" w:rsidP="008302BB">
      <w:pPr>
        <w:pStyle w:val="Corpodetexto"/>
        <w:numPr>
          <w:ilvl w:val="0"/>
          <w:numId w:val="74"/>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qualquer processo de insolvência ou similar.</w:t>
      </w:r>
    </w:p>
    <w:p w14:paraId="22957492"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AA5CFD1"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pode fazer qualquer acordo com o </w:t>
      </w:r>
      <w:r w:rsidRPr="00B42DFD">
        <w:rPr>
          <w:rFonts w:asciiTheme="minorHAnsi" w:hAnsiTheme="minorHAnsi" w:cstheme="minorHAnsi"/>
          <w:b/>
          <w:bCs/>
          <w:lang w:val="pt-BR"/>
        </w:rPr>
        <w:t>COMPRADOR</w:t>
      </w:r>
      <w:r w:rsidRPr="00B42DFD">
        <w:rPr>
          <w:rFonts w:asciiTheme="minorHAnsi" w:hAnsiTheme="minorHAnsi" w:cstheme="minorHAnsi"/>
          <w:lang w:val="pt-BR"/>
        </w:rPr>
        <w:t xml:space="preserve"> para a prorrogação, renovação, pagamento, compromisso, quitação ou liberação de quaisquer obrigações do C</w:t>
      </w:r>
      <w:r w:rsidRPr="00B42DFD">
        <w:rPr>
          <w:rFonts w:asciiTheme="minorHAnsi" w:hAnsiTheme="minorHAnsi" w:cstheme="minorHAnsi"/>
          <w:b/>
          <w:bCs/>
          <w:lang w:val="pt-BR"/>
        </w:rPr>
        <w:t>OMPRADOR</w:t>
      </w:r>
      <w:r w:rsidRPr="00B42DFD">
        <w:rPr>
          <w:rFonts w:asciiTheme="minorHAnsi" w:hAnsiTheme="minorHAnsi" w:cstheme="minorHAnsi"/>
          <w:lang w:val="pt-BR"/>
        </w:rPr>
        <w:t xml:space="preserve"> para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total ou parcialmente, sob 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ou para qualquer modificação dos termos dessas obrigações, sem de forma alguma alterar ou descarregar as obrigações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2622696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11328484"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[Limitações previstas em lei local a serem incluídas (se houver)].</w:t>
      </w:r>
    </w:p>
    <w:p w14:paraId="5A12653D"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0EC2B239"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lastRenderedPageBreak/>
        <w:t xml:space="preserve">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deverá prontamente realizar todos os atos ou executar todos os documentos (incluindo, sem limitação, cessões, transferências, ônus, avisos e instruções) conforme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possa razoavelmente especificar (e em tal forma como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possa razoavelmente exigir) para cumprir a intenção desta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5E3BFF1C"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3EB6BD2C"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Esta </w:t>
      </w:r>
      <w:r w:rsidRPr="00B42DFD">
        <w:rPr>
          <w:rFonts w:asciiTheme="minorHAnsi" w:hAnsiTheme="minorHAnsi" w:cstheme="minorHAnsi"/>
          <w:b/>
          <w:lang w:val="pt-BR"/>
        </w:rPr>
        <w:t>GARANTIA</w:t>
      </w:r>
      <w:r w:rsidRPr="00B42DFD">
        <w:rPr>
          <w:rFonts w:asciiTheme="minorHAnsi" w:hAnsiTheme="minorHAnsi" w:cstheme="minorHAnsi"/>
          <w:lang w:val="pt-BR"/>
        </w:rPr>
        <w:t xml:space="preserve"> entrará em vigor na data deste documento e permanecerá em pleno vigor e efeito até que todas as </w:t>
      </w:r>
      <w:r w:rsidRPr="00B42DFD">
        <w:rPr>
          <w:rFonts w:asciiTheme="minorHAnsi" w:hAnsiTheme="minorHAnsi" w:cstheme="minorHAnsi"/>
          <w:b/>
          <w:bCs/>
          <w:lang w:val="pt-BR"/>
        </w:rPr>
        <w:t>OBRIGAÇÕES GARANTIDAS</w:t>
      </w:r>
      <w:r w:rsidRPr="00B42DFD">
        <w:rPr>
          <w:rFonts w:asciiTheme="minorHAnsi" w:hAnsiTheme="minorHAnsi" w:cstheme="minorHAnsi"/>
          <w:lang w:val="pt-BR"/>
        </w:rPr>
        <w:t xml:space="preserve"> tenham sido cumpridas (“</w:t>
      </w:r>
      <w:r w:rsidRPr="00B42DFD">
        <w:rPr>
          <w:rFonts w:asciiTheme="minorHAnsi" w:hAnsiTheme="minorHAnsi" w:cstheme="minorHAnsi"/>
          <w:b/>
          <w:bCs/>
          <w:lang w:val="pt-BR"/>
        </w:rPr>
        <w:t>PERÍODO DA GARANTIA</w:t>
      </w:r>
      <w:r w:rsidRPr="00B42DFD">
        <w:rPr>
          <w:rFonts w:asciiTheme="minorHAnsi" w:hAnsiTheme="minorHAnsi" w:cstheme="minorHAnsi"/>
          <w:lang w:val="pt-BR"/>
        </w:rPr>
        <w:t xml:space="preserve">”). Após o término do </w:t>
      </w:r>
      <w:r w:rsidRPr="00B42DFD">
        <w:rPr>
          <w:rFonts w:asciiTheme="minorHAnsi" w:hAnsiTheme="minorHAnsi" w:cstheme="minorHAnsi"/>
          <w:b/>
          <w:bCs/>
          <w:lang w:val="pt-BR"/>
        </w:rPr>
        <w:t>PERÍODO DA GARANTIA</w:t>
      </w:r>
      <w:r w:rsidRPr="00B42DFD">
        <w:rPr>
          <w:rFonts w:asciiTheme="minorHAnsi" w:hAnsiTheme="minorHAnsi" w:cstheme="minorHAnsi"/>
          <w:lang w:val="pt-BR"/>
        </w:rPr>
        <w:t xml:space="preserve">,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deverá, a pedido e às custas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liberar 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03841F53"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7EB25A90"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Esta </w:t>
      </w:r>
      <w:r w:rsidRPr="00B42DFD">
        <w:rPr>
          <w:rFonts w:asciiTheme="minorHAnsi" w:hAnsiTheme="minorHAnsi" w:cstheme="minorHAnsi"/>
          <w:b/>
          <w:lang w:val="pt-BR"/>
        </w:rPr>
        <w:t>GARANTIA</w:t>
      </w:r>
      <w:r w:rsidRPr="00B42DFD">
        <w:rPr>
          <w:rFonts w:asciiTheme="minorHAnsi" w:hAnsiTheme="minorHAnsi" w:cstheme="minorHAnsi"/>
          <w:lang w:val="pt-BR"/>
        </w:rPr>
        <w:t xml:space="preserve"> não pode ser cedida pela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sem o consentimento prévio por escrito do </w:t>
      </w:r>
      <w:r w:rsidRPr="00B42DFD">
        <w:rPr>
          <w:rFonts w:asciiTheme="minorHAnsi" w:hAnsiTheme="minorHAnsi" w:cstheme="minorHAnsi"/>
          <w:b/>
          <w:bCs/>
          <w:lang w:val="pt-BR"/>
        </w:rPr>
        <w:t>GARANTIDOR</w:t>
      </w:r>
      <w:r w:rsidRPr="00B42DFD">
        <w:rPr>
          <w:rFonts w:asciiTheme="minorHAnsi" w:hAnsiTheme="minorHAnsi" w:cstheme="minorHAnsi"/>
          <w:lang w:val="pt-BR"/>
        </w:rPr>
        <w:t>, que não será retido de forma irrazoável.</w:t>
      </w:r>
    </w:p>
    <w:p w14:paraId="1B4934FC"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628265F6"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Todos os avisos e outras comunicações sobre esta </w:t>
      </w:r>
      <w:r w:rsidRPr="00B42DFD">
        <w:rPr>
          <w:rFonts w:asciiTheme="minorHAnsi" w:hAnsiTheme="minorHAnsi" w:cstheme="minorHAnsi"/>
          <w:b/>
          <w:lang w:val="pt-BR"/>
        </w:rPr>
        <w:t>GARANTIA</w:t>
      </w:r>
      <w:r w:rsidRPr="00B42DFD">
        <w:rPr>
          <w:rFonts w:asciiTheme="minorHAnsi" w:hAnsiTheme="minorHAnsi" w:cstheme="minorHAnsi"/>
          <w:lang w:val="pt-BR"/>
        </w:rPr>
        <w:t xml:space="preserve"> devem ser por escrito, devem ser dados por e-mail, entrega em mãos ou serviço de correio durante a noite e devem ser endereçados ou dirigidos às partes respectivas:</w:t>
      </w:r>
    </w:p>
    <w:p w14:paraId="3F8E73F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703D69F"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 xml:space="preserve">Se para a </w:t>
      </w:r>
      <w:r w:rsidRPr="00B42DFD">
        <w:rPr>
          <w:rFonts w:asciiTheme="minorHAnsi" w:hAnsiTheme="minorHAnsi" w:cstheme="minorHAnsi"/>
          <w:b/>
          <w:bCs/>
          <w:lang w:val="pt-BR"/>
        </w:rPr>
        <w:t>BENEFICIÁRIA</w:t>
      </w:r>
      <w:r w:rsidRPr="00B42DFD">
        <w:rPr>
          <w:rFonts w:asciiTheme="minorHAnsi" w:hAnsiTheme="minorHAnsi" w:cstheme="minorHAnsi"/>
          <w:lang w:val="pt-BR"/>
        </w:rPr>
        <w:t>, para:</w:t>
      </w:r>
    </w:p>
    <w:p w14:paraId="494D7052"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3ADADC7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Aos cuidados de: [•]</w:t>
      </w:r>
    </w:p>
    <w:p w14:paraId="7948C9E6"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Telefone: [•]</w:t>
      </w:r>
    </w:p>
    <w:p w14:paraId="78766261"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E-mail: [•]</w:t>
      </w:r>
    </w:p>
    <w:p w14:paraId="70A91DBE"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2E701A1"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 xml:space="preserve">Se para o </w:t>
      </w:r>
      <w:r w:rsidRPr="00B42DFD">
        <w:rPr>
          <w:rFonts w:asciiTheme="minorHAnsi" w:hAnsiTheme="minorHAnsi" w:cstheme="minorHAnsi"/>
          <w:b/>
          <w:bCs/>
          <w:lang w:val="pt-BR"/>
        </w:rPr>
        <w:t>GARANTIDOR</w:t>
      </w:r>
      <w:r w:rsidRPr="00B42DFD">
        <w:rPr>
          <w:rFonts w:asciiTheme="minorHAnsi" w:hAnsiTheme="minorHAnsi" w:cstheme="minorHAnsi"/>
          <w:lang w:val="pt-BR"/>
        </w:rPr>
        <w:t>, para:</w:t>
      </w:r>
    </w:p>
    <w:p w14:paraId="13363DDB"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Aos cuidados de: [•]</w:t>
      </w:r>
    </w:p>
    <w:p w14:paraId="22EFAF29"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Telefone: [•]</w:t>
      </w:r>
    </w:p>
    <w:p w14:paraId="601F7F00"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E-mail: [•]</w:t>
      </w:r>
    </w:p>
    <w:p w14:paraId="33580B4D"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3B65CD1"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Os avisos são eficazes quando efetivamente recebidos pela parte a que são dados, conforme evidenciado por relatório de transmissão por e-mail, reconhecimento por escrito ou declaração de entrega em mãos ou recibo de courier.</w:t>
      </w:r>
    </w:p>
    <w:p w14:paraId="1613A195"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0A2A9AF0"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Os direitos da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sob 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podem ser renunciados apenas por escrito e especificamente, sujeitos às disposições do </w:t>
      </w:r>
      <w:r w:rsidRPr="00B42DFD">
        <w:rPr>
          <w:rFonts w:asciiTheme="minorHAnsi" w:hAnsiTheme="minorHAnsi" w:cstheme="minorHAnsi"/>
          <w:b/>
          <w:bCs/>
          <w:lang w:val="pt-BR"/>
        </w:rPr>
        <w:t>CONTRATO</w:t>
      </w:r>
      <w:r w:rsidRPr="00B42DFD">
        <w:rPr>
          <w:rFonts w:asciiTheme="minorHAnsi" w:hAnsiTheme="minorHAnsi" w:cstheme="minorHAnsi"/>
          <w:lang w:val="pt-BR"/>
        </w:rPr>
        <w:t xml:space="preserve">, nos termos que 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considerar adequados.</w:t>
      </w:r>
    </w:p>
    <w:p w14:paraId="1F869972"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09B95CFF"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não pode ser alterada, a menos por instrumento por escrito assinado pelo ou em nome do </w:t>
      </w:r>
      <w:r w:rsidRPr="00B42DFD">
        <w:rPr>
          <w:rFonts w:asciiTheme="minorHAnsi" w:hAnsiTheme="minorHAnsi" w:cstheme="minorHAnsi"/>
          <w:b/>
          <w:bCs/>
          <w:lang w:val="pt-BR"/>
        </w:rPr>
        <w:t>GARANTIDOR</w:t>
      </w:r>
      <w:r w:rsidRPr="00B42DFD">
        <w:rPr>
          <w:rFonts w:asciiTheme="minorHAnsi" w:hAnsiTheme="minorHAnsi" w:cstheme="minorHAnsi"/>
          <w:lang w:val="pt-BR"/>
        </w:rPr>
        <w:t xml:space="preserve"> e pela </w:t>
      </w:r>
      <w:r w:rsidRPr="00B42DFD">
        <w:rPr>
          <w:rFonts w:asciiTheme="minorHAnsi" w:hAnsiTheme="minorHAnsi" w:cstheme="minorHAnsi"/>
          <w:b/>
          <w:bCs/>
          <w:lang w:val="pt-BR"/>
        </w:rPr>
        <w:t>BENEFICIÁRIA</w:t>
      </w:r>
      <w:r w:rsidRPr="00B42DFD">
        <w:rPr>
          <w:rFonts w:asciiTheme="minorHAnsi" w:hAnsiTheme="minorHAnsi" w:cstheme="minorHAnsi"/>
          <w:lang w:val="pt-BR"/>
        </w:rPr>
        <w:t>.</w:t>
      </w:r>
    </w:p>
    <w:p w14:paraId="2731470E"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287FA234"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Se uma disposição desta </w:t>
      </w:r>
      <w:r w:rsidRPr="00B42DFD">
        <w:rPr>
          <w:rFonts w:asciiTheme="minorHAnsi" w:hAnsiTheme="minorHAnsi" w:cstheme="minorHAnsi"/>
          <w:b/>
          <w:bCs/>
          <w:lang w:val="pt-BR"/>
        </w:rPr>
        <w:t>GARANTIA</w:t>
      </w:r>
      <w:r w:rsidRPr="00B42DFD">
        <w:rPr>
          <w:rFonts w:asciiTheme="minorHAnsi" w:hAnsiTheme="minorHAnsi" w:cstheme="minorHAnsi"/>
          <w:lang w:val="pt-BR"/>
        </w:rPr>
        <w:t xml:space="preserve"> for ou se tornar ilegal, inválida ou inexequível em qualquer jurisdição, isso não afetará:</w:t>
      </w:r>
    </w:p>
    <w:p w14:paraId="437E6E9F"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64669969" w14:textId="77777777" w:rsidR="008302BB" w:rsidRPr="00B42DFD" w:rsidRDefault="008302BB" w:rsidP="008302BB">
      <w:pPr>
        <w:pStyle w:val="Corpodetexto"/>
        <w:numPr>
          <w:ilvl w:val="0"/>
          <w:numId w:val="75"/>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a legalidade, validade ou exequibilidade nessa jurisdição de qualquer outra disposição desta </w:t>
      </w:r>
      <w:r w:rsidRPr="00B42DFD">
        <w:rPr>
          <w:rFonts w:asciiTheme="minorHAnsi" w:hAnsiTheme="minorHAnsi" w:cstheme="minorHAnsi"/>
          <w:b/>
          <w:bCs/>
          <w:lang w:val="pt-BR"/>
        </w:rPr>
        <w:t>GARANTIA</w:t>
      </w:r>
      <w:r w:rsidRPr="00B42DFD">
        <w:rPr>
          <w:rFonts w:asciiTheme="minorHAnsi" w:hAnsiTheme="minorHAnsi" w:cstheme="minorHAnsi"/>
          <w:lang w:val="pt-BR"/>
        </w:rPr>
        <w:t>; ou</w:t>
      </w:r>
    </w:p>
    <w:p w14:paraId="4F182E34" w14:textId="77777777" w:rsidR="008302BB" w:rsidRPr="00B42DFD" w:rsidRDefault="008302BB" w:rsidP="008302BB">
      <w:pPr>
        <w:pStyle w:val="Corpodetexto"/>
        <w:suppressAutoHyphens/>
        <w:spacing w:after="0" w:line="276" w:lineRule="auto"/>
        <w:ind w:left="709"/>
        <w:jc w:val="both"/>
        <w:rPr>
          <w:rFonts w:asciiTheme="minorHAnsi" w:hAnsiTheme="minorHAnsi" w:cstheme="minorHAnsi"/>
          <w:lang w:val="pt-BR"/>
        </w:rPr>
      </w:pPr>
    </w:p>
    <w:p w14:paraId="6DB171A8" w14:textId="77777777" w:rsidR="008302BB" w:rsidRPr="00B42DFD" w:rsidRDefault="008302BB" w:rsidP="008302BB">
      <w:pPr>
        <w:pStyle w:val="Corpodetexto"/>
        <w:numPr>
          <w:ilvl w:val="0"/>
          <w:numId w:val="75"/>
        </w:numPr>
        <w:suppressAutoHyphens/>
        <w:spacing w:after="0" w:line="276" w:lineRule="auto"/>
        <w:ind w:left="709" w:firstLine="0"/>
        <w:jc w:val="both"/>
        <w:rPr>
          <w:rFonts w:asciiTheme="minorHAnsi" w:hAnsiTheme="minorHAnsi" w:cstheme="minorHAnsi"/>
          <w:lang w:val="pt-BR"/>
        </w:rPr>
      </w:pPr>
      <w:r w:rsidRPr="00B42DFD">
        <w:rPr>
          <w:rFonts w:asciiTheme="minorHAnsi" w:hAnsiTheme="minorHAnsi" w:cstheme="minorHAnsi"/>
          <w:lang w:val="pt-BR"/>
        </w:rPr>
        <w:t xml:space="preserve">a legalidade, validade ou exequibilidade em outras jurisdições dessa ou de qualquer outra disposição desta </w:t>
      </w:r>
      <w:r w:rsidRPr="00B42DFD">
        <w:rPr>
          <w:rFonts w:asciiTheme="minorHAnsi" w:hAnsiTheme="minorHAnsi" w:cstheme="minorHAnsi"/>
          <w:b/>
          <w:bCs/>
          <w:lang w:val="pt-BR"/>
        </w:rPr>
        <w:t>GARANTIA</w:t>
      </w:r>
      <w:r w:rsidRPr="00B42DFD">
        <w:rPr>
          <w:rFonts w:asciiTheme="minorHAnsi" w:hAnsiTheme="minorHAnsi" w:cstheme="minorHAnsi"/>
          <w:lang w:val="pt-BR"/>
        </w:rPr>
        <w:t>.</w:t>
      </w:r>
    </w:p>
    <w:p w14:paraId="4B62220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0EC06B3F"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r w:rsidRPr="00B42DFD">
        <w:rPr>
          <w:rFonts w:asciiTheme="minorHAnsi" w:hAnsiTheme="minorHAnsi" w:cstheme="minorHAnsi"/>
          <w:lang w:val="pt-BR"/>
        </w:rPr>
        <w:t>Não obstante o parágrafo acima, as partes concordam que negociarão de boa-fé e substituirão a disposição inválida, nula ou inexequível por uma disposição válida e exequível que reflita o máximo possível a intenção das partes conforme referido na disposição substituída.</w:t>
      </w:r>
    </w:p>
    <w:p w14:paraId="06DEF74E"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32C20D48"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Nenhuma falha em exercer, e nenhum atraso no exercício por parte da </w:t>
      </w:r>
      <w:r w:rsidRPr="00B42DFD">
        <w:rPr>
          <w:rFonts w:asciiTheme="minorHAnsi" w:hAnsiTheme="minorHAnsi" w:cstheme="minorHAnsi"/>
          <w:b/>
          <w:lang w:val="pt-BR"/>
        </w:rPr>
        <w:t>BENEFICIÁRIA</w:t>
      </w:r>
      <w:r w:rsidRPr="00B42DFD">
        <w:rPr>
          <w:rFonts w:asciiTheme="minorHAnsi" w:hAnsiTheme="minorHAnsi" w:cstheme="minorHAnsi"/>
          <w:lang w:val="pt-BR"/>
        </w:rPr>
        <w:t xml:space="preserve">, qualquer direito, poder ou privilégio aqui ou no </w:t>
      </w:r>
      <w:r w:rsidRPr="00B42DFD">
        <w:rPr>
          <w:rFonts w:asciiTheme="minorHAnsi" w:hAnsiTheme="minorHAnsi" w:cstheme="minorHAnsi"/>
          <w:b/>
          <w:lang w:val="pt-BR"/>
        </w:rPr>
        <w:t>CONTRATO</w:t>
      </w:r>
      <w:r w:rsidRPr="00B42DFD">
        <w:rPr>
          <w:rFonts w:asciiTheme="minorHAnsi" w:hAnsiTheme="minorHAnsi" w:cstheme="minorHAnsi"/>
          <w:lang w:val="pt-BR"/>
        </w:rPr>
        <w:t xml:space="preserve"> deverá operar como uma renúncia do mesmo, nem qualquer exercício único ou parcial de qualquer direito, poder ou privilégio deverá impedir qualquer outro ou exercício adicional do mesmo, ou o exercício de qualquer outro direito, poder ou privilégio. Nenhuma renúncia pela </w:t>
      </w:r>
      <w:r w:rsidRPr="00B42DFD">
        <w:rPr>
          <w:rFonts w:asciiTheme="minorHAnsi" w:hAnsiTheme="minorHAnsi" w:cstheme="minorHAnsi"/>
          <w:b/>
          <w:bCs/>
          <w:lang w:val="pt-BR"/>
        </w:rPr>
        <w:t>BENEFICIÁRIA</w:t>
      </w:r>
      <w:r w:rsidRPr="00B42DFD">
        <w:rPr>
          <w:rFonts w:asciiTheme="minorHAnsi" w:hAnsiTheme="minorHAnsi" w:cstheme="minorHAnsi"/>
          <w:lang w:val="pt-BR"/>
        </w:rPr>
        <w:t xml:space="preserve"> será eficaz a menos que seja por escrito.</w:t>
      </w:r>
    </w:p>
    <w:p w14:paraId="5984417F"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41D183C5"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lang w:val="pt-BR"/>
        </w:rPr>
        <w:t xml:space="preserve">Esta </w:t>
      </w:r>
      <w:r w:rsidRPr="00B42DFD">
        <w:rPr>
          <w:rFonts w:asciiTheme="minorHAnsi" w:hAnsiTheme="minorHAnsi" w:cstheme="minorHAnsi"/>
          <w:b/>
          <w:lang w:val="pt-BR"/>
        </w:rPr>
        <w:t>GARANTIA</w:t>
      </w:r>
      <w:r w:rsidRPr="00B42DFD">
        <w:rPr>
          <w:rFonts w:asciiTheme="minorHAnsi" w:hAnsiTheme="minorHAnsi" w:cstheme="minorHAnsi"/>
          <w:lang w:val="pt-BR"/>
        </w:rPr>
        <w:t xml:space="preserve"> será regida e interpretada de acordo com a lei do [lugar de constituição e/ou domicílio do garantidor], independentemente da nacionalidade das partes envolvidas e do local de emissão, renunciando expressamente a qualquer questionamento sobre a legislação aqui eleita.</w:t>
      </w:r>
    </w:p>
    <w:p w14:paraId="1DB90638"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5E304A2A" w14:textId="77777777" w:rsidR="008302BB" w:rsidRPr="00B42DFD" w:rsidRDefault="008302BB" w:rsidP="008302BB">
      <w:pPr>
        <w:pStyle w:val="Corpodetexto"/>
        <w:numPr>
          <w:ilvl w:val="0"/>
          <w:numId w:val="72"/>
        </w:numPr>
        <w:suppressAutoHyphens/>
        <w:spacing w:after="0" w:line="276" w:lineRule="auto"/>
        <w:ind w:left="0" w:firstLine="0"/>
        <w:jc w:val="both"/>
        <w:rPr>
          <w:rFonts w:asciiTheme="minorHAnsi" w:hAnsiTheme="minorHAnsi" w:cstheme="minorHAnsi"/>
          <w:lang w:val="pt-BR"/>
        </w:rPr>
      </w:pPr>
      <w:r w:rsidRPr="00B42DFD">
        <w:rPr>
          <w:rFonts w:asciiTheme="minorHAnsi" w:hAnsiTheme="minorHAnsi" w:cstheme="minorHAnsi"/>
          <w:u w:val="single"/>
          <w:lang w:val="pt-BR"/>
        </w:rPr>
        <w:t>Resolução de Conflitos</w:t>
      </w:r>
      <w:r w:rsidRPr="00B42DFD">
        <w:rPr>
          <w:rFonts w:asciiTheme="minorHAnsi" w:hAnsiTheme="minorHAnsi" w:cstheme="minorHAnsi"/>
          <w:lang w:val="pt-BR"/>
        </w:rPr>
        <w:t xml:space="preserve">. As Partes se comprometem envidar seus melhores esforços para a solução amigável de qualquer disputa (que será entendida como incluindo demandas ou controvérsias) relativa a esta </w:t>
      </w:r>
      <w:r w:rsidRPr="00B42DFD">
        <w:rPr>
          <w:rFonts w:asciiTheme="minorHAnsi" w:hAnsiTheme="minorHAnsi" w:cstheme="minorHAnsi"/>
          <w:b/>
          <w:lang w:val="pt-BR"/>
        </w:rPr>
        <w:t>GARANTIA</w:t>
      </w:r>
      <w:r w:rsidRPr="00B42DFD">
        <w:rPr>
          <w:rFonts w:asciiTheme="minorHAnsi" w:hAnsiTheme="minorHAnsi" w:cstheme="minorHAnsi"/>
          <w:lang w:val="pt-BR"/>
        </w:rPr>
        <w:t>.</w:t>
      </w:r>
    </w:p>
    <w:p w14:paraId="7D9A1375" w14:textId="77777777" w:rsidR="008302BB" w:rsidRPr="00B42DFD" w:rsidRDefault="008302BB" w:rsidP="008302BB">
      <w:pPr>
        <w:pStyle w:val="Estilo1"/>
        <w:suppressAutoHyphens/>
        <w:spacing w:after="0" w:line="288" w:lineRule="auto"/>
        <w:jc w:val="both"/>
        <w:rPr>
          <w:rFonts w:cstheme="minorHAnsi"/>
        </w:rPr>
      </w:pPr>
    </w:p>
    <w:p w14:paraId="1AE9666B"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 xml:space="preserve">Disputas decorrentes da presente </w:t>
      </w:r>
      <w:r w:rsidRPr="00B42DFD">
        <w:rPr>
          <w:rFonts w:cstheme="minorHAnsi"/>
          <w:b/>
          <w:bCs/>
        </w:rPr>
        <w:t>GARANTIA</w:t>
      </w:r>
      <w:r w:rsidRPr="00B42DFD">
        <w:rPr>
          <w:rFonts w:cstheme="minorHAnsi"/>
        </w:rPr>
        <w:t xml:space="preserve"> ou com ela relacionadas, incluindo </w:t>
      </w:r>
      <w:proofErr w:type="gramStart"/>
      <w:r w:rsidRPr="00B42DFD">
        <w:rPr>
          <w:rFonts w:cstheme="minorHAnsi"/>
        </w:rPr>
        <w:t>aquelas referentes</w:t>
      </w:r>
      <w:proofErr w:type="gramEnd"/>
      <w:r w:rsidRPr="00B42DFD">
        <w:rPr>
          <w:rFonts w:cstheme="minorHAnsi"/>
        </w:rPr>
        <w:t xml:space="preserve"> a sua validade, interpretação ou execução, serão definitivamente resolvidas por arbitragem.</w:t>
      </w:r>
    </w:p>
    <w:p w14:paraId="070AD48A" w14:textId="77777777" w:rsidR="008302BB" w:rsidRPr="00B42DFD" w:rsidRDefault="008302BB" w:rsidP="008302BB">
      <w:pPr>
        <w:pStyle w:val="Estilo1"/>
        <w:suppressAutoHyphens/>
        <w:spacing w:after="0" w:line="288" w:lineRule="auto"/>
        <w:jc w:val="both"/>
        <w:rPr>
          <w:rFonts w:cstheme="minorHAnsi"/>
        </w:rPr>
      </w:pPr>
    </w:p>
    <w:p w14:paraId="4588786A"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O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 O procedimento arbitral será administrado de acordo com o regulamento de arbitragem da instituição arbitral escolhida em vigor na data de apresentação do requerimento de arbitragem (“</w:t>
      </w:r>
      <w:r w:rsidRPr="00B42DFD">
        <w:rPr>
          <w:rFonts w:cstheme="minorHAnsi"/>
          <w:b/>
          <w:bCs/>
        </w:rPr>
        <w:t>REGULAMENTO</w:t>
      </w:r>
      <w:r w:rsidRPr="00B42DFD">
        <w:rPr>
          <w:rFonts w:cstheme="minorHAnsi"/>
        </w:rPr>
        <w:t>”).</w:t>
      </w:r>
    </w:p>
    <w:p w14:paraId="1F8062E3" w14:textId="77777777" w:rsidR="008302BB" w:rsidRPr="00B42DFD" w:rsidRDefault="008302BB" w:rsidP="008302BB">
      <w:pPr>
        <w:pStyle w:val="Estilo1"/>
        <w:suppressAutoHyphens/>
        <w:spacing w:after="0" w:line="288" w:lineRule="auto"/>
        <w:jc w:val="both"/>
        <w:rPr>
          <w:rFonts w:cstheme="minorHAnsi"/>
        </w:rPr>
      </w:pPr>
    </w:p>
    <w:p w14:paraId="1B5E52EB"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 xml:space="preserve">As Partes </w:t>
      </w:r>
      <w:r w:rsidRPr="00B42DFD">
        <w:t xml:space="preserve">em disputa </w:t>
      </w:r>
      <w:r w:rsidRPr="00B42DFD">
        <w:rPr>
          <w:rFonts w:cstheme="minorHAnsi"/>
        </w:rPr>
        <w:t>terão o prazo de 30 (trinta) Dias para acordar sobre a escolha da instituição arbitral.</w:t>
      </w:r>
    </w:p>
    <w:p w14:paraId="0C9FBA8B" w14:textId="77777777" w:rsidR="008302BB" w:rsidRPr="00B42DFD" w:rsidRDefault="008302BB" w:rsidP="008302BB">
      <w:pPr>
        <w:pStyle w:val="Estilo1"/>
        <w:suppressAutoHyphens/>
        <w:spacing w:after="0" w:line="288" w:lineRule="auto"/>
        <w:jc w:val="both"/>
        <w:rPr>
          <w:rFonts w:cstheme="minorHAnsi"/>
        </w:rPr>
      </w:pPr>
    </w:p>
    <w:p w14:paraId="66C430AC"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Caso o mencionado o prazo disposto no parágrafo acima decorra sem que haja consenso na escolha da instituição, a arbitragem será administrada pela Câmara de Comércio Internacional (</w:t>
      </w:r>
      <w:proofErr w:type="spellStart"/>
      <w:r w:rsidRPr="00B42DFD">
        <w:rPr>
          <w:rFonts w:cstheme="minorHAnsi"/>
        </w:rPr>
        <w:t>International</w:t>
      </w:r>
      <w:proofErr w:type="spellEnd"/>
      <w:r w:rsidRPr="00B42DFD">
        <w:rPr>
          <w:rFonts w:cstheme="minorHAnsi"/>
        </w:rPr>
        <w:t xml:space="preserve"> </w:t>
      </w:r>
      <w:proofErr w:type="spellStart"/>
      <w:r w:rsidRPr="00B42DFD">
        <w:rPr>
          <w:rFonts w:cstheme="minorHAnsi"/>
        </w:rPr>
        <w:t>Chamber</w:t>
      </w:r>
      <w:proofErr w:type="spellEnd"/>
      <w:r w:rsidRPr="00B42DFD">
        <w:rPr>
          <w:rFonts w:cstheme="minorHAnsi"/>
        </w:rPr>
        <w:t xml:space="preserve"> </w:t>
      </w:r>
      <w:proofErr w:type="spellStart"/>
      <w:r w:rsidRPr="00B42DFD">
        <w:rPr>
          <w:rFonts w:cstheme="minorHAnsi"/>
        </w:rPr>
        <w:t>of</w:t>
      </w:r>
      <w:proofErr w:type="spellEnd"/>
      <w:r w:rsidRPr="00B42DFD">
        <w:rPr>
          <w:rFonts w:cstheme="minorHAnsi"/>
        </w:rPr>
        <w:t xml:space="preserve"> </w:t>
      </w:r>
      <w:proofErr w:type="spellStart"/>
      <w:r w:rsidRPr="00B42DFD">
        <w:rPr>
          <w:rFonts w:cstheme="minorHAnsi"/>
        </w:rPr>
        <w:t>Commerce</w:t>
      </w:r>
      <w:proofErr w:type="spellEnd"/>
      <w:r w:rsidRPr="00B42DFD">
        <w:rPr>
          <w:rFonts w:cstheme="minorHAnsi"/>
        </w:rPr>
        <w:t xml:space="preserve"> – “ICC”), de acordo com o Regulamento de Arbitragem da ICC em vigor na data de apresentação do requerimento de arbitragem que será considerado para os fins desta cláusula como o </w:t>
      </w:r>
      <w:r w:rsidRPr="00B42DFD">
        <w:rPr>
          <w:rFonts w:cstheme="minorHAnsi"/>
          <w:b/>
          <w:bCs/>
        </w:rPr>
        <w:t>REGULAMENTO</w:t>
      </w:r>
      <w:r w:rsidRPr="00B42DFD">
        <w:rPr>
          <w:rFonts w:cstheme="minorHAnsi"/>
        </w:rPr>
        <w:t>.</w:t>
      </w:r>
    </w:p>
    <w:p w14:paraId="0F8C2FF2" w14:textId="77777777" w:rsidR="008302BB" w:rsidRPr="00B42DFD" w:rsidRDefault="008302BB" w:rsidP="008302BB">
      <w:pPr>
        <w:pStyle w:val="Estilo1"/>
        <w:suppressAutoHyphens/>
        <w:spacing w:after="0" w:line="288" w:lineRule="auto"/>
        <w:jc w:val="both"/>
        <w:rPr>
          <w:rFonts w:cstheme="minorHAnsi"/>
        </w:rPr>
      </w:pPr>
    </w:p>
    <w:p w14:paraId="10181B40"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Não obstante a previsão de compromisso arbitral, para fins de mediação da disputa, qualquer Parte</w:t>
      </w:r>
      <w:r w:rsidRPr="00B42DFD">
        <w:t xml:space="preserve"> em disputa</w:t>
      </w:r>
      <w:r w:rsidRPr="00B42DFD">
        <w:rPr>
          <w:rFonts w:cstheme="minorHAnsi"/>
        </w:rPr>
        <w:t xml:space="preserve"> pode solicitar a nomeação de um mediador pela instituição arbitral, que consultará previamente as Partes sobre os potenciais nomes.</w:t>
      </w:r>
    </w:p>
    <w:p w14:paraId="07DA32E8" w14:textId="77777777" w:rsidR="008302BB" w:rsidRPr="00B42DFD" w:rsidRDefault="008302BB" w:rsidP="008302BB">
      <w:pPr>
        <w:pStyle w:val="Estilo1"/>
        <w:suppressAutoHyphens/>
        <w:spacing w:after="0" w:line="288" w:lineRule="auto"/>
        <w:jc w:val="both"/>
        <w:rPr>
          <w:rFonts w:cstheme="minorHAnsi"/>
        </w:rPr>
      </w:pPr>
    </w:p>
    <w:p w14:paraId="58DF9ACA"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 xml:space="preserve">O mediador nomeado deverá seguir o </w:t>
      </w:r>
      <w:r w:rsidRPr="00B42DFD">
        <w:rPr>
          <w:rFonts w:cstheme="minorHAnsi"/>
          <w:b/>
          <w:bCs/>
        </w:rPr>
        <w:t>REGULAMENTO</w:t>
      </w:r>
      <w:r w:rsidRPr="00B42DFD">
        <w:rPr>
          <w:rFonts w:cstheme="minorHAnsi"/>
        </w:rPr>
        <w:t>.</w:t>
      </w:r>
    </w:p>
    <w:p w14:paraId="15420D2E" w14:textId="77777777" w:rsidR="008302BB" w:rsidRPr="00B42DFD" w:rsidRDefault="008302BB" w:rsidP="008302BB">
      <w:pPr>
        <w:pStyle w:val="Estilo1"/>
        <w:suppressAutoHyphens/>
        <w:spacing w:after="0" w:line="288" w:lineRule="auto"/>
        <w:jc w:val="both"/>
        <w:rPr>
          <w:rFonts w:cstheme="minorHAnsi"/>
        </w:rPr>
      </w:pPr>
    </w:p>
    <w:p w14:paraId="2200505D"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A primeira reunião de mediação deverá ocorrer dentro de 5 (cinco) Dias Úteis da nomeação do mediador.</w:t>
      </w:r>
    </w:p>
    <w:p w14:paraId="0117D189" w14:textId="77777777" w:rsidR="008302BB" w:rsidRPr="00B42DFD" w:rsidRDefault="008302BB" w:rsidP="008302BB">
      <w:pPr>
        <w:pStyle w:val="Estilo1"/>
        <w:suppressAutoHyphens/>
        <w:spacing w:after="0" w:line="288" w:lineRule="auto"/>
        <w:jc w:val="both"/>
        <w:rPr>
          <w:rFonts w:cstheme="minorHAnsi"/>
        </w:rPr>
      </w:pPr>
    </w:p>
    <w:p w14:paraId="09CE2EC5"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 xml:space="preserve">Os custos da mediação serão arcados em parcelas iguais pelas Partes </w:t>
      </w:r>
      <w:r w:rsidRPr="00B42DFD">
        <w:t>em mediação</w:t>
      </w:r>
      <w:r w:rsidRPr="00B42DFD">
        <w:rPr>
          <w:rFonts w:cstheme="minorHAnsi"/>
        </w:rPr>
        <w:t>.</w:t>
      </w:r>
    </w:p>
    <w:p w14:paraId="45E4DF4F" w14:textId="77777777" w:rsidR="008302BB" w:rsidRPr="00B42DFD" w:rsidRDefault="008302BB" w:rsidP="008302BB">
      <w:pPr>
        <w:pStyle w:val="Estilo1"/>
        <w:suppressAutoHyphens/>
        <w:spacing w:after="0" w:line="288" w:lineRule="auto"/>
        <w:jc w:val="both"/>
        <w:rPr>
          <w:rFonts w:cstheme="minorHAnsi"/>
        </w:rPr>
      </w:pPr>
    </w:p>
    <w:p w14:paraId="7857B153"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Considerando as circunstâncias específicas da questão, qualquer das Partes</w:t>
      </w:r>
      <w:r w:rsidRPr="00B42DFD">
        <w:t xml:space="preserve"> em disputa</w:t>
      </w:r>
      <w:r w:rsidRPr="00B42DFD">
        <w:rPr>
          <w:rFonts w:cstheme="minorHAnsi"/>
        </w:rPr>
        <w:t xml:space="preserve"> poderá abster-se de buscar a solução amigável, ou interromper, a qualquer momento, as negociações ou mediação em curso, optando por propor, imediatamente, o procedimento arbitral, mediante notificação à outra Parte nos termos desta cláusula.</w:t>
      </w:r>
    </w:p>
    <w:p w14:paraId="573ABA95" w14:textId="77777777" w:rsidR="008302BB" w:rsidRPr="00B42DFD" w:rsidRDefault="008302BB" w:rsidP="008302BB">
      <w:pPr>
        <w:pStyle w:val="Estilo1"/>
        <w:suppressAutoHyphens/>
        <w:spacing w:after="0" w:line="288" w:lineRule="auto"/>
        <w:jc w:val="both"/>
        <w:rPr>
          <w:rFonts w:cstheme="minorHAnsi"/>
        </w:rPr>
      </w:pPr>
    </w:p>
    <w:p w14:paraId="0314C2AB"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O procedimento arbitral será regido pela lei brasileira e terá sede na cidade do Rio de Janeiro, estado do Rio de Janeiro.</w:t>
      </w:r>
    </w:p>
    <w:p w14:paraId="4E7CDA1C" w14:textId="77777777" w:rsidR="008302BB" w:rsidRPr="00B42DFD" w:rsidRDefault="008302BB" w:rsidP="008302BB">
      <w:pPr>
        <w:pStyle w:val="Estilo1"/>
        <w:suppressAutoHyphens/>
        <w:spacing w:after="0" w:line="288" w:lineRule="auto"/>
        <w:jc w:val="both"/>
        <w:rPr>
          <w:rFonts w:cstheme="minorHAnsi"/>
        </w:rPr>
      </w:pPr>
    </w:p>
    <w:p w14:paraId="26C842A9"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As Partes poderão realizar atos procedimentais, inclusive audiências e assinatura de ordens de procedimento e sentenças, em locais distintos da sede.</w:t>
      </w:r>
    </w:p>
    <w:p w14:paraId="6BB219BE" w14:textId="77777777" w:rsidR="008302BB" w:rsidRPr="00B42DFD" w:rsidRDefault="008302BB" w:rsidP="008302BB">
      <w:pPr>
        <w:pStyle w:val="Estilo1"/>
        <w:suppressAutoHyphens/>
        <w:spacing w:after="0" w:line="288" w:lineRule="auto"/>
        <w:jc w:val="both"/>
        <w:rPr>
          <w:rFonts w:cstheme="minorHAnsi"/>
        </w:rPr>
      </w:pPr>
    </w:p>
    <w:p w14:paraId="2A9291C0"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 xml:space="preserve">O tribunal arbitral será composto por 3 (três) árbitros. A indicação seguirá as normas e prazos estabelecidos pelo </w:t>
      </w:r>
      <w:r w:rsidRPr="00B42DFD">
        <w:rPr>
          <w:rFonts w:cstheme="minorHAnsi"/>
          <w:b/>
          <w:bCs/>
        </w:rPr>
        <w:t>REGULAMENTO</w:t>
      </w:r>
      <w:r w:rsidRPr="00B42DFD">
        <w:rPr>
          <w:rFonts w:cstheme="minorHAnsi"/>
        </w:rPr>
        <w:t xml:space="preserve">. A nomeação de árbitros pelos </w:t>
      </w:r>
      <w:proofErr w:type="spellStart"/>
      <w:r w:rsidRPr="00B42DFD">
        <w:rPr>
          <w:rFonts w:cstheme="minorHAnsi"/>
        </w:rPr>
        <w:t>coárbitros</w:t>
      </w:r>
      <w:proofErr w:type="spellEnd"/>
      <w:r w:rsidRPr="00B42DFD">
        <w:rPr>
          <w:rFonts w:cstheme="minorHAnsi"/>
        </w:rPr>
        <w:t xml:space="preserve"> ou pela instituição arbitral deverá ser precedida de consulta às Partes com os nomes potenciais.</w:t>
      </w:r>
    </w:p>
    <w:p w14:paraId="53EE32D0" w14:textId="77777777" w:rsidR="008302BB" w:rsidRPr="00B42DFD" w:rsidRDefault="008302BB" w:rsidP="008302BB">
      <w:pPr>
        <w:pStyle w:val="Estilo1"/>
        <w:suppressAutoHyphens/>
        <w:spacing w:after="0" w:line="288" w:lineRule="auto"/>
        <w:jc w:val="both"/>
        <w:rPr>
          <w:rFonts w:cstheme="minorHAnsi"/>
        </w:rPr>
      </w:pPr>
    </w:p>
    <w:p w14:paraId="74203B03"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O idioma do procedimento será o português. As Partes podem produzir em inglês documentos contemporâneos e testemunhos de pessoas que não tenham o Português como língua nativa, desde que seja acompanhado de tradução simples.</w:t>
      </w:r>
    </w:p>
    <w:p w14:paraId="1384E00C" w14:textId="77777777" w:rsidR="008302BB" w:rsidRPr="00B42DFD" w:rsidRDefault="008302BB" w:rsidP="008302BB">
      <w:pPr>
        <w:pStyle w:val="Estilo1"/>
        <w:suppressAutoHyphens/>
        <w:spacing w:after="0" w:line="288" w:lineRule="auto"/>
        <w:jc w:val="both"/>
        <w:rPr>
          <w:rFonts w:cstheme="minorHAnsi"/>
        </w:rPr>
      </w:pPr>
    </w:p>
    <w:p w14:paraId="6B93ECDF" w14:textId="77777777" w:rsidR="008302BB" w:rsidRPr="00B42DFD" w:rsidRDefault="008302BB" w:rsidP="008302BB">
      <w:pPr>
        <w:pStyle w:val="Estilo1"/>
        <w:suppressAutoHyphens/>
        <w:spacing w:after="0" w:line="288" w:lineRule="auto"/>
        <w:jc w:val="both"/>
        <w:rPr>
          <w:rFonts w:cstheme="minorHAnsi"/>
        </w:rPr>
      </w:pPr>
      <w:r w:rsidRPr="00B42DFD">
        <w:rPr>
          <w:rFonts w:cstheme="minorHAnsi"/>
        </w:rPr>
        <w:t>As Partes elegem a Seção Judiciária do Rio de Janeiro da Justiça Federal, como foro competente para apreciar o pedido de concessão de medidas urgentes, cautelares ou outras medidas de apoio ao tribunal arbitral, sem que isso signifique a renúncia à cláusula arbitral ora estabelecida pelas Partes.</w:t>
      </w:r>
    </w:p>
    <w:p w14:paraId="24F30FEA" w14:textId="77777777" w:rsidR="008302BB" w:rsidRPr="00B42DFD" w:rsidRDefault="008302BB" w:rsidP="008302BB">
      <w:pPr>
        <w:pStyle w:val="Corpodetexto"/>
        <w:suppressAutoHyphens/>
        <w:spacing w:after="0" w:line="276" w:lineRule="auto"/>
        <w:jc w:val="both"/>
        <w:rPr>
          <w:rFonts w:asciiTheme="minorHAnsi" w:hAnsiTheme="minorHAnsi" w:cstheme="minorHAnsi"/>
          <w:lang w:val="pt-BR"/>
        </w:rPr>
      </w:pPr>
    </w:p>
    <w:p w14:paraId="1BB642E0" w14:textId="2E8EAD47" w:rsidR="008302BB" w:rsidRPr="00B42DFD" w:rsidRDefault="008302BB" w:rsidP="008302BB">
      <w:pPr>
        <w:pStyle w:val="Corpodetexto"/>
        <w:suppressAutoHyphens/>
        <w:spacing w:after="0" w:line="276" w:lineRule="auto"/>
        <w:jc w:val="center"/>
        <w:rPr>
          <w:rFonts w:asciiTheme="minorHAnsi" w:hAnsiTheme="minorHAnsi" w:cstheme="minorHAnsi"/>
          <w:i/>
          <w:lang w:val="pt-BR"/>
        </w:rPr>
      </w:pPr>
      <w:r w:rsidRPr="00B42DFD">
        <w:rPr>
          <w:rFonts w:asciiTheme="minorHAnsi" w:hAnsiTheme="minorHAnsi" w:cstheme="minorHAnsi"/>
          <w:i/>
          <w:iCs/>
          <w:lang w:val="pt-BR"/>
        </w:rPr>
        <w:t>[assinaturas, local de execução e data a serem incluídos]</w:t>
      </w:r>
    </w:p>
    <w:p w14:paraId="329A4F84" w14:textId="77777777" w:rsidR="00F137F5" w:rsidRPr="00B42DFD" w:rsidRDefault="00F137F5">
      <w:pPr>
        <w:rPr>
          <w:rFonts w:cstheme="minorHAnsi"/>
          <w:i/>
          <w:iCs/>
        </w:rPr>
      </w:pPr>
      <w:r w:rsidRPr="00B42DFD">
        <w:rPr>
          <w:rFonts w:cstheme="minorHAnsi"/>
          <w:i/>
          <w:iCs/>
        </w:rPr>
        <w:br w:type="page"/>
      </w:r>
    </w:p>
    <w:p w14:paraId="30D4DB80" w14:textId="77777777" w:rsidR="00801FB4" w:rsidRPr="00B42DFD" w:rsidRDefault="00801FB4" w:rsidP="00801FB4">
      <w:pPr>
        <w:pStyle w:val="SchedApps"/>
        <w:keepNext w:val="0"/>
        <w:pageBreakBefore w:val="0"/>
        <w:suppressAutoHyphens/>
        <w:spacing w:after="0" w:line="276" w:lineRule="auto"/>
        <w:outlineLvl w:val="1"/>
        <w:rPr>
          <w:rFonts w:cstheme="minorHAnsi"/>
          <w:color w:val="000000" w:themeColor="text1"/>
          <w:sz w:val="22"/>
        </w:rPr>
      </w:pPr>
      <w:r w:rsidRPr="00B42DFD">
        <w:rPr>
          <w:rFonts w:cstheme="minorHAnsi"/>
          <w:color w:val="000000" w:themeColor="text1"/>
        </w:rPr>
        <w:lastRenderedPageBreak/>
        <w:t>Anexo I</w:t>
      </w:r>
      <w:r w:rsidRPr="00B42DFD">
        <w:rPr>
          <w:rFonts w:cstheme="minorHAnsi"/>
          <w:color w:val="000000" w:themeColor="text1"/>
          <w:sz w:val="22"/>
        </w:rPr>
        <w:t xml:space="preserve">X ao Contrato de Compra e Venda de Petróleo </w:t>
      </w:r>
    </w:p>
    <w:p w14:paraId="70F58E6B" w14:textId="77777777" w:rsidR="00801FB4" w:rsidRPr="00B42DFD" w:rsidRDefault="00801FB4" w:rsidP="00801FB4">
      <w:pPr>
        <w:pStyle w:val="SchedApps"/>
        <w:keepNext w:val="0"/>
        <w:pageBreakBefore w:val="0"/>
        <w:suppressAutoHyphens/>
        <w:spacing w:after="0" w:line="276" w:lineRule="auto"/>
        <w:outlineLvl w:val="1"/>
        <w:rPr>
          <w:rFonts w:cstheme="minorHAnsi"/>
          <w:color w:val="000000" w:themeColor="text1"/>
          <w:sz w:val="22"/>
          <w:lang w:val="en-US"/>
        </w:rPr>
      </w:pPr>
      <w:r w:rsidRPr="00B42DFD">
        <w:rPr>
          <w:rFonts w:cstheme="minorHAnsi"/>
          <w:color w:val="000000" w:themeColor="text1"/>
          <w:sz w:val="22"/>
          <w:lang w:val="en-US"/>
        </w:rPr>
        <w:t>Payment Undertaking</w:t>
      </w:r>
    </w:p>
    <w:p w14:paraId="1765A5AB" w14:textId="77777777" w:rsidR="00801FB4" w:rsidRPr="00B42DFD" w:rsidRDefault="00801FB4" w:rsidP="00801FB4">
      <w:pPr>
        <w:pStyle w:val="Ttulo"/>
        <w:suppressAutoHyphens/>
        <w:spacing w:line="288" w:lineRule="auto"/>
        <w:jc w:val="center"/>
        <w:rPr>
          <w:rFonts w:asciiTheme="minorHAnsi" w:hAnsiTheme="minorHAnsi" w:cstheme="minorHAnsi"/>
          <w:sz w:val="22"/>
          <w:szCs w:val="22"/>
          <w:lang w:val="en-US"/>
        </w:rPr>
      </w:pPr>
      <w:r w:rsidRPr="00B42DFD">
        <w:rPr>
          <w:rFonts w:asciiTheme="minorHAnsi" w:hAnsiTheme="minorHAnsi" w:cstheme="minorHAnsi"/>
          <w:sz w:val="22"/>
          <w:szCs w:val="22"/>
          <w:lang w:val="en-US"/>
        </w:rPr>
        <w:t>(Company</w:t>
      </w:r>
      <w:r w:rsidRPr="00B42DFD">
        <w:rPr>
          <w:rFonts w:asciiTheme="minorHAnsi" w:hAnsiTheme="minorHAnsi" w:cstheme="minorHAnsi"/>
          <w:spacing w:val="-2"/>
          <w:sz w:val="22"/>
          <w:szCs w:val="22"/>
          <w:lang w:val="en-US"/>
        </w:rPr>
        <w:t xml:space="preserve"> Letterhead)</w:t>
      </w:r>
    </w:p>
    <w:p w14:paraId="31916245" w14:textId="77777777" w:rsidR="00801FB4" w:rsidRPr="00B42DFD" w:rsidRDefault="00801FB4" w:rsidP="00801FB4">
      <w:pPr>
        <w:suppressAutoHyphens/>
        <w:spacing w:after="0" w:line="288" w:lineRule="auto"/>
        <w:jc w:val="center"/>
        <w:rPr>
          <w:rFonts w:cstheme="minorHAnsi"/>
          <w:b/>
          <w:color w:val="000000" w:themeColor="text1"/>
          <w:lang w:val="en-US"/>
        </w:rPr>
      </w:pPr>
      <w:r w:rsidRPr="00B42DFD">
        <w:rPr>
          <w:rFonts w:cstheme="minorHAnsi"/>
          <w:b/>
          <w:color w:val="000000" w:themeColor="text1"/>
          <w:spacing w:val="-6"/>
          <w:lang w:val="en-US"/>
        </w:rPr>
        <w:t>PAYMENT</w:t>
      </w:r>
      <w:r w:rsidRPr="00B42DFD">
        <w:rPr>
          <w:rFonts w:cstheme="minorHAnsi"/>
          <w:b/>
          <w:color w:val="000000" w:themeColor="text1"/>
          <w:spacing w:val="-5"/>
          <w:lang w:val="en-US"/>
        </w:rPr>
        <w:t xml:space="preserve"> </w:t>
      </w:r>
      <w:r w:rsidRPr="00B42DFD">
        <w:rPr>
          <w:rFonts w:cstheme="minorHAnsi"/>
          <w:b/>
          <w:color w:val="000000" w:themeColor="text1"/>
          <w:spacing w:val="-2"/>
          <w:lang w:val="en-US"/>
        </w:rPr>
        <w:t>UNDERTAKING</w:t>
      </w:r>
    </w:p>
    <w:p w14:paraId="3173C00B" w14:textId="77777777" w:rsidR="00801FB4" w:rsidRPr="00B42DFD" w:rsidRDefault="00801FB4" w:rsidP="00801FB4">
      <w:pPr>
        <w:pStyle w:val="Corpodetexto"/>
        <w:suppressAutoHyphens/>
        <w:spacing w:after="0" w:line="288" w:lineRule="auto"/>
        <w:rPr>
          <w:rFonts w:asciiTheme="minorHAnsi" w:hAnsiTheme="minorHAnsi" w:cstheme="minorHAnsi"/>
          <w:color w:val="000000" w:themeColor="text1"/>
        </w:rPr>
      </w:pPr>
      <w:r w:rsidRPr="00B42DFD">
        <w:rPr>
          <w:rFonts w:asciiTheme="minorHAnsi" w:hAnsiTheme="minorHAnsi" w:cstheme="minorHAnsi"/>
          <w:color w:val="000000" w:themeColor="text1"/>
        </w:rPr>
        <w:t>DATE:</w:t>
      </w:r>
      <w:r w:rsidRPr="00B42DFD">
        <w:rPr>
          <w:rFonts w:asciiTheme="minorHAnsi" w:hAnsiTheme="minorHAnsi" w:cstheme="minorHAnsi"/>
          <w:color w:val="000000" w:themeColor="text1"/>
          <w:spacing w:val="-12"/>
        </w:rPr>
        <w:t xml:space="preserve"> </w:t>
      </w:r>
      <w:r w:rsidRPr="00B42DFD">
        <w:rPr>
          <w:rFonts w:asciiTheme="minorHAnsi" w:hAnsiTheme="minorHAnsi" w:cstheme="minorHAnsi"/>
          <w:color w:val="000000"/>
        </w:rPr>
        <w:t>[•]</w:t>
      </w:r>
    </w:p>
    <w:p w14:paraId="409B2AB5" w14:textId="77777777" w:rsidR="00801FB4" w:rsidRPr="00B42DFD" w:rsidRDefault="00801FB4" w:rsidP="00801FB4">
      <w:pPr>
        <w:pStyle w:val="Corpodetexto"/>
        <w:suppressAutoHyphens/>
        <w:spacing w:after="0" w:line="288" w:lineRule="auto"/>
        <w:rPr>
          <w:rFonts w:asciiTheme="minorHAnsi" w:hAnsiTheme="minorHAnsi" w:cstheme="minorHAnsi"/>
          <w:color w:val="000000" w:themeColor="text1"/>
        </w:rPr>
      </w:pPr>
      <w:r w:rsidRPr="00B42DFD">
        <w:rPr>
          <w:rFonts w:asciiTheme="minorHAnsi" w:hAnsiTheme="minorHAnsi" w:cstheme="minorHAnsi"/>
          <w:color w:val="000000" w:themeColor="text1"/>
        </w:rPr>
        <w:t xml:space="preserve">TO: </w:t>
      </w:r>
      <w:r w:rsidRPr="00B42DFD">
        <w:rPr>
          <w:rFonts w:asciiTheme="minorHAnsi" w:hAnsiTheme="minorHAnsi" w:cstheme="minorHAnsi"/>
          <w:color w:val="000000"/>
        </w:rPr>
        <w:t>[•]</w:t>
      </w:r>
    </w:p>
    <w:p w14:paraId="1BC22AE3" w14:textId="77777777" w:rsidR="00801FB4" w:rsidRPr="00B42DFD" w:rsidRDefault="00801FB4" w:rsidP="00801FB4">
      <w:pPr>
        <w:suppressAutoHyphens/>
        <w:spacing w:after="0" w:line="288" w:lineRule="auto"/>
        <w:rPr>
          <w:rFonts w:cstheme="minorHAnsi"/>
          <w:color w:val="000000" w:themeColor="text1"/>
          <w:lang w:val="en-US"/>
        </w:rPr>
      </w:pPr>
      <w:r w:rsidRPr="00B42DFD">
        <w:rPr>
          <w:rFonts w:cstheme="minorHAnsi"/>
          <w:color w:val="000000" w:themeColor="text1"/>
          <w:lang w:val="en-US"/>
        </w:rPr>
        <w:t>FROM:</w:t>
      </w:r>
      <w:r w:rsidRPr="00B42DFD">
        <w:rPr>
          <w:rFonts w:cstheme="minorHAnsi"/>
          <w:color w:val="000000" w:themeColor="text1"/>
          <w:spacing w:val="34"/>
          <w:lang w:val="en-US"/>
        </w:rPr>
        <w:t xml:space="preserve"> </w:t>
      </w:r>
      <w:r w:rsidRPr="00B42DFD">
        <w:rPr>
          <w:rFonts w:cstheme="minorHAnsi"/>
          <w:color w:val="000000"/>
          <w:lang w:val="en-US"/>
        </w:rPr>
        <w:t>[•]</w:t>
      </w:r>
    </w:p>
    <w:p w14:paraId="02F404BC" w14:textId="77777777" w:rsidR="00801FB4" w:rsidRPr="00B42DFD" w:rsidRDefault="00801FB4" w:rsidP="00801FB4">
      <w:pPr>
        <w:pStyle w:val="Corpodetexto"/>
        <w:suppressAutoHyphens/>
        <w:spacing w:after="0" w:line="288" w:lineRule="auto"/>
        <w:rPr>
          <w:rFonts w:asciiTheme="minorHAnsi" w:hAnsiTheme="minorHAnsi" w:cstheme="minorHAnsi"/>
          <w:color w:val="000000" w:themeColor="text1"/>
        </w:rPr>
      </w:pPr>
      <w:r w:rsidRPr="00B42DFD">
        <w:rPr>
          <w:rFonts w:asciiTheme="minorHAnsi" w:hAnsiTheme="minorHAnsi" w:cstheme="minorHAnsi"/>
          <w:color w:val="000000" w:themeColor="text1"/>
        </w:rPr>
        <w:t xml:space="preserve">CC: </w:t>
      </w:r>
      <w:r w:rsidRPr="00B42DFD">
        <w:rPr>
          <w:rFonts w:asciiTheme="minorHAnsi" w:hAnsiTheme="minorHAnsi" w:cstheme="minorHAnsi"/>
          <w:color w:val="000000"/>
        </w:rPr>
        <w:t>[•]</w:t>
      </w:r>
    </w:p>
    <w:p w14:paraId="66665199" w14:textId="77777777" w:rsidR="00801FB4" w:rsidRPr="00B42DFD" w:rsidRDefault="00801FB4" w:rsidP="00801FB4">
      <w:pPr>
        <w:pStyle w:val="Corpodetexto"/>
        <w:suppressAutoHyphens/>
        <w:spacing w:after="0" w:line="288" w:lineRule="auto"/>
        <w:rPr>
          <w:rFonts w:asciiTheme="minorHAnsi" w:hAnsiTheme="minorHAnsi" w:cstheme="minorHAnsi"/>
          <w:color w:val="000000" w:themeColor="text1"/>
        </w:rPr>
      </w:pPr>
    </w:p>
    <w:p w14:paraId="7E55485A" w14:textId="77777777" w:rsidR="00801FB4" w:rsidRPr="00B42DFD" w:rsidRDefault="00801FB4" w:rsidP="00801FB4">
      <w:pPr>
        <w:pStyle w:val="Corpodetexto"/>
        <w:suppressAutoHyphens/>
        <w:spacing w:after="0" w:line="288" w:lineRule="auto"/>
        <w:rPr>
          <w:rFonts w:asciiTheme="minorHAnsi" w:hAnsiTheme="minorHAnsi" w:cstheme="minorHAnsi"/>
          <w:color w:val="000000" w:themeColor="text1"/>
        </w:rPr>
      </w:pPr>
      <w:r w:rsidRPr="00B42DFD">
        <w:rPr>
          <w:rFonts w:asciiTheme="minorHAnsi" w:hAnsiTheme="minorHAnsi" w:cstheme="minorHAnsi"/>
          <w:color w:val="000000" w:themeColor="text1"/>
        </w:rPr>
        <w:t>RE:</w:t>
      </w:r>
      <w:r w:rsidRPr="00B42DFD">
        <w:rPr>
          <w:rFonts w:asciiTheme="minorHAnsi" w:hAnsiTheme="minorHAnsi" w:cstheme="minorHAnsi"/>
          <w:color w:val="000000" w:themeColor="text1"/>
          <w:spacing w:val="-4"/>
        </w:rPr>
        <w:t xml:space="preserve"> </w:t>
      </w:r>
      <w:r w:rsidRPr="00B42DFD">
        <w:rPr>
          <w:rFonts w:asciiTheme="minorHAnsi" w:hAnsiTheme="minorHAnsi" w:cstheme="minorHAnsi"/>
          <w:color w:val="000000" w:themeColor="text1"/>
        </w:rPr>
        <w:t>PURCHASE</w:t>
      </w:r>
      <w:r w:rsidRPr="00B42DFD">
        <w:rPr>
          <w:rFonts w:asciiTheme="minorHAnsi" w:hAnsiTheme="minorHAnsi" w:cstheme="minorHAnsi"/>
          <w:color w:val="000000" w:themeColor="text1"/>
          <w:spacing w:val="-4"/>
        </w:rPr>
        <w:t xml:space="preserve"> </w:t>
      </w:r>
      <w:r w:rsidRPr="00B42DFD">
        <w:rPr>
          <w:rFonts w:asciiTheme="minorHAnsi" w:hAnsiTheme="minorHAnsi" w:cstheme="minorHAnsi"/>
          <w:color w:val="000000" w:themeColor="text1"/>
        </w:rPr>
        <w:t>OF</w:t>
      </w:r>
      <w:r w:rsidRPr="00B42DFD">
        <w:rPr>
          <w:rFonts w:asciiTheme="minorHAnsi" w:hAnsiTheme="minorHAnsi" w:cstheme="minorHAnsi"/>
          <w:color w:val="000000" w:themeColor="text1"/>
          <w:spacing w:val="-4"/>
        </w:rPr>
        <w:t xml:space="preserve"> </w:t>
      </w:r>
      <w:r w:rsidRPr="00B42DFD">
        <w:rPr>
          <w:rFonts w:asciiTheme="minorHAnsi" w:hAnsiTheme="minorHAnsi" w:cstheme="minorHAnsi"/>
          <w:color w:val="000000"/>
        </w:rPr>
        <w:t>[•]</w:t>
      </w:r>
      <w:r w:rsidRPr="00B42DFD">
        <w:rPr>
          <w:rFonts w:asciiTheme="minorHAnsi" w:hAnsiTheme="minorHAnsi" w:cstheme="minorHAnsi"/>
          <w:color w:val="000000" w:themeColor="text1"/>
          <w:spacing w:val="-6"/>
        </w:rPr>
        <w:t xml:space="preserve"> </w:t>
      </w:r>
      <w:r w:rsidRPr="00B42DFD">
        <w:rPr>
          <w:rFonts w:asciiTheme="minorHAnsi" w:hAnsiTheme="minorHAnsi" w:cstheme="minorHAnsi"/>
          <w:color w:val="000000" w:themeColor="text1"/>
        </w:rPr>
        <w:t>OF</w:t>
      </w:r>
      <w:r w:rsidRPr="00B42DFD">
        <w:rPr>
          <w:rFonts w:asciiTheme="minorHAnsi" w:hAnsiTheme="minorHAnsi" w:cstheme="minorHAnsi"/>
          <w:color w:val="000000" w:themeColor="text1"/>
          <w:spacing w:val="-4"/>
        </w:rPr>
        <w:t xml:space="preserve"> </w:t>
      </w:r>
      <w:r w:rsidRPr="00B42DFD">
        <w:rPr>
          <w:rFonts w:asciiTheme="minorHAnsi" w:hAnsiTheme="minorHAnsi" w:cstheme="minorHAnsi"/>
          <w:color w:val="000000"/>
        </w:rPr>
        <w:t>[•]</w:t>
      </w:r>
      <w:r w:rsidRPr="00B42DFD" w:rsidDel="00151E96">
        <w:rPr>
          <w:rFonts w:asciiTheme="minorHAnsi" w:hAnsiTheme="minorHAnsi" w:cstheme="minorHAnsi"/>
          <w:color w:val="000000" w:themeColor="text1"/>
        </w:rPr>
        <w:t xml:space="preserve"> </w:t>
      </w:r>
      <w:r w:rsidRPr="00B42DFD">
        <w:rPr>
          <w:rFonts w:asciiTheme="minorHAnsi" w:hAnsiTheme="minorHAnsi" w:cstheme="minorHAnsi"/>
          <w:color w:val="000000" w:themeColor="text1"/>
        </w:rPr>
        <w:t>PERTAINING</w:t>
      </w:r>
      <w:r w:rsidRPr="00B42DFD">
        <w:rPr>
          <w:rFonts w:asciiTheme="minorHAnsi" w:hAnsiTheme="minorHAnsi" w:cstheme="minorHAnsi"/>
          <w:color w:val="000000" w:themeColor="text1"/>
          <w:spacing w:val="-10"/>
        </w:rPr>
        <w:t xml:space="preserve"> </w:t>
      </w:r>
      <w:r w:rsidRPr="00B42DFD">
        <w:rPr>
          <w:rFonts w:asciiTheme="minorHAnsi" w:hAnsiTheme="minorHAnsi" w:cstheme="minorHAnsi"/>
          <w:color w:val="000000" w:themeColor="text1"/>
        </w:rPr>
        <w:t>TO</w:t>
      </w:r>
      <w:r w:rsidRPr="00B42DFD">
        <w:rPr>
          <w:rFonts w:asciiTheme="minorHAnsi" w:hAnsiTheme="minorHAnsi" w:cstheme="minorHAnsi"/>
          <w:color w:val="000000" w:themeColor="text1"/>
          <w:spacing w:val="-5"/>
        </w:rPr>
        <w:t xml:space="preserve"> </w:t>
      </w:r>
      <w:r w:rsidRPr="00B42DFD">
        <w:rPr>
          <w:rFonts w:asciiTheme="minorHAnsi" w:hAnsiTheme="minorHAnsi" w:cstheme="minorHAnsi"/>
          <w:color w:val="000000" w:themeColor="text1"/>
        </w:rPr>
        <w:t>CONTRACT</w:t>
      </w:r>
      <w:r w:rsidRPr="00B42DFD">
        <w:rPr>
          <w:rFonts w:asciiTheme="minorHAnsi" w:hAnsiTheme="minorHAnsi" w:cstheme="minorHAnsi"/>
          <w:color w:val="000000" w:themeColor="text1"/>
          <w:spacing w:val="-6"/>
        </w:rPr>
        <w:t xml:space="preserve"> </w:t>
      </w:r>
      <w:r w:rsidRPr="00B42DFD">
        <w:rPr>
          <w:rFonts w:asciiTheme="minorHAnsi" w:hAnsiTheme="minorHAnsi" w:cstheme="minorHAnsi"/>
          <w:color w:val="000000" w:themeColor="text1"/>
        </w:rPr>
        <w:t>NO.</w:t>
      </w:r>
      <w:r w:rsidRPr="00B42DFD">
        <w:rPr>
          <w:rFonts w:asciiTheme="minorHAnsi" w:hAnsiTheme="minorHAnsi" w:cstheme="minorHAnsi"/>
          <w:color w:val="000000" w:themeColor="text1"/>
          <w:spacing w:val="-6"/>
        </w:rPr>
        <w:t xml:space="preserve"> </w:t>
      </w:r>
      <w:r w:rsidRPr="00B42DFD">
        <w:rPr>
          <w:rFonts w:asciiTheme="minorHAnsi" w:hAnsiTheme="minorHAnsi" w:cstheme="minorHAnsi"/>
          <w:color w:val="000000"/>
        </w:rPr>
        <w:t>[•]</w:t>
      </w:r>
      <w:r w:rsidRPr="00B42DFD">
        <w:rPr>
          <w:rFonts w:asciiTheme="minorHAnsi" w:hAnsiTheme="minorHAnsi" w:cstheme="minorHAnsi"/>
          <w:color w:val="000000" w:themeColor="text1"/>
          <w:spacing w:val="-5"/>
        </w:rPr>
        <w:t xml:space="preserve"> </w:t>
      </w:r>
      <w:r w:rsidRPr="00B42DFD">
        <w:rPr>
          <w:rFonts w:asciiTheme="minorHAnsi" w:hAnsiTheme="minorHAnsi" w:cstheme="minorHAnsi"/>
          <w:color w:val="000000" w:themeColor="text1"/>
        </w:rPr>
        <w:t>DATED</w:t>
      </w:r>
      <w:r w:rsidRPr="00B42DFD">
        <w:rPr>
          <w:rFonts w:asciiTheme="minorHAnsi" w:hAnsiTheme="minorHAnsi" w:cstheme="minorHAnsi"/>
          <w:color w:val="000000" w:themeColor="text1"/>
          <w:spacing w:val="-5"/>
        </w:rPr>
        <w:t xml:space="preserve">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BETWEEN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AND </w:t>
      </w:r>
      <w:r w:rsidRPr="00B42DFD">
        <w:rPr>
          <w:rFonts w:asciiTheme="minorHAnsi" w:hAnsiTheme="minorHAnsi" w:cstheme="minorHAnsi"/>
          <w:color w:val="000000"/>
        </w:rPr>
        <w:t>[•]</w:t>
      </w:r>
    </w:p>
    <w:p w14:paraId="28C59983"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3F9EF0F6"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 xml:space="preserve">WE,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HEREBY CONFIRM THAT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(“BUYER”) HAS ENTERED INTO A CONTRACT NO.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DATED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WITH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[“SELLER”) FOR PURCHASE OF THE FOLLOWING (HEREINAFTER REFERRED TO AS “THE CONTRACT”):</w:t>
      </w:r>
    </w:p>
    <w:p w14:paraId="4F8ED3F3" w14:textId="77777777" w:rsidR="00801FB4" w:rsidRPr="00B42DFD" w:rsidRDefault="00801FB4" w:rsidP="00801FB4">
      <w:pPr>
        <w:pStyle w:val="Corpodetexto"/>
        <w:tabs>
          <w:tab w:val="left" w:pos="1767"/>
        </w:tabs>
        <w:suppressAutoHyphens/>
        <w:spacing w:after="0" w:line="288" w:lineRule="auto"/>
        <w:rPr>
          <w:rFonts w:asciiTheme="minorHAnsi" w:hAnsiTheme="minorHAnsi" w:cstheme="minorHAnsi"/>
          <w:color w:val="000000" w:themeColor="text1"/>
          <w:spacing w:val="-2"/>
        </w:rPr>
      </w:pPr>
    </w:p>
    <w:p w14:paraId="3565EF2A" w14:textId="77777777" w:rsidR="00801FB4" w:rsidRPr="00B42DFD" w:rsidRDefault="00801FB4" w:rsidP="00801FB4">
      <w:pPr>
        <w:pStyle w:val="Corpodetexto"/>
        <w:tabs>
          <w:tab w:val="left" w:pos="1767"/>
        </w:tabs>
        <w:suppressAutoHyphens/>
        <w:spacing w:after="0" w:line="288" w:lineRule="auto"/>
        <w:rPr>
          <w:rFonts w:asciiTheme="minorHAnsi" w:hAnsiTheme="minorHAnsi" w:cstheme="minorHAnsi"/>
          <w:color w:val="000000" w:themeColor="text1"/>
        </w:rPr>
      </w:pPr>
      <w:r w:rsidRPr="00B42DFD">
        <w:rPr>
          <w:rFonts w:asciiTheme="minorHAnsi" w:hAnsiTheme="minorHAnsi" w:cstheme="minorHAnsi"/>
          <w:color w:val="000000" w:themeColor="text1"/>
          <w:spacing w:val="-2"/>
        </w:rPr>
        <w:t>PRODUCT</w:t>
      </w:r>
      <w:r w:rsidRPr="00B42DFD">
        <w:rPr>
          <w:rFonts w:asciiTheme="minorHAnsi" w:hAnsiTheme="minorHAnsi" w:cstheme="minorHAnsi"/>
          <w:color w:val="000000" w:themeColor="text1"/>
        </w:rPr>
        <w:t>:</w:t>
      </w:r>
      <w:r w:rsidRPr="00B42DFD">
        <w:rPr>
          <w:rFonts w:asciiTheme="minorHAnsi" w:hAnsiTheme="minorHAnsi" w:cstheme="minorHAnsi"/>
          <w:color w:val="000000" w:themeColor="text1"/>
          <w:spacing w:val="-1"/>
        </w:rPr>
        <w:t xml:space="preserve"> </w:t>
      </w:r>
      <w:r w:rsidRPr="00B42DFD">
        <w:rPr>
          <w:rFonts w:asciiTheme="minorHAnsi" w:hAnsiTheme="minorHAnsi" w:cstheme="minorHAnsi"/>
          <w:color w:val="000000"/>
        </w:rPr>
        <w:t>[•]</w:t>
      </w:r>
    </w:p>
    <w:p w14:paraId="2294E897" w14:textId="77777777" w:rsidR="00801FB4" w:rsidRPr="00B42DFD" w:rsidRDefault="00801FB4" w:rsidP="00801FB4">
      <w:pPr>
        <w:pStyle w:val="Corpodetexto"/>
        <w:tabs>
          <w:tab w:val="left" w:pos="1767"/>
        </w:tabs>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spacing w:val="-2"/>
        </w:rPr>
        <w:t xml:space="preserve">QUANTITY: </w:t>
      </w:r>
      <w:r w:rsidRPr="00B42DFD">
        <w:rPr>
          <w:rFonts w:asciiTheme="minorHAnsi" w:hAnsiTheme="minorHAnsi" w:cstheme="minorHAnsi"/>
          <w:color w:val="000000"/>
        </w:rPr>
        <w:t>[•]</w:t>
      </w:r>
    </w:p>
    <w:p w14:paraId="45ABA386" w14:textId="77777777" w:rsidR="00801FB4" w:rsidRPr="00B42DFD" w:rsidRDefault="00801FB4" w:rsidP="00801FB4">
      <w:pPr>
        <w:pStyle w:val="Corpodetexto"/>
        <w:tabs>
          <w:tab w:val="left" w:pos="1767"/>
        </w:tabs>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UNIT PRICE:</w:t>
      </w:r>
      <w:r w:rsidRPr="00B42DFD">
        <w:rPr>
          <w:rFonts w:asciiTheme="minorHAnsi" w:hAnsiTheme="minorHAnsi" w:cstheme="minorHAnsi"/>
          <w:color w:val="000000"/>
        </w:rPr>
        <w:t xml:space="preserve"> [•]</w:t>
      </w:r>
    </w:p>
    <w:p w14:paraId="64AD2E22" w14:textId="77777777" w:rsidR="00801FB4" w:rsidRPr="00B42DFD" w:rsidRDefault="00801FB4" w:rsidP="00801FB4">
      <w:pPr>
        <w:pStyle w:val="Corpodetexto"/>
        <w:tabs>
          <w:tab w:val="left" w:pos="1767"/>
        </w:tabs>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DELIVERY</w:t>
      </w:r>
      <w:r w:rsidRPr="00B42DFD">
        <w:rPr>
          <w:rFonts w:asciiTheme="minorHAnsi" w:hAnsiTheme="minorHAnsi" w:cstheme="minorHAnsi"/>
          <w:color w:val="000000" w:themeColor="text1"/>
          <w:spacing w:val="-12"/>
        </w:rPr>
        <w:t xml:space="preserve"> </w:t>
      </w:r>
      <w:r w:rsidRPr="00B42DFD">
        <w:rPr>
          <w:rFonts w:asciiTheme="minorHAnsi" w:hAnsiTheme="minorHAnsi" w:cstheme="minorHAnsi"/>
          <w:color w:val="000000" w:themeColor="text1"/>
        </w:rPr>
        <w:t>ATE:</w:t>
      </w:r>
      <w:r w:rsidRPr="00B42DFD">
        <w:rPr>
          <w:rFonts w:asciiTheme="minorHAnsi" w:hAnsiTheme="minorHAnsi" w:cstheme="minorHAnsi"/>
          <w:color w:val="000000"/>
        </w:rPr>
        <w:t xml:space="preserve"> [•]</w:t>
      </w:r>
    </w:p>
    <w:p w14:paraId="62CFC21D" w14:textId="77777777" w:rsidR="00801FB4" w:rsidRPr="00B42DFD" w:rsidRDefault="00801FB4" w:rsidP="00801FB4">
      <w:pPr>
        <w:pStyle w:val="Corpodetexto"/>
        <w:tabs>
          <w:tab w:val="left" w:pos="1767"/>
        </w:tabs>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PAYMENT:</w:t>
      </w:r>
      <w:r w:rsidRPr="00B42DFD">
        <w:rPr>
          <w:rFonts w:asciiTheme="minorHAnsi" w:hAnsiTheme="minorHAnsi" w:cstheme="minorHAnsi"/>
          <w:color w:val="000000"/>
        </w:rPr>
        <w:t xml:space="preserve"> [•]</w:t>
      </w:r>
    </w:p>
    <w:p w14:paraId="5756C4BA"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36C5E684"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spacing w:val="-2"/>
        </w:rPr>
      </w:pPr>
      <w:r w:rsidRPr="00B42DFD">
        <w:rPr>
          <w:rFonts w:asciiTheme="minorHAnsi" w:hAnsiTheme="minorHAnsi" w:cstheme="minorHAnsi"/>
          <w:color w:val="000000" w:themeColor="text1"/>
        </w:rPr>
        <w:t xml:space="preserve">IN THE EVENT THAT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FAILS TO PERFORM ITS PAYMENT OBLIGATION IN ACCORDANCE WITH THE CONTRACT, WE, </w:t>
      </w:r>
      <w:r w:rsidRPr="00B42DFD">
        <w:rPr>
          <w:rFonts w:asciiTheme="minorHAnsi" w:hAnsiTheme="minorHAnsi" w:cstheme="minorHAnsi"/>
          <w:color w:val="000000"/>
        </w:rPr>
        <w:t>[•]</w:t>
      </w:r>
      <w:r w:rsidRPr="00B42DFD">
        <w:rPr>
          <w:rFonts w:asciiTheme="minorHAnsi" w:hAnsiTheme="minorHAnsi" w:cstheme="minorHAnsi"/>
          <w:color w:val="000000" w:themeColor="text1"/>
        </w:rPr>
        <w:t xml:space="preserve"> HEREBY IRREVOCABLY AND UNCONDITIONALLY UNDERTAKE TO PAY YOU, WITHOUT ANY SET-OFF, DISCOUNT, DEDUCTION OR COUNTERCLAIM WHATSOEVER, ALL MONIES DUE OR OWING BY THE BUYER TO YOU IN UNITED STATES DOLLARS (OR OTHER CONTRACTUAL CURRENCY)</w:t>
      </w:r>
      <w:r w:rsidRPr="00B42DFD">
        <w:rPr>
          <w:rFonts w:asciiTheme="minorHAnsi" w:hAnsiTheme="minorHAnsi" w:cstheme="minorHAnsi"/>
          <w:color w:val="000000" w:themeColor="text1"/>
          <w:spacing w:val="-1"/>
        </w:rPr>
        <w:t xml:space="preserve"> </w:t>
      </w:r>
      <w:r w:rsidRPr="00B42DFD">
        <w:rPr>
          <w:rFonts w:asciiTheme="minorHAnsi" w:hAnsiTheme="minorHAnsi" w:cstheme="minorHAnsi"/>
          <w:color w:val="000000" w:themeColor="text1"/>
        </w:rPr>
        <w:t>BY</w:t>
      </w:r>
      <w:r w:rsidRPr="00B42DFD">
        <w:rPr>
          <w:rFonts w:asciiTheme="minorHAnsi" w:hAnsiTheme="minorHAnsi" w:cstheme="minorHAnsi"/>
          <w:color w:val="000000" w:themeColor="text1"/>
          <w:spacing w:val="-9"/>
        </w:rPr>
        <w:t xml:space="preserve"> </w:t>
      </w:r>
      <w:r w:rsidRPr="00B42DFD">
        <w:rPr>
          <w:rFonts w:asciiTheme="minorHAnsi" w:hAnsiTheme="minorHAnsi" w:cstheme="minorHAnsi"/>
          <w:color w:val="000000" w:themeColor="text1"/>
        </w:rPr>
        <w:t>TELEGRAPHIC</w:t>
      </w:r>
      <w:r w:rsidRPr="00B42DFD">
        <w:rPr>
          <w:rFonts w:asciiTheme="minorHAnsi" w:hAnsiTheme="minorHAnsi" w:cstheme="minorHAnsi"/>
          <w:color w:val="000000" w:themeColor="text1"/>
          <w:spacing w:val="-2"/>
        </w:rPr>
        <w:t xml:space="preserve"> </w:t>
      </w:r>
      <w:r w:rsidRPr="00B42DFD">
        <w:rPr>
          <w:rFonts w:asciiTheme="minorHAnsi" w:hAnsiTheme="minorHAnsi" w:cstheme="minorHAnsi"/>
          <w:color w:val="000000" w:themeColor="text1"/>
        </w:rPr>
        <w:t>TRANSFER</w:t>
      </w:r>
      <w:r w:rsidRPr="00B42DFD">
        <w:rPr>
          <w:rFonts w:asciiTheme="minorHAnsi" w:hAnsiTheme="minorHAnsi" w:cstheme="minorHAnsi"/>
          <w:color w:val="000000" w:themeColor="text1"/>
          <w:spacing w:val="-1"/>
        </w:rPr>
        <w:t xml:space="preserve"> </w:t>
      </w:r>
      <w:r w:rsidRPr="00B42DFD">
        <w:rPr>
          <w:rFonts w:asciiTheme="minorHAnsi" w:hAnsiTheme="minorHAnsi" w:cstheme="minorHAnsi"/>
          <w:color w:val="000000" w:themeColor="text1"/>
        </w:rPr>
        <w:t>REMITTANCE</w:t>
      </w:r>
      <w:r w:rsidRPr="00B42DFD">
        <w:rPr>
          <w:rFonts w:asciiTheme="minorHAnsi" w:hAnsiTheme="minorHAnsi" w:cstheme="minorHAnsi"/>
          <w:color w:val="000000" w:themeColor="text1"/>
          <w:spacing w:val="-5"/>
        </w:rPr>
        <w:t xml:space="preserve"> </w:t>
      </w:r>
      <w:r w:rsidRPr="00B42DFD">
        <w:rPr>
          <w:rFonts w:asciiTheme="minorHAnsi" w:hAnsiTheme="minorHAnsi" w:cstheme="minorHAnsi"/>
          <w:color w:val="000000" w:themeColor="text1"/>
        </w:rPr>
        <w:t>TO</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YOUR</w:t>
      </w:r>
      <w:r w:rsidRPr="00B42DFD">
        <w:rPr>
          <w:rFonts w:asciiTheme="minorHAnsi" w:hAnsiTheme="minorHAnsi" w:cstheme="minorHAnsi"/>
          <w:color w:val="000000" w:themeColor="text1"/>
          <w:spacing w:val="-2"/>
        </w:rPr>
        <w:t xml:space="preserve"> </w:t>
      </w:r>
      <w:r w:rsidRPr="00B42DFD">
        <w:rPr>
          <w:rFonts w:asciiTheme="minorHAnsi" w:hAnsiTheme="minorHAnsi" w:cstheme="minorHAnsi"/>
          <w:color w:val="000000" w:themeColor="text1"/>
        </w:rPr>
        <w:t>DESIGNATED</w:t>
      </w:r>
      <w:r w:rsidRPr="00B42DFD">
        <w:rPr>
          <w:rFonts w:asciiTheme="minorHAnsi" w:hAnsiTheme="minorHAnsi" w:cstheme="minorHAnsi"/>
          <w:color w:val="000000" w:themeColor="text1"/>
          <w:spacing w:val="-1"/>
        </w:rPr>
        <w:t xml:space="preserve"> </w:t>
      </w:r>
      <w:r w:rsidRPr="00B42DFD">
        <w:rPr>
          <w:rFonts w:asciiTheme="minorHAnsi" w:hAnsiTheme="minorHAnsi" w:cstheme="minorHAnsi"/>
          <w:color w:val="000000" w:themeColor="text1"/>
        </w:rPr>
        <w:t>BANK</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ACCOUNT</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AGAINST</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YOUR PRESENTATION OF ORIGINAL</w:t>
      </w:r>
      <w:r w:rsidRPr="00B42DFD">
        <w:rPr>
          <w:rFonts w:asciiTheme="minorHAnsi" w:hAnsiTheme="minorHAnsi" w:cstheme="minorHAnsi"/>
          <w:color w:val="000000" w:themeColor="text1"/>
          <w:spacing w:val="-1"/>
        </w:rPr>
        <w:t xml:space="preserve"> </w:t>
      </w:r>
      <w:r w:rsidRPr="00B42DFD">
        <w:rPr>
          <w:rFonts w:asciiTheme="minorHAnsi" w:hAnsiTheme="minorHAnsi" w:cstheme="minorHAnsi"/>
          <w:color w:val="000000" w:themeColor="text1"/>
        </w:rPr>
        <w:t>COMMERCIAL</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INVOICE (PDF SENT THROUGH EMAIL</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ACCEPTABLE) AND FULL</w:t>
      </w:r>
      <w:r w:rsidRPr="00B42DFD">
        <w:rPr>
          <w:rFonts w:asciiTheme="minorHAnsi" w:hAnsiTheme="minorHAnsi" w:cstheme="minorHAnsi"/>
          <w:color w:val="000000" w:themeColor="text1"/>
          <w:spacing w:val="-3"/>
        </w:rPr>
        <w:t xml:space="preserve"> </w:t>
      </w:r>
      <w:r w:rsidRPr="00B42DFD">
        <w:rPr>
          <w:rFonts w:asciiTheme="minorHAnsi" w:hAnsiTheme="minorHAnsi" w:cstheme="minorHAnsi"/>
          <w:color w:val="000000" w:themeColor="text1"/>
        </w:rPr>
        <w:t xml:space="preserve">SET OF ORIGINAL SHIPPING DOCUMENTS OR LETTER OF INDEMNITY (PDF SENT THROUGH EMAIL ACCEPTABLE) IN LIEU OF TEMPORARILY MISSING SHIPPING DOCUMENTS FROM YOU TO US IN ACCORDANCE WITH THE </w:t>
      </w:r>
      <w:r w:rsidRPr="00B42DFD">
        <w:rPr>
          <w:rFonts w:asciiTheme="minorHAnsi" w:hAnsiTheme="minorHAnsi" w:cstheme="minorHAnsi"/>
          <w:color w:val="000000" w:themeColor="text1"/>
          <w:spacing w:val="-2"/>
        </w:rPr>
        <w:t>CONTRACT.</w:t>
      </w:r>
    </w:p>
    <w:p w14:paraId="612932B6"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048B6B61"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THIS PAYMENT UNDERTAKING IS MADE AS A DEED, WHICH IS INTENDED TO BE AND IS DELIVERED ON THE DATE THEREOF.</w:t>
      </w:r>
    </w:p>
    <w:p w14:paraId="73A313FE"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5242FA79"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 xml:space="preserve">THIS PAYMENT UNDERTAKING, WHETHER RETURNED OR NOT, SHALL AUTOMATICALLY EXPIRE OR TERMINATE AT THE MOMENT UPON PAYMENT OF ALL AMOUNTS OWED TO YOU BEING </w:t>
      </w:r>
      <w:proofErr w:type="gramStart"/>
      <w:r w:rsidRPr="00B42DFD">
        <w:rPr>
          <w:rFonts w:asciiTheme="minorHAnsi" w:hAnsiTheme="minorHAnsi" w:cstheme="minorHAnsi"/>
          <w:color w:val="000000" w:themeColor="text1"/>
        </w:rPr>
        <w:t>EFFECTED</w:t>
      </w:r>
      <w:proofErr w:type="gramEnd"/>
      <w:r w:rsidRPr="00B42DFD">
        <w:rPr>
          <w:rFonts w:asciiTheme="minorHAnsi" w:hAnsiTheme="minorHAnsi" w:cstheme="minorHAnsi"/>
          <w:color w:val="000000" w:themeColor="text1"/>
        </w:rPr>
        <w:t xml:space="preserve"> BY BUYER IN ACCORDANCE WITH THE CONTRACT OR BY US AS PER THIS PAYMENT UNDERTAKING.</w:t>
      </w:r>
    </w:p>
    <w:p w14:paraId="6E8FCFE4"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1E27592A"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NO TERM OF THIS PAYMENT UNDERTAKING IS INTENDED TO OR SHALL BE CONSTRUED TO CONFER ANY BENEFIT OR REMEDY ON ANY PARTY OTHER THAN THE NAMED RECIPIENT PARTY HEREUNDER.</w:t>
      </w:r>
    </w:p>
    <w:p w14:paraId="66945322"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63462600"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THIS PAYMENT UNDERTAKING IS DULY EXECUTED AND ISSUED BY AN AUTHORIZED OFFICER OF THE CORPORATION. WE FURTHER REPRESENT THAT THIS UNDERTAKING IS A LEGALLY BINDING PAYMENT OBLIGATION AND IS IN FULL ACCORDANCE WITH OUR CORPORATE BY LAWS AND ALL LAWS AND REGULATIONS APPLICABLE TO US.</w:t>
      </w:r>
    </w:p>
    <w:p w14:paraId="152CC85C"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720F3CA6"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 xml:space="preserve">WE HAVE OBTAINED ALL APPROVALS AND/OR LICENSES FROM THE RELEVANT AUTHORITIES TO ENABLE US AND/OR BUYER TO ENTER INTO THE UNDERLYING COMMERCIAL CONTRACT AND THIS UNDERTAKING (AS APPLICABLE) AND TO </w:t>
      </w:r>
      <w:proofErr w:type="gramStart"/>
      <w:r w:rsidRPr="00B42DFD">
        <w:rPr>
          <w:rFonts w:asciiTheme="minorHAnsi" w:hAnsiTheme="minorHAnsi" w:cstheme="minorHAnsi"/>
          <w:color w:val="000000" w:themeColor="text1"/>
        </w:rPr>
        <w:t>EFFECT</w:t>
      </w:r>
      <w:proofErr w:type="gramEnd"/>
      <w:r w:rsidRPr="00B42DFD">
        <w:rPr>
          <w:rFonts w:asciiTheme="minorHAnsi" w:hAnsiTheme="minorHAnsi" w:cstheme="minorHAnsi"/>
          <w:color w:val="000000" w:themeColor="text1"/>
        </w:rPr>
        <w:t xml:space="preserve"> THE ABOVE MENTIONED PAYMENT WHEN DUE.</w:t>
      </w:r>
    </w:p>
    <w:p w14:paraId="4D96943B"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24C172E0"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r w:rsidRPr="00B42DFD">
        <w:rPr>
          <w:rFonts w:asciiTheme="minorHAnsi" w:hAnsiTheme="minorHAnsi" w:cstheme="minorHAnsi"/>
          <w:color w:val="000000" w:themeColor="text1"/>
        </w:rPr>
        <w:t>THIS PAYMENT UNDERTAKING SHALL BE GOVERNED BY AND CONSTRUED IN ACCORDANCE WITH THE LAWS AS PER THE CONTRACT AND ANY DISPUTE THEROF SHALL BE REFERRED TO AND RESOLVED AS PER THE DISPUTE RESOLUTION CLAUSE IN THE CONTRACT.</w:t>
      </w:r>
    </w:p>
    <w:p w14:paraId="2C60D43E"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rPr>
      </w:pPr>
    </w:p>
    <w:p w14:paraId="19BB1256"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lang w:val="pt-BR"/>
        </w:rPr>
      </w:pPr>
      <w:r w:rsidRPr="00B42DFD">
        <w:rPr>
          <w:rFonts w:asciiTheme="minorHAnsi" w:hAnsiTheme="minorHAnsi" w:cstheme="minorHAnsi"/>
          <w:color w:val="000000" w:themeColor="text1"/>
          <w:lang w:val="pt-BR"/>
        </w:rPr>
        <w:t>YOURS FAITHFULLY,</w:t>
      </w:r>
    </w:p>
    <w:p w14:paraId="38BB2F7B"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lang w:val="pt-BR"/>
        </w:rPr>
      </w:pPr>
    </w:p>
    <w:p w14:paraId="00194B0B" w14:textId="77777777" w:rsidR="00801FB4" w:rsidRPr="00B42DFD" w:rsidRDefault="00801FB4" w:rsidP="00801FB4">
      <w:pPr>
        <w:pStyle w:val="Corpodetexto"/>
        <w:suppressAutoHyphens/>
        <w:spacing w:after="0" w:line="288" w:lineRule="auto"/>
        <w:jc w:val="both"/>
        <w:rPr>
          <w:rFonts w:asciiTheme="minorHAnsi" w:hAnsiTheme="minorHAnsi" w:cstheme="minorHAnsi"/>
          <w:color w:val="000000" w:themeColor="text1"/>
          <w:lang w:val="pt-BR"/>
        </w:rPr>
      </w:pPr>
      <w:r w:rsidRPr="00B42DFD">
        <w:rPr>
          <w:rFonts w:asciiTheme="minorHAnsi" w:hAnsiTheme="minorHAnsi" w:cstheme="minorHAnsi"/>
          <w:color w:val="000000" w:themeColor="text1"/>
          <w:lang w:val="pt-BR"/>
        </w:rPr>
        <w:t>AUTHORISED SIGNATORY</w:t>
      </w:r>
    </w:p>
    <w:p w14:paraId="656091CD" w14:textId="77777777" w:rsidR="00801FB4" w:rsidRPr="00B42DFD" w:rsidRDefault="00801FB4" w:rsidP="00801FB4">
      <w:pPr>
        <w:pStyle w:val="SchedApps"/>
        <w:keepNext w:val="0"/>
        <w:pageBreakBefore w:val="0"/>
        <w:suppressAutoHyphens/>
        <w:spacing w:after="0" w:line="276" w:lineRule="auto"/>
        <w:jc w:val="left"/>
        <w:outlineLvl w:val="1"/>
        <w:rPr>
          <w:rFonts w:cstheme="minorHAnsi"/>
          <w:color w:val="000000"/>
        </w:rPr>
      </w:pPr>
      <w:r w:rsidRPr="00B42DFD">
        <w:rPr>
          <w:rFonts w:cstheme="minorHAnsi"/>
          <w:color w:val="000000"/>
        </w:rPr>
        <w:t>[•]</w:t>
      </w:r>
    </w:p>
    <w:p w14:paraId="44C65724" w14:textId="77777777" w:rsidR="00801FB4" w:rsidRPr="00B42DFD" w:rsidRDefault="00801FB4" w:rsidP="00801FB4">
      <w:pPr>
        <w:rPr>
          <w:rFonts w:cstheme="minorHAnsi"/>
          <w:b/>
          <w:color w:val="000000"/>
          <w:kern w:val="3"/>
          <w:sz w:val="23"/>
        </w:rPr>
      </w:pPr>
      <w:r w:rsidRPr="00B42DFD">
        <w:rPr>
          <w:rFonts w:cstheme="minorHAnsi"/>
          <w:color w:val="000000"/>
        </w:rPr>
        <w:br w:type="page"/>
      </w:r>
    </w:p>
    <w:p w14:paraId="0809D640" w14:textId="077435D9" w:rsidR="00801FB4" w:rsidRPr="00B42DFD" w:rsidRDefault="00801FB4" w:rsidP="00801FB4">
      <w:pPr>
        <w:pStyle w:val="SchedApps"/>
        <w:keepNext w:val="0"/>
        <w:pageBreakBefore w:val="0"/>
        <w:suppressAutoHyphens/>
        <w:spacing w:after="0" w:line="276" w:lineRule="auto"/>
        <w:outlineLvl w:val="1"/>
        <w:rPr>
          <w:rFonts w:cstheme="minorHAnsi"/>
          <w:sz w:val="22"/>
        </w:rPr>
      </w:pPr>
      <w:r w:rsidRPr="00B42DFD">
        <w:rPr>
          <w:rFonts w:cstheme="minorHAnsi"/>
          <w:sz w:val="22"/>
        </w:rPr>
        <w:lastRenderedPageBreak/>
        <w:t>Anexo X ao Contrato de Compra e Venda de Petróleo</w:t>
      </w:r>
    </w:p>
    <w:p w14:paraId="7C6D0460" w14:textId="77777777" w:rsidR="00801FB4" w:rsidRPr="00B42DFD" w:rsidRDefault="00801FB4" w:rsidP="00801FB4">
      <w:pPr>
        <w:pStyle w:val="SchedApps"/>
        <w:keepNext w:val="0"/>
        <w:pageBreakBefore w:val="0"/>
        <w:suppressAutoHyphens/>
        <w:spacing w:after="0" w:line="276" w:lineRule="auto"/>
        <w:outlineLvl w:val="1"/>
        <w:rPr>
          <w:rFonts w:cstheme="minorHAnsi"/>
          <w:sz w:val="22"/>
        </w:rPr>
      </w:pPr>
      <w:r w:rsidRPr="00B42DFD">
        <w:rPr>
          <w:rFonts w:cstheme="minorHAnsi"/>
          <w:sz w:val="22"/>
        </w:rPr>
        <w:t>Modelo de Parecer Legal</w:t>
      </w:r>
    </w:p>
    <w:p w14:paraId="7D4DE0BD" w14:textId="77777777" w:rsidR="00801FB4" w:rsidRPr="00B42DFD" w:rsidRDefault="00801FB4" w:rsidP="00801FB4">
      <w:pPr>
        <w:suppressAutoHyphens/>
        <w:spacing w:before="259" w:line="273" w:lineRule="exact"/>
        <w:rPr>
          <w:rFonts w:cstheme="minorHAnsi"/>
          <w:color w:val="000000"/>
        </w:rPr>
      </w:pPr>
      <w:proofErr w:type="spellStart"/>
      <w:r w:rsidRPr="00B42DFD">
        <w:rPr>
          <w:rFonts w:cstheme="minorHAnsi"/>
          <w:color w:val="000000"/>
        </w:rPr>
        <w:t>Dated</w:t>
      </w:r>
      <w:proofErr w:type="spellEnd"/>
      <w:r w:rsidRPr="00B42DFD">
        <w:rPr>
          <w:rFonts w:cstheme="minorHAnsi"/>
          <w:color w:val="000000"/>
        </w:rPr>
        <w:t>: [•]</w:t>
      </w:r>
    </w:p>
    <w:p w14:paraId="2FB3BB41" w14:textId="77777777" w:rsidR="00801FB4" w:rsidRPr="00B42DFD" w:rsidRDefault="00801FB4" w:rsidP="00801FB4">
      <w:pPr>
        <w:suppressAutoHyphens/>
        <w:spacing w:before="331" w:line="331" w:lineRule="exact"/>
        <w:rPr>
          <w:rFonts w:cstheme="minorHAnsi"/>
          <w:color w:val="000000"/>
        </w:rPr>
      </w:pPr>
      <w:proofErr w:type="spellStart"/>
      <w:r w:rsidRPr="00B42DFD">
        <w:rPr>
          <w:rFonts w:cstheme="minorHAnsi"/>
        </w:rPr>
        <w:t>To</w:t>
      </w:r>
      <w:proofErr w:type="spellEnd"/>
      <w:r w:rsidRPr="00B42DFD">
        <w:rPr>
          <w:rFonts w:cstheme="minorHAnsi"/>
        </w:rPr>
        <w:t xml:space="preserve">: </w:t>
      </w:r>
      <w:r w:rsidRPr="00B42DFD">
        <w:rPr>
          <w:rFonts w:cstheme="minorHAnsi"/>
          <w:b/>
          <w:bCs/>
          <w:color w:val="000000"/>
        </w:rPr>
        <w:t>EMPRESA BRASILEIRA DE ADMINISTRAÇÃO DE PETRÓLEO E GÁS NATURAL S.A. – PRÉ-SAL PETRÓLEO S.A. – PPSA</w:t>
      </w:r>
      <w:r w:rsidRPr="00B42DFD">
        <w:rPr>
          <w:rFonts w:cstheme="minorHAnsi"/>
          <w:b/>
          <w:bCs/>
          <w:color w:val="000000"/>
        </w:rPr>
        <w:br/>
      </w:r>
      <w:r w:rsidRPr="00B42DFD">
        <w:rPr>
          <w:rFonts w:cstheme="minorHAnsi"/>
          <w:color w:val="000000"/>
        </w:rPr>
        <w:t xml:space="preserve">Central Office </w:t>
      </w:r>
      <w:r w:rsidRPr="00B42DFD">
        <w:rPr>
          <w:rFonts w:cstheme="minorHAnsi"/>
          <w:color w:val="000000"/>
        </w:rPr>
        <w:br/>
        <w:t>Avenida Rio Branco, No. 1 – 4</w:t>
      </w:r>
      <w:r w:rsidRPr="00B42DFD">
        <w:rPr>
          <w:rFonts w:cstheme="minorHAnsi"/>
          <w:color w:val="000000"/>
          <w:vertAlign w:val="superscript"/>
        </w:rPr>
        <w:t>th</w:t>
      </w:r>
      <w:r w:rsidRPr="00B42DFD">
        <w:rPr>
          <w:rFonts w:cstheme="minorHAnsi"/>
          <w:color w:val="000000"/>
        </w:rPr>
        <w:t xml:space="preserve"> </w:t>
      </w:r>
      <w:proofErr w:type="spellStart"/>
      <w:r w:rsidRPr="00B42DFD">
        <w:rPr>
          <w:rFonts w:cstheme="minorHAnsi"/>
          <w:color w:val="000000"/>
        </w:rPr>
        <w:t>floor</w:t>
      </w:r>
      <w:proofErr w:type="spellEnd"/>
      <w:r w:rsidRPr="00B42DFD">
        <w:rPr>
          <w:rFonts w:cstheme="minorHAnsi"/>
          <w:color w:val="000000"/>
        </w:rPr>
        <w:t xml:space="preserve"> – </w:t>
      </w:r>
      <w:proofErr w:type="spellStart"/>
      <w:r w:rsidRPr="00B42DFD">
        <w:rPr>
          <w:rFonts w:cstheme="minorHAnsi"/>
          <w:color w:val="000000"/>
        </w:rPr>
        <w:t>Dowtown</w:t>
      </w:r>
      <w:proofErr w:type="spellEnd"/>
      <w:r w:rsidRPr="00B42DFD">
        <w:rPr>
          <w:rFonts w:cstheme="minorHAnsi"/>
          <w:color w:val="000000"/>
        </w:rPr>
        <w:br/>
        <w:t xml:space="preserve">Zip </w:t>
      </w:r>
      <w:proofErr w:type="spellStart"/>
      <w:r w:rsidRPr="00B42DFD">
        <w:rPr>
          <w:rFonts w:cstheme="minorHAnsi"/>
          <w:color w:val="000000"/>
        </w:rPr>
        <w:t>Code</w:t>
      </w:r>
      <w:proofErr w:type="spellEnd"/>
      <w:r w:rsidRPr="00B42DFD">
        <w:rPr>
          <w:rFonts w:cstheme="minorHAnsi"/>
          <w:color w:val="000000"/>
        </w:rPr>
        <w:t xml:space="preserve"> 20.090-003, Rio de Janeiro – RJ</w:t>
      </w:r>
      <w:r w:rsidRPr="00B42DFD">
        <w:rPr>
          <w:rFonts w:cstheme="minorHAnsi"/>
          <w:color w:val="000000"/>
        </w:rPr>
        <w:br/>
        <w:t xml:space="preserve">In </w:t>
      </w:r>
      <w:proofErr w:type="spellStart"/>
      <w:r w:rsidRPr="00B42DFD">
        <w:rPr>
          <w:rFonts w:cstheme="minorHAnsi"/>
          <w:color w:val="000000"/>
        </w:rPr>
        <w:t>attention</w:t>
      </w:r>
      <w:proofErr w:type="spellEnd"/>
      <w:r w:rsidRPr="00B42DFD">
        <w:rPr>
          <w:rFonts w:cstheme="minorHAnsi"/>
          <w:color w:val="000000"/>
        </w:rPr>
        <w:t xml:space="preserve"> </w:t>
      </w:r>
      <w:proofErr w:type="spellStart"/>
      <w:r w:rsidRPr="00B42DFD">
        <w:rPr>
          <w:rFonts w:cstheme="minorHAnsi"/>
          <w:color w:val="000000"/>
        </w:rPr>
        <w:t>to</w:t>
      </w:r>
      <w:proofErr w:type="spellEnd"/>
      <w:r w:rsidRPr="00B42DFD">
        <w:rPr>
          <w:rFonts w:cstheme="minorHAnsi"/>
          <w:color w:val="000000"/>
        </w:rPr>
        <w:t>: [•]</w:t>
      </w:r>
    </w:p>
    <w:p w14:paraId="1D238B8D" w14:textId="77777777" w:rsidR="00801FB4" w:rsidRPr="00B42DFD" w:rsidRDefault="00801FB4" w:rsidP="00801FB4">
      <w:pPr>
        <w:suppressAutoHyphens/>
        <w:spacing w:before="331" w:line="331" w:lineRule="exact"/>
        <w:jc w:val="both"/>
        <w:rPr>
          <w:rFonts w:cstheme="minorHAnsi"/>
          <w:color w:val="000000"/>
          <w:lang w:val="en-US"/>
        </w:rPr>
      </w:pPr>
      <w:r w:rsidRPr="00B42DFD">
        <w:rPr>
          <w:rFonts w:cstheme="minorHAnsi"/>
          <w:color w:val="000000"/>
          <w:lang w:val="en-US"/>
        </w:rPr>
        <w:t>Re: Parent company granted in favor of EMPRESA BRASILEIRA DE ADMINISTRAÇÃO DE PETRÓLEO E GÁS NATURAL S.A. – PRÉ-SAL PE-TRÓLEO S.A. – PPSA (“</w:t>
      </w:r>
      <w:r w:rsidRPr="00B42DFD">
        <w:rPr>
          <w:rFonts w:cstheme="minorHAnsi"/>
          <w:b/>
          <w:bCs/>
          <w:color w:val="000000"/>
          <w:lang w:val="en-US"/>
        </w:rPr>
        <w:t>BENEFICIARY</w:t>
      </w:r>
      <w:r w:rsidRPr="00B42DFD">
        <w:rPr>
          <w:rFonts w:cstheme="minorHAnsi"/>
          <w:color w:val="000000"/>
          <w:lang w:val="en-US"/>
        </w:rPr>
        <w:t xml:space="preserve">”) in order to induce the BENEFICIARY to enter into [•] between the </w:t>
      </w:r>
      <w:r w:rsidRPr="00B42DFD">
        <w:rPr>
          <w:rFonts w:cstheme="minorHAnsi"/>
          <w:b/>
          <w:bCs/>
          <w:color w:val="000000"/>
          <w:lang w:val="en-US"/>
        </w:rPr>
        <w:t>BENEFICIARY</w:t>
      </w:r>
      <w:r w:rsidRPr="00B42DFD">
        <w:rPr>
          <w:rFonts w:cstheme="minorHAnsi"/>
          <w:color w:val="000000"/>
          <w:lang w:val="en-US"/>
        </w:rPr>
        <w:t xml:space="preserve"> and [BUYER] (“</w:t>
      </w:r>
      <w:r w:rsidRPr="00B42DFD">
        <w:rPr>
          <w:rFonts w:cstheme="minorHAnsi"/>
          <w:b/>
          <w:bCs/>
          <w:color w:val="000000"/>
          <w:lang w:val="en-US"/>
        </w:rPr>
        <w:t>GUARANTEE</w:t>
      </w:r>
      <w:r w:rsidRPr="00B42DFD">
        <w:rPr>
          <w:rFonts w:cstheme="minorHAnsi"/>
          <w:color w:val="000000"/>
          <w:lang w:val="en-US"/>
        </w:rPr>
        <w:t>”)</w:t>
      </w:r>
    </w:p>
    <w:p w14:paraId="77AD5904" w14:textId="77777777" w:rsidR="00801FB4" w:rsidRPr="00B42DFD" w:rsidRDefault="00801FB4" w:rsidP="00801FB4">
      <w:pPr>
        <w:suppressAutoHyphens/>
        <w:spacing w:before="331" w:line="331" w:lineRule="exact"/>
        <w:jc w:val="both"/>
        <w:rPr>
          <w:rFonts w:cstheme="minorHAnsi"/>
          <w:color w:val="000000"/>
          <w:spacing w:val="-1"/>
          <w:lang w:val="en-US"/>
        </w:rPr>
      </w:pPr>
      <w:r w:rsidRPr="00B42DFD">
        <w:rPr>
          <w:rFonts w:cstheme="minorHAnsi"/>
          <w:color w:val="000000"/>
          <w:spacing w:val="-1"/>
          <w:lang w:val="en-US"/>
        </w:rPr>
        <w:t>Dear Sirs,</w:t>
      </w:r>
    </w:p>
    <w:p w14:paraId="503CE284" w14:textId="77777777" w:rsidR="00801FB4" w:rsidRPr="00B42DFD" w:rsidRDefault="00801FB4" w:rsidP="00801FB4">
      <w:pPr>
        <w:suppressAutoHyphens/>
        <w:spacing w:before="203" w:line="331" w:lineRule="exact"/>
        <w:jc w:val="both"/>
        <w:rPr>
          <w:rFonts w:cstheme="minorHAnsi"/>
          <w:color w:val="000000"/>
          <w:lang w:val="en-US"/>
        </w:rPr>
      </w:pPr>
      <w:r w:rsidRPr="00B42DFD">
        <w:rPr>
          <w:rFonts w:cstheme="minorHAnsi"/>
          <w:color w:val="000000"/>
          <w:lang w:val="en-US"/>
        </w:rPr>
        <w:t xml:space="preserve">In my capacity as counsel to </w:t>
      </w:r>
      <w:r w:rsidRPr="00B42DFD">
        <w:rPr>
          <w:rFonts w:cstheme="minorHAnsi"/>
          <w:bCs/>
          <w:color w:val="000000"/>
          <w:lang w:val="en-US"/>
        </w:rPr>
        <w:t>[</w:t>
      </w:r>
      <w:r w:rsidRPr="00B42DFD">
        <w:rPr>
          <w:rFonts w:cstheme="minorHAnsi"/>
          <w:bCs/>
          <w:i/>
          <w:iCs/>
          <w:color w:val="000000"/>
          <w:lang w:val="en-US"/>
        </w:rPr>
        <w:t>GUARANTOR</w:t>
      </w:r>
      <w:r w:rsidRPr="00B42DFD">
        <w:rPr>
          <w:rFonts w:cstheme="minorHAnsi"/>
          <w:bCs/>
          <w:color w:val="000000"/>
          <w:lang w:val="en-US"/>
        </w:rPr>
        <w:t>]</w:t>
      </w:r>
      <w:r w:rsidRPr="00B42DFD">
        <w:rPr>
          <w:rFonts w:cstheme="minorHAnsi"/>
          <w:b/>
          <w:color w:val="000000"/>
          <w:lang w:val="en-US"/>
        </w:rPr>
        <w:t xml:space="preserve"> </w:t>
      </w:r>
      <w:r w:rsidRPr="00B42DFD">
        <w:rPr>
          <w:rFonts w:cstheme="minorHAnsi"/>
          <w:color w:val="000000"/>
          <w:lang w:val="en-US"/>
        </w:rPr>
        <w:t>(the "</w:t>
      </w:r>
      <w:r w:rsidRPr="00B42DFD">
        <w:rPr>
          <w:rFonts w:cstheme="minorHAnsi"/>
          <w:b/>
          <w:color w:val="000000"/>
          <w:lang w:val="en-US"/>
        </w:rPr>
        <w:t>GUARANTOR</w:t>
      </w:r>
      <w:r w:rsidRPr="00B42DFD">
        <w:rPr>
          <w:rFonts w:cstheme="minorHAnsi"/>
          <w:color w:val="000000"/>
          <w:lang w:val="en-US"/>
        </w:rPr>
        <w:t>"), I have examined originals or copies of the following documents relating to the GUARANTEE:</w:t>
      </w:r>
    </w:p>
    <w:p w14:paraId="4ACAC9BA" w14:textId="77777777" w:rsidR="00801FB4" w:rsidRPr="00B42DFD" w:rsidRDefault="00801FB4" w:rsidP="00801FB4">
      <w:pPr>
        <w:numPr>
          <w:ilvl w:val="0"/>
          <w:numId w:val="76"/>
        </w:numPr>
        <w:tabs>
          <w:tab w:val="clear" w:pos="792"/>
        </w:tabs>
        <w:suppressAutoHyphens/>
        <w:spacing w:before="202" w:after="0" w:line="331" w:lineRule="exact"/>
        <w:jc w:val="both"/>
        <w:rPr>
          <w:rFonts w:cstheme="minorHAnsi"/>
          <w:color w:val="000000"/>
        </w:rPr>
      </w:pPr>
      <w:r w:rsidRPr="00B42DFD">
        <w:rPr>
          <w:rFonts w:cstheme="minorHAnsi"/>
          <w:color w:val="000000"/>
          <w:spacing w:val="-1"/>
          <w:lang w:val="en-US"/>
        </w:rPr>
        <w:t>[•]</w:t>
      </w:r>
      <w:r w:rsidRPr="00B42DFD">
        <w:rPr>
          <w:rFonts w:cstheme="minorHAnsi"/>
          <w:color w:val="000000"/>
          <w:lang w:val="en-US"/>
        </w:rPr>
        <w:t>; and</w:t>
      </w:r>
    </w:p>
    <w:p w14:paraId="60A9D45D" w14:textId="77777777" w:rsidR="00801FB4" w:rsidRPr="00B42DFD" w:rsidRDefault="00801FB4" w:rsidP="00801FB4">
      <w:pPr>
        <w:numPr>
          <w:ilvl w:val="0"/>
          <w:numId w:val="76"/>
        </w:numPr>
        <w:tabs>
          <w:tab w:val="clear" w:pos="792"/>
        </w:tabs>
        <w:suppressAutoHyphens/>
        <w:spacing w:before="197" w:after="0" w:line="331" w:lineRule="exact"/>
        <w:jc w:val="both"/>
        <w:rPr>
          <w:rFonts w:cstheme="minorHAnsi"/>
          <w:color w:val="000000"/>
          <w:lang w:val="en-US"/>
        </w:rPr>
      </w:pPr>
      <w:r w:rsidRPr="00B42DFD">
        <w:rPr>
          <w:rFonts w:cstheme="minorHAnsi"/>
          <w:color w:val="000000"/>
          <w:lang w:val="en-US"/>
        </w:rPr>
        <w:t>Such other documents which I have considered necessary or appropriate as a basis for the opinions expressed herein.</w:t>
      </w:r>
    </w:p>
    <w:p w14:paraId="6E44CDEC" w14:textId="77777777" w:rsidR="00801FB4" w:rsidRPr="00B42DFD" w:rsidRDefault="00801FB4" w:rsidP="00801FB4">
      <w:pPr>
        <w:suppressAutoHyphens/>
        <w:spacing w:before="202" w:line="331" w:lineRule="exact"/>
        <w:jc w:val="both"/>
        <w:rPr>
          <w:rFonts w:cstheme="minorHAnsi"/>
          <w:b/>
          <w:bCs/>
          <w:color w:val="000000"/>
          <w:lang w:val="en-US"/>
        </w:rPr>
      </w:pPr>
      <w:r w:rsidRPr="00B42DFD">
        <w:rPr>
          <w:rFonts w:cstheme="minorHAnsi"/>
          <w:color w:val="000000"/>
          <w:lang w:val="en-US"/>
        </w:rPr>
        <w:t xml:space="preserve">The opinions expressed herein are limited to questions arising under the laws of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w:t>
      </w:r>
      <w:r w:rsidRPr="00B42DFD">
        <w:rPr>
          <w:rFonts w:cstheme="minorHAnsi"/>
          <w:b/>
          <w:color w:val="000000"/>
          <w:lang w:val="en-US"/>
        </w:rPr>
        <w:t xml:space="preserve"> </w:t>
      </w:r>
      <w:r w:rsidRPr="00B42DFD">
        <w:rPr>
          <w:rFonts w:cstheme="minorHAnsi"/>
          <w:color w:val="000000"/>
          <w:lang w:val="en-US"/>
        </w:rPr>
        <w:t>and I do not purport to express an opinion on any question arising under the laws of any other jurisdiction.</w:t>
      </w:r>
    </w:p>
    <w:p w14:paraId="609CC447" w14:textId="77777777" w:rsidR="00801FB4" w:rsidRPr="00B42DFD" w:rsidRDefault="00801FB4" w:rsidP="00801FB4">
      <w:pPr>
        <w:suppressAutoHyphens/>
        <w:spacing w:before="196" w:line="332" w:lineRule="exact"/>
        <w:jc w:val="both"/>
        <w:rPr>
          <w:rFonts w:cstheme="minorHAnsi"/>
          <w:color w:val="000000"/>
          <w:lang w:val="en-US"/>
        </w:rPr>
      </w:pPr>
      <w:r w:rsidRPr="00B42DFD">
        <w:rPr>
          <w:rFonts w:cstheme="minorHAnsi"/>
          <w:color w:val="000000"/>
          <w:lang w:val="en-US"/>
        </w:rPr>
        <w:t xml:space="preserve">All terms defined in the </w:t>
      </w:r>
      <w:r w:rsidRPr="00B42DFD">
        <w:rPr>
          <w:rFonts w:cstheme="minorHAnsi"/>
          <w:b/>
          <w:bCs/>
          <w:color w:val="000000"/>
          <w:lang w:val="en-US"/>
        </w:rPr>
        <w:t>GUARANTEE</w:t>
      </w:r>
      <w:r w:rsidRPr="00B42DFD">
        <w:rPr>
          <w:rFonts w:cstheme="minorHAnsi"/>
          <w:color w:val="000000"/>
          <w:lang w:val="en-US"/>
        </w:rPr>
        <w:t xml:space="preserve"> and used but not defined herein have the meanings given to them in the </w:t>
      </w:r>
      <w:r w:rsidRPr="00B42DFD">
        <w:rPr>
          <w:rFonts w:cstheme="minorHAnsi"/>
          <w:b/>
          <w:bCs/>
          <w:color w:val="000000"/>
          <w:lang w:val="en-US"/>
        </w:rPr>
        <w:t>GUARANTEE</w:t>
      </w:r>
      <w:r w:rsidRPr="00B42DFD">
        <w:rPr>
          <w:rFonts w:cstheme="minorHAnsi"/>
          <w:color w:val="000000"/>
          <w:lang w:val="en-US"/>
        </w:rPr>
        <w:t>.</w:t>
      </w:r>
    </w:p>
    <w:p w14:paraId="7922C735" w14:textId="77777777" w:rsidR="00801FB4" w:rsidRPr="00B42DFD" w:rsidRDefault="00801FB4" w:rsidP="00801FB4">
      <w:pPr>
        <w:suppressAutoHyphens/>
        <w:spacing w:before="5" w:line="272" w:lineRule="exact"/>
        <w:rPr>
          <w:rFonts w:cstheme="minorHAnsi"/>
          <w:color w:val="000000"/>
          <w:spacing w:val="-1"/>
          <w:lang w:val="en-US"/>
        </w:rPr>
      </w:pPr>
      <w:r w:rsidRPr="00B42DFD">
        <w:rPr>
          <w:rFonts w:cstheme="minorHAnsi"/>
          <w:color w:val="000000"/>
          <w:spacing w:val="-1"/>
          <w:lang w:val="en-US"/>
        </w:rPr>
        <w:t>Subject to the foregoing, it is my opinion that:</w:t>
      </w:r>
    </w:p>
    <w:p w14:paraId="46414047" w14:textId="77777777" w:rsidR="00801FB4" w:rsidRPr="00B42DFD" w:rsidRDefault="00801FB4" w:rsidP="00801FB4">
      <w:pPr>
        <w:numPr>
          <w:ilvl w:val="0"/>
          <w:numId w:val="77"/>
        </w:numPr>
        <w:tabs>
          <w:tab w:val="clear" w:pos="576"/>
        </w:tabs>
        <w:suppressAutoHyphens/>
        <w:spacing w:before="202" w:after="0" w:line="331" w:lineRule="exact"/>
        <w:jc w:val="both"/>
        <w:rPr>
          <w:rFonts w:cstheme="minorHAnsi"/>
          <w:b/>
          <w:color w:val="000000"/>
          <w:u w:val="single"/>
          <w:lang w:val="en-US"/>
        </w:rPr>
      </w:pPr>
      <w:r w:rsidRPr="00B42DFD">
        <w:rPr>
          <w:rFonts w:cstheme="minorHAnsi"/>
          <w:b/>
          <w:color w:val="000000"/>
          <w:u w:val="single"/>
          <w:lang w:val="en-US"/>
        </w:rPr>
        <w:t>Power and Authority</w:t>
      </w:r>
      <w:r w:rsidRPr="00B42DFD">
        <w:rPr>
          <w:rFonts w:cstheme="minorHAnsi"/>
          <w:color w:val="000000"/>
          <w:lang w:val="en-US"/>
        </w:rPr>
        <w:t>: The GUARANTOR is a [</w:t>
      </w:r>
      <w:r w:rsidRPr="00B42DFD">
        <w:rPr>
          <w:rFonts w:cstheme="minorHAnsi"/>
          <w:i/>
          <w:iCs/>
          <w:color w:val="000000"/>
          <w:lang w:val="en-US"/>
        </w:rPr>
        <w:t>company, organization, corporation</w:t>
      </w:r>
      <w:r w:rsidRPr="00B42DFD">
        <w:rPr>
          <w:rFonts w:cstheme="minorHAnsi"/>
          <w:color w:val="000000"/>
          <w:lang w:val="en-US"/>
        </w:rPr>
        <w:t>]</w:t>
      </w:r>
      <w:r w:rsidRPr="00B42DFD">
        <w:rPr>
          <w:rFonts w:cstheme="minorHAnsi"/>
          <w:b/>
          <w:color w:val="000000"/>
          <w:lang w:val="en-US"/>
        </w:rPr>
        <w:t xml:space="preserve"> </w:t>
      </w:r>
      <w:r w:rsidRPr="00B42DFD">
        <w:rPr>
          <w:rFonts w:cstheme="minorHAnsi"/>
          <w:color w:val="000000"/>
          <w:lang w:val="en-US"/>
        </w:rPr>
        <w:t xml:space="preserve">duly incorporated and validly existing under the laws of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w:t>
      </w:r>
      <w:r w:rsidRPr="00B42DFD">
        <w:rPr>
          <w:rFonts w:cstheme="minorHAnsi"/>
          <w:color w:val="000000"/>
          <w:lang w:val="en-US"/>
        </w:rPr>
        <w:t>, and has the power and authority to own its property, to conduct its business as currently conducted and to execute, deliver, and perform the GUARANTEE.</w:t>
      </w:r>
    </w:p>
    <w:p w14:paraId="504BBFBB" w14:textId="77777777" w:rsidR="00801FB4" w:rsidRPr="00B42DFD" w:rsidRDefault="00801FB4" w:rsidP="00801FB4">
      <w:pPr>
        <w:numPr>
          <w:ilvl w:val="0"/>
          <w:numId w:val="77"/>
        </w:numPr>
        <w:tabs>
          <w:tab w:val="clear" w:pos="576"/>
        </w:tabs>
        <w:suppressAutoHyphens/>
        <w:spacing w:before="204" w:after="0" w:line="331" w:lineRule="exact"/>
        <w:jc w:val="both"/>
        <w:rPr>
          <w:rFonts w:cstheme="minorHAnsi"/>
          <w:b/>
          <w:color w:val="000000"/>
          <w:u w:val="single"/>
          <w:lang w:val="en-US"/>
        </w:rPr>
      </w:pPr>
      <w:r w:rsidRPr="00B42DFD">
        <w:rPr>
          <w:rFonts w:cstheme="minorHAnsi"/>
          <w:b/>
          <w:color w:val="000000"/>
          <w:u w:val="single"/>
          <w:lang w:val="en-US"/>
        </w:rPr>
        <w:t>Authorization</w:t>
      </w:r>
      <w:r w:rsidRPr="00B42DFD">
        <w:rPr>
          <w:rFonts w:cstheme="minorHAnsi"/>
          <w:color w:val="000000"/>
          <w:lang w:val="en-US"/>
        </w:rPr>
        <w:t xml:space="preserve">: The execution, delivery, and performance by the GUARANTOR of the GUARANTEE have been duly authorized by all necessary action of the BANK, and do not contravene any law, rule or regulation of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w:t>
      </w:r>
      <w:r w:rsidRPr="00B42DFD">
        <w:rPr>
          <w:rFonts w:cstheme="minorHAnsi"/>
          <w:color w:val="000000"/>
          <w:lang w:val="en-US"/>
        </w:rPr>
        <w:t>.</w:t>
      </w:r>
    </w:p>
    <w:p w14:paraId="05073DE8" w14:textId="77777777" w:rsidR="00801FB4" w:rsidRPr="00B42DFD" w:rsidRDefault="00801FB4" w:rsidP="00801FB4">
      <w:pPr>
        <w:numPr>
          <w:ilvl w:val="0"/>
          <w:numId w:val="77"/>
        </w:numPr>
        <w:tabs>
          <w:tab w:val="clear" w:pos="576"/>
        </w:tabs>
        <w:suppressAutoHyphens/>
        <w:spacing w:before="196" w:after="0" w:line="331" w:lineRule="exact"/>
        <w:jc w:val="both"/>
        <w:rPr>
          <w:rFonts w:cstheme="minorHAnsi"/>
          <w:b/>
          <w:color w:val="000000"/>
          <w:u w:val="single"/>
          <w:lang w:val="en-US"/>
        </w:rPr>
      </w:pPr>
      <w:r w:rsidRPr="00B42DFD">
        <w:rPr>
          <w:rFonts w:cstheme="minorHAnsi"/>
          <w:b/>
          <w:color w:val="000000"/>
          <w:u w:val="single"/>
          <w:lang w:val="en-US"/>
        </w:rPr>
        <w:lastRenderedPageBreak/>
        <w:t>Government Approvals</w:t>
      </w:r>
      <w:r w:rsidRPr="00B42DFD">
        <w:rPr>
          <w:rFonts w:cstheme="minorHAnsi"/>
          <w:color w:val="000000"/>
          <w:lang w:val="en-US"/>
        </w:rPr>
        <w:t xml:space="preserve">: All governmental authorizations, approvals, and consents of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 xml:space="preserve">] </w:t>
      </w:r>
      <w:r w:rsidRPr="00B42DFD">
        <w:rPr>
          <w:rFonts w:cstheme="minorHAnsi"/>
          <w:color w:val="000000"/>
          <w:lang w:val="en-US"/>
        </w:rPr>
        <w:t>which are necessary to authorize the execution, delivery, and performance of the GUARANTEE have been obtained and are in full force and effect.</w:t>
      </w:r>
    </w:p>
    <w:p w14:paraId="01DEA003" w14:textId="77777777" w:rsidR="00801FB4" w:rsidRPr="00B42DFD" w:rsidRDefault="00801FB4" w:rsidP="00801FB4">
      <w:pPr>
        <w:numPr>
          <w:ilvl w:val="0"/>
          <w:numId w:val="77"/>
        </w:numPr>
        <w:tabs>
          <w:tab w:val="clear" w:pos="576"/>
        </w:tabs>
        <w:suppressAutoHyphens/>
        <w:spacing w:before="202" w:after="0" w:line="331" w:lineRule="exact"/>
        <w:jc w:val="both"/>
        <w:rPr>
          <w:rFonts w:cstheme="minorHAnsi"/>
          <w:b/>
          <w:color w:val="000000"/>
          <w:u w:val="single"/>
          <w:lang w:val="en-US"/>
        </w:rPr>
      </w:pPr>
      <w:r w:rsidRPr="00B42DFD">
        <w:rPr>
          <w:rFonts w:cstheme="minorHAnsi"/>
          <w:b/>
          <w:color w:val="000000"/>
          <w:u w:val="single"/>
          <w:lang w:val="en-US"/>
        </w:rPr>
        <w:t>Enforceability</w:t>
      </w:r>
      <w:r w:rsidRPr="00B42DFD">
        <w:rPr>
          <w:rFonts w:cstheme="minorHAnsi"/>
          <w:color w:val="000000"/>
          <w:lang w:val="en-US"/>
        </w:rPr>
        <w:t>: The GUARANTEE has been duly executed and delivered by the GUARANTOR and constitutes the legal, valid, and binding obligation of the GUARANTOR enforceable against the GUARANTOR in accordance with their respective terms.</w:t>
      </w:r>
    </w:p>
    <w:p w14:paraId="54AD4571" w14:textId="77777777" w:rsidR="00801FB4" w:rsidRPr="00B42DFD" w:rsidRDefault="00801FB4" w:rsidP="00801FB4">
      <w:pPr>
        <w:numPr>
          <w:ilvl w:val="0"/>
          <w:numId w:val="77"/>
        </w:numPr>
        <w:tabs>
          <w:tab w:val="clear" w:pos="576"/>
        </w:tabs>
        <w:suppressAutoHyphens/>
        <w:spacing w:before="198" w:after="0" w:line="331" w:lineRule="exact"/>
        <w:jc w:val="both"/>
        <w:rPr>
          <w:rFonts w:cstheme="minorHAnsi"/>
          <w:b/>
          <w:color w:val="000000"/>
          <w:u w:val="single"/>
          <w:lang w:val="en-US"/>
        </w:rPr>
      </w:pPr>
      <w:r w:rsidRPr="00B42DFD">
        <w:rPr>
          <w:rFonts w:cstheme="minorHAnsi"/>
          <w:b/>
          <w:color w:val="000000"/>
          <w:u w:val="single"/>
          <w:lang w:val="en-US"/>
        </w:rPr>
        <w:t>No Default</w:t>
      </w:r>
      <w:r w:rsidRPr="00B42DFD">
        <w:rPr>
          <w:rFonts w:cstheme="minorHAnsi"/>
          <w:color w:val="000000"/>
          <w:lang w:val="en-US"/>
        </w:rPr>
        <w:t>: To the best of my knowledge, no event has occurred and is continuing that constitutes, or that with the giving of notice or the lapse of time or both would constitute a default under any other agreement to which the GUARANTOR is a party or by which it may be bound.</w:t>
      </w:r>
    </w:p>
    <w:p w14:paraId="164DDC4B" w14:textId="77777777" w:rsidR="00801FB4" w:rsidRPr="00B42DFD" w:rsidRDefault="00801FB4" w:rsidP="00801FB4">
      <w:pPr>
        <w:numPr>
          <w:ilvl w:val="0"/>
          <w:numId w:val="77"/>
        </w:numPr>
        <w:tabs>
          <w:tab w:val="clear" w:pos="576"/>
        </w:tabs>
        <w:suppressAutoHyphens/>
        <w:spacing w:before="202" w:after="0" w:line="331" w:lineRule="exact"/>
        <w:jc w:val="both"/>
        <w:rPr>
          <w:rFonts w:cstheme="minorHAnsi"/>
          <w:b/>
          <w:color w:val="000000"/>
          <w:u w:val="single"/>
          <w:lang w:val="en-US"/>
        </w:rPr>
      </w:pPr>
      <w:r w:rsidRPr="00B42DFD">
        <w:rPr>
          <w:rFonts w:cstheme="minorHAnsi"/>
          <w:b/>
          <w:color w:val="000000"/>
          <w:u w:val="single"/>
          <w:lang w:val="en-US"/>
        </w:rPr>
        <w:t>Legal Proceeding</w:t>
      </w:r>
      <w:r w:rsidRPr="00B42DFD">
        <w:rPr>
          <w:rFonts w:cstheme="minorHAnsi"/>
          <w:color w:val="000000"/>
          <w:lang w:val="en-US"/>
        </w:rPr>
        <w:t>: There are no actions or proceedings pending or, to my knowledge, threatened the adverse determination of which might have a materially adverse effect on the financial condition of the GUARANTOR or impair the ability of the GUARANTOR to perform its obligations under the GUARANTEE.</w:t>
      </w:r>
    </w:p>
    <w:p w14:paraId="4408E45D" w14:textId="77777777" w:rsidR="00801FB4" w:rsidRPr="00B42DFD" w:rsidRDefault="00801FB4" w:rsidP="00801FB4">
      <w:pPr>
        <w:numPr>
          <w:ilvl w:val="0"/>
          <w:numId w:val="77"/>
        </w:numPr>
        <w:tabs>
          <w:tab w:val="clear" w:pos="576"/>
        </w:tabs>
        <w:suppressAutoHyphens/>
        <w:spacing w:before="203" w:after="0" w:line="331" w:lineRule="exact"/>
        <w:jc w:val="both"/>
        <w:rPr>
          <w:rFonts w:cstheme="minorHAnsi"/>
          <w:b/>
          <w:color w:val="000000"/>
          <w:u w:val="single"/>
          <w:lang w:val="en-US"/>
        </w:rPr>
      </w:pPr>
      <w:r w:rsidRPr="00B42DFD">
        <w:rPr>
          <w:rFonts w:cstheme="minorHAnsi"/>
          <w:b/>
          <w:color w:val="000000"/>
          <w:u w:val="single"/>
          <w:lang w:val="en-US"/>
        </w:rPr>
        <w:t>No Immunity</w:t>
      </w:r>
      <w:r w:rsidRPr="00B42DFD">
        <w:rPr>
          <w:rFonts w:cstheme="minorHAnsi"/>
          <w:color w:val="000000"/>
          <w:lang w:val="en-US"/>
        </w:rPr>
        <w:t>: Neither the GUARANTOR nor its property has any right of immunity on grounds of sovereignty or otherwise from jurisdiction, attachment (before or after judgment), or execution in respect of any action or proceeding arising out of or relating to the GUARANTEE.</w:t>
      </w:r>
    </w:p>
    <w:p w14:paraId="242DA9B1" w14:textId="77777777" w:rsidR="00801FB4" w:rsidRPr="00B42DFD" w:rsidRDefault="00801FB4" w:rsidP="00801FB4">
      <w:pPr>
        <w:numPr>
          <w:ilvl w:val="0"/>
          <w:numId w:val="77"/>
        </w:numPr>
        <w:tabs>
          <w:tab w:val="clear" w:pos="576"/>
        </w:tabs>
        <w:suppressAutoHyphens/>
        <w:spacing w:before="198" w:line="331" w:lineRule="exact"/>
        <w:jc w:val="both"/>
        <w:rPr>
          <w:rFonts w:cstheme="minorHAnsi"/>
          <w:b/>
          <w:color w:val="000000"/>
          <w:u w:val="single"/>
          <w:lang w:val="en-US"/>
        </w:rPr>
      </w:pPr>
      <w:r w:rsidRPr="00B42DFD">
        <w:rPr>
          <w:rFonts w:cstheme="minorHAnsi"/>
          <w:b/>
          <w:color w:val="000000"/>
          <w:u w:val="single"/>
          <w:lang w:val="en-US"/>
        </w:rPr>
        <w:t>No Stamp Duty, Tax, or Other Charges</w:t>
      </w:r>
      <w:r w:rsidRPr="00B42DFD">
        <w:rPr>
          <w:rFonts w:cstheme="minorHAnsi"/>
          <w:b/>
          <w:color w:val="000000"/>
          <w:lang w:val="en-US"/>
        </w:rPr>
        <w:t xml:space="preserve">: </w:t>
      </w:r>
      <w:r w:rsidRPr="00B42DFD">
        <w:rPr>
          <w:rFonts w:cstheme="minorHAnsi"/>
          <w:color w:val="000000"/>
          <w:lang w:val="en-US"/>
        </w:rPr>
        <w:t xml:space="preserve">No stamp duty, tax, or other charges are payable on or by reason of the execution and delivery by the GUARANTOR of the GUARANTEE. All sums payable by the GUARANTOR under the GUARANTEE will be made without any deduction of or an account of any tax, levy, impost, duty, charge, fee, deduction, or withholding of whatsoever nature imposed by any taxing authority of the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w:t>
      </w:r>
      <w:r w:rsidRPr="00B42DFD">
        <w:rPr>
          <w:rFonts w:cstheme="minorHAnsi"/>
          <w:color w:val="000000"/>
          <w:lang w:val="en-US"/>
        </w:rPr>
        <w:t>.</w:t>
      </w:r>
    </w:p>
    <w:p w14:paraId="06D39FFB" w14:textId="77777777" w:rsidR="00801FB4" w:rsidRPr="00B42DFD" w:rsidRDefault="00801FB4" w:rsidP="00801FB4">
      <w:pPr>
        <w:numPr>
          <w:ilvl w:val="0"/>
          <w:numId w:val="77"/>
        </w:numPr>
        <w:tabs>
          <w:tab w:val="clear" w:pos="576"/>
        </w:tabs>
        <w:suppressAutoHyphens/>
        <w:spacing w:line="331" w:lineRule="exact"/>
        <w:jc w:val="both"/>
        <w:rPr>
          <w:rFonts w:cstheme="minorHAnsi"/>
          <w:color w:val="000000"/>
          <w:lang w:val="en-US"/>
        </w:rPr>
      </w:pPr>
      <w:r w:rsidRPr="00B42DFD">
        <w:rPr>
          <w:rFonts w:cstheme="minorHAnsi"/>
          <w:b/>
          <w:color w:val="000000"/>
          <w:u w:val="single"/>
          <w:lang w:val="en-US"/>
        </w:rPr>
        <w:t>Choice of Law</w:t>
      </w:r>
      <w:r w:rsidRPr="00B42DFD">
        <w:rPr>
          <w:rFonts w:cstheme="minorHAnsi"/>
          <w:color w:val="000000"/>
          <w:lang w:val="en-US"/>
        </w:rPr>
        <w:t xml:space="preserve">: The choice of the parties to the Agreement of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w:t>
      </w:r>
      <w:r w:rsidRPr="00B42DFD">
        <w:rPr>
          <w:rFonts w:cstheme="minorHAnsi"/>
          <w:b/>
          <w:color w:val="000000"/>
          <w:lang w:val="en-US"/>
        </w:rPr>
        <w:t xml:space="preserve"> </w:t>
      </w:r>
      <w:r w:rsidRPr="00B42DFD">
        <w:rPr>
          <w:rFonts w:cstheme="minorHAnsi"/>
          <w:color w:val="000000"/>
          <w:lang w:val="en-US"/>
        </w:rPr>
        <w:t>law to govern the GUARANTEE is legal, valid, and binding.</w:t>
      </w:r>
    </w:p>
    <w:p w14:paraId="7FAD07E4" w14:textId="77777777" w:rsidR="00801FB4" w:rsidRPr="00B42DFD" w:rsidRDefault="00801FB4" w:rsidP="00801FB4">
      <w:pPr>
        <w:numPr>
          <w:ilvl w:val="0"/>
          <w:numId w:val="77"/>
        </w:numPr>
        <w:tabs>
          <w:tab w:val="clear" w:pos="576"/>
        </w:tabs>
        <w:suppressAutoHyphens/>
        <w:spacing w:before="202" w:line="331" w:lineRule="exact"/>
        <w:jc w:val="both"/>
        <w:rPr>
          <w:rFonts w:cstheme="minorHAnsi"/>
          <w:color w:val="000000"/>
          <w:lang w:val="en-US"/>
        </w:rPr>
      </w:pPr>
      <w:r w:rsidRPr="00B42DFD">
        <w:rPr>
          <w:rFonts w:cstheme="minorHAnsi"/>
          <w:b/>
          <w:color w:val="000000"/>
          <w:u w:val="single"/>
          <w:lang w:val="en-US"/>
        </w:rPr>
        <w:t>Jurisdiction</w:t>
      </w:r>
      <w:r w:rsidRPr="00B42DFD">
        <w:rPr>
          <w:rFonts w:cstheme="minorHAnsi"/>
          <w:color w:val="000000"/>
          <w:lang w:val="en-US"/>
        </w:rPr>
        <w:t xml:space="preserve">: The GUARANTOR has the power to submit, and pursuant to the GUARANTEE, has legally, validly, and irrevocably submitted, to the jurisdiction of the courts of </w:t>
      </w:r>
      <w:r w:rsidRPr="00B42DFD">
        <w:rPr>
          <w:rFonts w:cstheme="minorHAnsi"/>
          <w:bCs/>
          <w:color w:val="000000"/>
          <w:lang w:val="en-US"/>
        </w:rPr>
        <w:t>[</w:t>
      </w:r>
      <w:r w:rsidRPr="00B42DFD">
        <w:rPr>
          <w:rFonts w:cstheme="minorHAnsi"/>
          <w:bCs/>
          <w:i/>
          <w:iCs/>
          <w:color w:val="000000"/>
          <w:lang w:val="en-US"/>
        </w:rPr>
        <w:t>the guarantor’s country</w:t>
      </w:r>
      <w:r w:rsidRPr="00B42DFD">
        <w:rPr>
          <w:rFonts w:cstheme="minorHAnsi"/>
          <w:bCs/>
          <w:color w:val="000000"/>
          <w:lang w:val="en-US"/>
        </w:rPr>
        <w:t>]</w:t>
      </w:r>
      <w:r w:rsidRPr="00B42DFD">
        <w:rPr>
          <w:rFonts w:cstheme="minorHAnsi"/>
          <w:b/>
          <w:color w:val="000000"/>
          <w:lang w:val="en-US"/>
        </w:rPr>
        <w:t xml:space="preserve"> </w:t>
      </w:r>
      <w:r w:rsidRPr="00B42DFD">
        <w:rPr>
          <w:rFonts w:cstheme="minorHAnsi"/>
          <w:bCs/>
          <w:color w:val="000000"/>
          <w:lang w:val="en-US"/>
        </w:rPr>
        <w:t>in respect of</w:t>
      </w:r>
      <w:r w:rsidRPr="00B42DFD">
        <w:rPr>
          <w:rFonts w:cstheme="minorHAnsi"/>
          <w:color w:val="000000"/>
          <w:lang w:val="en-US"/>
        </w:rPr>
        <w:t xml:space="preserve"> any action or proceeding arising out of or relating to the GUARANTEE.</w:t>
      </w:r>
    </w:p>
    <w:p w14:paraId="2C14C05F" w14:textId="77777777" w:rsidR="00801FB4" w:rsidRPr="00B42DFD" w:rsidRDefault="00801FB4" w:rsidP="00801FB4">
      <w:pPr>
        <w:suppressAutoHyphens/>
        <w:spacing w:after="0" w:line="271" w:lineRule="exact"/>
        <w:rPr>
          <w:rFonts w:cstheme="minorHAnsi"/>
          <w:color w:val="000000"/>
          <w:spacing w:val="-2"/>
          <w:lang w:val="en-US"/>
        </w:rPr>
      </w:pPr>
      <w:r w:rsidRPr="00B42DFD">
        <w:rPr>
          <w:rFonts w:cstheme="minorHAnsi"/>
          <w:color w:val="000000"/>
          <w:spacing w:val="-2"/>
          <w:lang w:val="en-US"/>
        </w:rPr>
        <w:t>Yours faithfully,</w:t>
      </w:r>
    </w:p>
    <w:p w14:paraId="3324D0CF" w14:textId="77777777" w:rsidR="00801FB4" w:rsidRPr="00B42DFD" w:rsidRDefault="00801FB4" w:rsidP="00801FB4">
      <w:pPr>
        <w:suppressAutoHyphens/>
        <w:spacing w:after="0" w:line="271" w:lineRule="exact"/>
        <w:rPr>
          <w:rFonts w:cstheme="minorHAnsi"/>
          <w:color w:val="000000"/>
          <w:spacing w:val="-2"/>
          <w:lang w:val="en-US"/>
        </w:rPr>
      </w:pPr>
    </w:p>
    <w:p w14:paraId="266B55F0" w14:textId="77777777" w:rsidR="00801FB4" w:rsidRPr="00B42DFD" w:rsidRDefault="00801FB4" w:rsidP="00801FB4">
      <w:pPr>
        <w:suppressAutoHyphens/>
        <w:spacing w:after="0" w:line="271" w:lineRule="exact"/>
        <w:rPr>
          <w:rFonts w:cstheme="minorHAnsi"/>
          <w:color w:val="000000"/>
          <w:lang w:val="en-US"/>
        </w:rPr>
      </w:pPr>
      <w:r w:rsidRPr="00B42DFD">
        <w:rPr>
          <w:rFonts w:cstheme="minorHAnsi"/>
          <w:color w:val="000000"/>
          <w:lang w:val="en-US"/>
        </w:rPr>
        <w:t>Attachment: copy of the certificate as a lawyer</w:t>
      </w:r>
    </w:p>
    <w:p w14:paraId="300475B3" w14:textId="28065196" w:rsidR="00AD69AB" w:rsidRPr="00B42DFD" w:rsidRDefault="00801FB4" w:rsidP="00801FB4">
      <w:pPr>
        <w:rPr>
          <w:lang w:val="en-US" w:eastAsia="en-US"/>
        </w:rPr>
      </w:pPr>
      <w:r w:rsidRPr="00B42DFD">
        <w:rPr>
          <w:lang w:val="en-US" w:eastAsia="en-US"/>
        </w:rPr>
        <w:br w:type="page"/>
      </w:r>
    </w:p>
    <w:p w14:paraId="7131A2FB" w14:textId="551573A1" w:rsidR="00AD69AB" w:rsidRPr="00B42DFD" w:rsidRDefault="00AD69AB" w:rsidP="00AD69AB">
      <w:pPr>
        <w:suppressAutoHyphens/>
        <w:spacing w:after="0" w:line="276" w:lineRule="auto"/>
        <w:jc w:val="center"/>
        <w:outlineLvl w:val="0"/>
        <w:rPr>
          <w:rFonts w:cstheme="minorHAnsi"/>
          <w:bCs/>
        </w:rPr>
      </w:pPr>
      <w:r w:rsidRPr="00B42DFD">
        <w:rPr>
          <w:rFonts w:cstheme="minorHAnsi"/>
          <w:b/>
          <w:iCs/>
        </w:rPr>
        <w:lastRenderedPageBreak/>
        <w:t>ANEXO 2</w:t>
      </w:r>
      <w:r w:rsidRPr="00B42DFD">
        <w:rPr>
          <w:rFonts w:cstheme="minorHAnsi"/>
          <w:bCs/>
        </w:rPr>
        <w:t xml:space="preserve"> </w:t>
      </w:r>
      <w:r w:rsidRPr="00B42DFD">
        <w:rPr>
          <w:rFonts w:cstheme="minorHAnsi"/>
          <w:b/>
          <w:bCs/>
        </w:rPr>
        <w:t xml:space="preserve">AO </w:t>
      </w:r>
      <w:r w:rsidR="00545F73" w:rsidRPr="00B42DFD">
        <w:rPr>
          <w:rFonts w:cstheme="minorHAnsi"/>
          <w:b/>
          <w:bCs/>
        </w:rPr>
        <w:t>EDITAL</w:t>
      </w:r>
    </w:p>
    <w:p w14:paraId="37CB5259" w14:textId="69B7F552" w:rsidR="00AD69AB" w:rsidRPr="00B42DFD" w:rsidRDefault="006C0CE1" w:rsidP="00AD69AB">
      <w:pPr>
        <w:suppressAutoHyphens/>
        <w:spacing w:after="0" w:line="276" w:lineRule="auto"/>
        <w:jc w:val="center"/>
        <w:outlineLvl w:val="0"/>
        <w:rPr>
          <w:rFonts w:cstheme="minorHAnsi"/>
          <w:b/>
          <w:iCs/>
        </w:rPr>
      </w:pPr>
      <w:r w:rsidRPr="00B42DFD">
        <w:rPr>
          <w:rFonts w:cstheme="minorHAnsi"/>
          <w:b/>
          <w:iCs/>
        </w:rPr>
        <w:t>T</w:t>
      </w:r>
      <w:r w:rsidR="00AD69AB" w:rsidRPr="00B42DFD">
        <w:rPr>
          <w:rFonts w:cstheme="minorHAnsi"/>
          <w:b/>
          <w:iCs/>
        </w:rPr>
        <w:t xml:space="preserve">EMPLATE DA PROPOSTA DE PREÇO E DE </w:t>
      </w:r>
      <w:r w:rsidR="00A81E50" w:rsidRPr="00B42DFD">
        <w:rPr>
          <w:rFonts w:cstheme="minorHAnsi"/>
          <w:b/>
          <w:iCs/>
        </w:rPr>
        <w:t xml:space="preserve">TERMO DE </w:t>
      </w:r>
      <w:r w:rsidR="00AD69AB" w:rsidRPr="00B42DFD">
        <w:rPr>
          <w:rFonts w:cstheme="minorHAnsi"/>
          <w:b/>
          <w:iCs/>
        </w:rPr>
        <w:t>RATIFICAÇÃO DA PROPOSTA VENCEDORA</w:t>
      </w:r>
    </w:p>
    <w:p w14:paraId="0E23026B" w14:textId="77777777" w:rsidR="00AD69AB" w:rsidRPr="00B42DFD" w:rsidRDefault="00AD69AB" w:rsidP="00AD69AB">
      <w:pPr>
        <w:suppressAutoHyphens/>
        <w:spacing w:after="0" w:line="276" w:lineRule="auto"/>
        <w:jc w:val="center"/>
        <w:outlineLvl w:val="0"/>
        <w:rPr>
          <w:rFonts w:cstheme="minorHAnsi"/>
          <w:b/>
          <w:iCs/>
        </w:rPr>
      </w:pPr>
      <w:r w:rsidRPr="00B42DFD">
        <w:rPr>
          <w:rFonts w:cstheme="minorHAnsi"/>
          <w:b/>
          <w:i/>
          <w:iCs/>
          <w:noProof/>
        </w:rPr>
        <mc:AlternateContent>
          <mc:Choice Requires="wps">
            <w:drawing>
              <wp:anchor distT="0" distB="0" distL="114300" distR="114300" simplePos="0" relativeHeight="251662336" behindDoc="0" locked="0" layoutInCell="1" allowOverlap="1" wp14:anchorId="38D3CFC2" wp14:editId="03D4B656">
                <wp:simplePos x="0" y="0"/>
                <wp:positionH relativeFrom="column">
                  <wp:posOffset>-105350</wp:posOffset>
                </wp:positionH>
                <wp:positionV relativeFrom="paragraph">
                  <wp:posOffset>123154</wp:posOffset>
                </wp:positionV>
                <wp:extent cx="5662612" cy="6383547"/>
                <wp:effectExtent l="0" t="0" r="14605" b="17780"/>
                <wp:wrapNone/>
                <wp:docPr id="21" name="Retângulo 21"/>
                <wp:cNvGraphicFramePr/>
                <a:graphic xmlns:a="http://schemas.openxmlformats.org/drawingml/2006/main">
                  <a:graphicData uri="http://schemas.microsoft.com/office/word/2010/wordprocessingShape">
                    <wps:wsp>
                      <wps:cNvSpPr/>
                      <wps:spPr>
                        <a:xfrm>
                          <a:off x="0" y="0"/>
                          <a:ext cx="5662612" cy="63835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0EB5D" id="Retângulo 21" o:spid="_x0000_s1026" style="position:absolute;margin-left:-8.3pt;margin-top:9.7pt;width:445.85pt;height:50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" filled="f" strokecolor="#1f3763 [1604]" strokeweight="1pt"/>
            </w:pict>
          </mc:Fallback>
        </mc:AlternateContent>
      </w:r>
    </w:p>
    <w:p w14:paraId="70206D6E" w14:textId="77777777" w:rsidR="00AD69AB" w:rsidRPr="00B42DFD" w:rsidRDefault="00AD69AB" w:rsidP="00AD69AB">
      <w:pPr>
        <w:pStyle w:val="Body"/>
        <w:suppressAutoHyphens/>
        <w:spacing w:after="0" w:line="276" w:lineRule="auto"/>
        <w:rPr>
          <w:rFonts w:cstheme="minorHAnsi"/>
          <w:b/>
          <w:i/>
          <w:iCs/>
          <w:sz w:val="20"/>
          <w:szCs w:val="20"/>
        </w:rPr>
      </w:pPr>
      <w:r w:rsidRPr="00B42DFD">
        <w:rPr>
          <w:rFonts w:cstheme="minorHAnsi"/>
          <w:b/>
          <w:i/>
          <w:iCs/>
          <w:sz w:val="20"/>
          <w:szCs w:val="20"/>
        </w:rPr>
        <w:t>REF.: 5º LEILÃO DO PETRÓLEO DA UNIÃO – DATA [</w:t>
      </w:r>
      <w:proofErr w:type="gramStart"/>
      <w:r w:rsidRPr="00B42DFD">
        <w:rPr>
          <w:rFonts w:cstheme="minorHAnsi"/>
          <w:b/>
          <w:i/>
          <w:iCs/>
          <w:sz w:val="20"/>
          <w:szCs w:val="20"/>
        </w:rPr>
        <w:t>..../</w:t>
      </w:r>
      <w:proofErr w:type="gramEnd"/>
      <w:r w:rsidRPr="00B42DFD">
        <w:rPr>
          <w:rFonts w:cstheme="minorHAnsi"/>
          <w:b/>
          <w:i/>
          <w:iCs/>
          <w:sz w:val="20"/>
          <w:szCs w:val="20"/>
        </w:rPr>
        <w:t>..../....]</w:t>
      </w:r>
    </w:p>
    <w:p w14:paraId="1D5CF4D7" w14:textId="77777777" w:rsidR="00AD69AB" w:rsidRPr="00B42DFD" w:rsidRDefault="00AD69AB" w:rsidP="00AD69AB">
      <w:pPr>
        <w:pStyle w:val="Body"/>
        <w:suppressAutoHyphens/>
        <w:spacing w:after="0" w:line="276" w:lineRule="auto"/>
        <w:rPr>
          <w:rFonts w:cstheme="minorHAnsi"/>
          <w:i/>
          <w:iCs/>
          <w:sz w:val="20"/>
          <w:szCs w:val="20"/>
        </w:rPr>
      </w:pPr>
      <w:proofErr w:type="gramStart"/>
      <w:r w:rsidRPr="00B42DFD">
        <w:rPr>
          <w:rFonts w:cstheme="minorHAnsi"/>
          <w:b/>
          <w:i/>
          <w:iCs/>
          <w:sz w:val="20"/>
          <w:szCs w:val="20"/>
        </w:rPr>
        <w:t xml:space="preserve">(  </w:t>
      </w:r>
      <w:proofErr w:type="gramEnd"/>
      <w:r w:rsidRPr="00B42DFD">
        <w:rPr>
          <w:rFonts w:cstheme="minorHAnsi"/>
          <w:b/>
          <w:i/>
          <w:iCs/>
          <w:sz w:val="20"/>
          <w:szCs w:val="20"/>
        </w:rPr>
        <w:t xml:space="preserve">     ) Oferta para o lote </w:t>
      </w:r>
      <w:r w:rsidRPr="00B42DFD">
        <w:rPr>
          <w:rFonts w:cstheme="minorHAnsi"/>
          <w:i/>
          <w:iCs/>
          <w:sz w:val="20"/>
          <w:szCs w:val="20"/>
        </w:rPr>
        <w:t xml:space="preserve"> [•]/</w:t>
      </w:r>
      <w:r w:rsidRPr="00B42DFD">
        <w:rPr>
          <w:rFonts w:cstheme="minorHAnsi"/>
          <w:b/>
          <w:i/>
          <w:iCs/>
          <w:sz w:val="20"/>
          <w:szCs w:val="20"/>
        </w:rPr>
        <w:t xml:space="preserve">  de petróleo </w:t>
      </w:r>
      <w:r w:rsidRPr="00B42DFD">
        <w:rPr>
          <w:rFonts w:cstheme="minorHAnsi"/>
          <w:i/>
          <w:iCs/>
          <w:sz w:val="20"/>
          <w:szCs w:val="20"/>
        </w:rPr>
        <w:t xml:space="preserve"> [•]/</w:t>
      </w:r>
      <w:r w:rsidRPr="00B42DFD">
        <w:rPr>
          <w:rFonts w:cstheme="minorHAnsi"/>
          <w:b/>
          <w:i/>
          <w:iCs/>
          <w:sz w:val="20"/>
          <w:szCs w:val="20"/>
        </w:rPr>
        <w:t xml:space="preserve"> FPSO </w:t>
      </w:r>
      <w:r w:rsidRPr="00B42DFD">
        <w:rPr>
          <w:rFonts w:cstheme="minorHAnsi"/>
          <w:i/>
          <w:iCs/>
          <w:sz w:val="20"/>
          <w:szCs w:val="20"/>
        </w:rPr>
        <w:t xml:space="preserve"> [•.]</w:t>
      </w:r>
    </w:p>
    <w:p w14:paraId="1229AB15" w14:textId="77777777" w:rsidR="00AD69AB" w:rsidRPr="00B42DFD" w:rsidRDefault="00AD69AB" w:rsidP="00AD69AB">
      <w:pPr>
        <w:pStyle w:val="Body"/>
        <w:suppressAutoHyphens/>
        <w:spacing w:after="0" w:line="276" w:lineRule="auto"/>
        <w:rPr>
          <w:rFonts w:cstheme="minorHAnsi"/>
          <w:b/>
          <w:i/>
          <w:iCs/>
          <w:sz w:val="20"/>
          <w:szCs w:val="20"/>
        </w:rPr>
      </w:pPr>
    </w:p>
    <w:p w14:paraId="63950956" w14:textId="77777777" w:rsidR="00AD69AB" w:rsidRPr="00B42DFD" w:rsidRDefault="00AD69AB" w:rsidP="00AD69AB">
      <w:pPr>
        <w:suppressAutoHyphens/>
        <w:spacing w:after="0" w:line="276" w:lineRule="auto"/>
        <w:rPr>
          <w:rFonts w:cstheme="minorHAnsi"/>
          <w:b/>
          <w:i/>
          <w:iCs/>
          <w:sz w:val="20"/>
          <w:szCs w:val="20"/>
        </w:rPr>
      </w:pPr>
      <w:r w:rsidRPr="00B42DFD">
        <w:rPr>
          <w:rFonts w:cstheme="minorHAnsi"/>
          <w:b/>
          <w:i/>
          <w:iCs/>
          <w:sz w:val="20"/>
          <w:szCs w:val="20"/>
        </w:rPr>
        <w:t>De [•]</w:t>
      </w:r>
    </w:p>
    <w:p w14:paraId="679417BC" w14:textId="77777777" w:rsidR="00AD69AB" w:rsidRPr="00B42DFD" w:rsidRDefault="00AD69AB" w:rsidP="00AD69AB">
      <w:pPr>
        <w:suppressAutoHyphens/>
        <w:spacing w:after="0" w:line="276" w:lineRule="auto"/>
        <w:rPr>
          <w:rFonts w:cstheme="minorHAnsi"/>
          <w:b/>
          <w:i/>
          <w:iCs/>
          <w:sz w:val="20"/>
          <w:szCs w:val="20"/>
        </w:rPr>
      </w:pPr>
    </w:p>
    <w:p w14:paraId="375F6BED" w14:textId="77777777" w:rsidR="00AD69AB" w:rsidRPr="00B42DFD" w:rsidRDefault="00AD69AB" w:rsidP="00AD69AB">
      <w:pPr>
        <w:pStyle w:val="Body"/>
        <w:suppressAutoHyphens/>
        <w:spacing w:after="0" w:line="276" w:lineRule="auto"/>
        <w:rPr>
          <w:rFonts w:cstheme="minorHAnsi"/>
          <w:b/>
          <w:i/>
          <w:iCs/>
          <w:sz w:val="20"/>
          <w:szCs w:val="20"/>
        </w:rPr>
      </w:pPr>
      <w:r w:rsidRPr="00B42DFD">
        <w:rPr>
          <w:rFonts w:cstheme="minorHAnsi"/>
          <w:b/>
          <w:i/>
          <w:iCs/>
          <w:sz w:val="20"/>
          <w:szCs w:val="20"/>
        </w:rPr>
        <w:t>À PPSA</w:t>
      </w:r>
    </w:p>
    <w:p w14:paraId="62BC3AC3" w14:textId="77777777" w:rsidR="00AD69AB" w:rsidRPr="00B42DFD" w:rsidRDefault="00AD69AB" w:rsidP="00AD69AB">
      <w:pPr>
        <w:pStyle w:val="Body"/>
        <w:suppressAutoHyphens/>
        <w:spacing w:after="0" w:line="276" w:lineRule="auto"/>
        <w:rPr>
          <w:rFonts w:cstheme="minorHAnsi"/>
          <w:i/>
          <w:iCs/>
          <w:sz w:val="20"/>
          <w:szCs w:val="20"/>
        </w:rPr>
      </w:pPr>
    </w:p>
    <w:p w14:paraId="6A27389C" w14:textId="77777777" w:rsidR="00AD69AB" w:rsidRPr="00B42DFD" w:rsidRDefault="00AD69AB" w:rsidP="00AD69AB">
      <w:pPr>
        <w:pStyle w:val="Body"/>
        <w:suppressAutoHyphens/>
        <w:spacing w:after="0" w:line="276" w:lineRule="auto"/>
        <w:rPr>
          <w:rFonts w:cstheme="minorHAnsi"/>
          <w:i/>
          <w:iCs/>
          <w:sz w:val="20"/>
          <w:szCs w:val="20"/>
        </w:rPr>
      </w:pPr>
      <w:r w:rsidRPr="00B42DFD">
        <w:rPr>
          <w:rFonts w:cstheme="minorHAnsi"/>
          <w:i/>
          <w:iCs/>
          <w:sz w:val="20"/>
          <w:szCs w:val="20"/>
        </w:rPr>
        <w:t>Prezados Senhores,</w:t>
      </w:r>
    </w:p>
    <w:p w14:paraId="7DB3967B" w14:textId="77777777" w:rsidR="00AD69AB" w:rsidRPr="00B42DFD" w:rsidRDefault="00AD69AB" w:rsidP="00AD69AB">
      <w:pPr>
        <w:pStyle w:val="Schedule1"/>
        <w:numPr>
          <w:ilvl w:val="0"/>
          <w:numId w:val="61"/>
        </w:numPr>
        <w:tabs>
          <w:tab w:val="left" w:pos="426"/>
        </w:tabs>
        <w:suppressAutoHyphens/>
        <w:spacing w:after="0" w:line="276" w:lineRule="auto"/>
        <w:ind w:left="1418" w:hanging="1418"/>
        <w:rPr>
          <w:rFonts w:cstheme="minorHAnsi"/>
          <w:i/>
          <w:iCs/>
          <w:sz w:val="20"/>
          <w:szCs w:val="20"/>
        </w:rPr>
      </w:pPr>
      <w:proofErr w:type="gramStart"/>
      <w:r w:rsidRPr="00B42DFD">
        <w:rPr>
          <w:rFonts w:cstheme="minorHAnsi"/>
          <w:i/>
          <w:iCs/>
          <w:sz w:val="20"/>
          <w:szCs w:val="20"/>
        </w:rPr>
        <w:t xml:space="preserve">(  </w:t>
      </w:r>
      <w:proofErr w:type="gramEnd"/>
      <w:r w:rsidRPr="00B42DFD">
        <w:rPr>
          <w:rFonts w:cstheme="minorHAnsi"/>
          <w:i/>
          <w:iCs/>
          <w:sz w:val="20"/>
          <w:szCs w:val="20"/>
        </w:rPr>
        <w:t xml:space="preserve">      )</w:t>
      </w:r>
      <w:r w:rsidRPr="00B42DFD">
        <w:rPr>
          <w:rFonts w:cstheme="minorHAnsi"/>
          <w:i/>
          <w:iCs/>
          <w:sz w:val="20"/>
          <w:szCs w:val="20"/>
        </w:rPr>
        <w:tab/>
        <w:t xml:space="preserve">Apresentamos, para o Lote acima indicado, um [Prêmio/Desconto] de US$ [•]/Barril ([valor por extenso]) </w:t>
      </w:r>
      <w:r w:rsidRPr="00B42DFD">
        <w:rPr>
          <w:rFonts w:cstheme="minorHAnsi"/>
          <w:i/>
          <w:iCs/>
          <w:color w:val="000000"/>
          <w:sz w:val="20"/>
          <w:szCs w:val="20"/>
        </w:rPr>
        <w:t xml:space="preserve">em relação ao Brent datado (FOB) (código </w:t>
      </w:r>
      <w:proofErr w:type="spellStart"/>
      <w:r w:rsidRPr="00B42DFD">
        <w:rPr>
          <w:rFonts w:cstheme="minorHAnsi"/>
          <w:i/>
          <w:iCs/>
          <w:color w:val="000000"/>
          <w:sz w:val="20"/>
          <w:szCs w:val="20"/>
        </w:rPr>
        <w:t>Platts</w:t>
      </w:r>
      <w:proofErr w:type="spellEnd"/>
      <w:r w:rsidRPr="00B42DFD">
        <w:rPr>
          <w:rFonts w:cstheme="minorHAnsi"/>
          <w:i/>
          <w:iCs/>
          <w:color w:val="000000"/>
          <w:sz w:val="20"/>
          <w:szCs w:val="20"/>
        </w:rPr>
        <w:t xml:space="preserve"> PCAAS00)</w:t>
      </w:r>
      <w:r w:rsidRPr="00B42DFD">
        <w:rPr>
          <w:rFonts w:cstheme="minorHAnsi"/>
          <w:i/>
          <w:iCs/>
          <w:sz w:val="20"/>
          <w:szCs w:val="20"/>
        </w:rPr>
        <w:t xml:space="preserve">, considerando o Limite Inferior de Preço da Primeira Etapa para o Lote estabelecido pela PPSA. </w:t>
      </w:r>
      <w:r w:rsidRPr="00B42DFD">
        <w:rPr>
          <w:rFonts w:cstheme="minorHAnsi"/>
          <w:b/>
          <w:bCs/>
          <w:i/>
          <w:iCs/>
          <w:sz w:val="20"/>
          <w:szCs w:val="20"/>
        </w:rPr>
        <w:t>OU</w:t>
      </w:r>
    </w:p>
    <w:p w14:paraId="6DA0D668" w14:textId="77777777" w:rsidR="00AD69AB" w:rsidRPr="00B42DFD" w:rsidRDefault="00AD69AB" w:rsidP="00AD69AB">
      <w:pPr>
        <w:pStyle w:val="Schedule1"/>
        <w:tabs>
          <w:tab w:val="left" w:pos="426"/>
        </w:tabs>
        <w:suppressAutoHyphens/>
        <w:spacing w:after="0" w:line="276" w:lineRule="auto"/>
        <w:ind w:left="1418"/>
        <w:rPr>
          <w:rFonts w:cstheme="minorHAnsi"/>
          <w:i/>
          <w:iCs/>
          <w:sz w:val="20"/>
          <w:szCs w:val="20"/>
        </w:rPr>
      </w:pPr>
    </w:p>
    <w:p w14:paraId="4E4E3902" w14:textId="77777777" w:rsidR="00AD69AB" w:rsidRPr="00B42DFD" w:rsidRDefault="00AD69AB" w:rsidP="00AD69AB">
      <w:pPr>
        <w:pStyle w:val="Schedule1"/>
        <w:tabs>
          <w:tab w:val="left" w:pos="1560"/>
        </w:tabs>
        <w:suppressAutoHyphens/>
        <w:spacing w:after="0" w:line="276" w:lineRule="auto"/>
        <w:ind w:left="1418" w:hanging="992"/>
        <w:rPr>
          <w:rFonts w:cstheme="minorHAnsi"/>
          <w:b/>
          <w:bCs/>
          <w:i/>
          <w:iCs/>
          <w:sz w:val="20"/>
          <w:szCs w:val="20"/>
        </w:rPr>
      </w:pPr>
      <w:proofErr w:type="gramStart"/>
      <w:r w:rsidRPr="00B42DFD">
        <w:rPr>
          <w:rFonts w:cstheme="minorHAnsi"/>
          <w:i/>
          <w:iCs/>
          <w:sz w:val="20"/>
          <w:szCs w:val="20"/>
        </w:rPr>
        <w:t xml:space="preserve">(  </w:t>
      </w:r>
      <w:proofErr w:type="gramEnd"/>
      <w:r w:rsidRPr="00B42DFD">
        <w:rPr>
          <w:rFonts w:cstheme="minorHAnsi"/>
          <w:i/>
          <w:iCs/>
          <w:sz w:val="20"/>
          <w:szCs w:val="20"/>
        </w:rPr>
        <w:t xml:space="preserve">      )</w:t>
      </w:r>
      <w:r w:rsidRPr="00B42DFD">
        <w:rPr>
          <w:rFonts w:cstheme="minorHAnsi"/>
          <w:i/>
          <w:iCs/>
          <w:sz w:val="20"/>
          <w:szCs w:val="20"/>
        </w:rPr>
        <w:tab/>
        <w:t xml:space="preserve">Manifestamos ausência de interesse desta Proponente em apresentar Proposta de Preço na 1ª Etapa para o Lote acima indicado. </w:t>
      </w:r>
      <w:r w:rsidRPr="00B42DFD">
        <w:rPr>
          <w:rFonts w:cstheme="minorHAnsi"/>
          <w:b/>
          <w:bCs/>
          <w:i/>
          <w:iCs/>
          <w:sz w:val="20"/>
          <w:szCs w:val="20"/>
        </w:rPr>
        <w:t>OU</w:t>
      </w:r>
    </w:p>
    <w:p w14:paraId="29EDEADA" w14:textId="77777777" w:rsidR="00AD69AB" w:rsidRPr="00B42DFD" w:rsidRDefault="00AD69AB" w:rsidP="00AD69AB">
      <w:pPr>
        <w:pStyle w:val="Schedule1"/>
        <w:tabs>
          <w:tab w:val="left" w:pos="1560"/>
        </w:tabs>
        <w:suppressAutoHyphens/>
        <w:spacing w:after="0" w:line="276" w:lineRule="auto"/>
        <w:rPr>
          <w:rFonts w:cstheme="minorHAnsi"/>
          <w:i/>
          <w:iCs/>
          <w:sz w:val="20"/>
          <w:szCs w:val="20"/>
        </w:rPr>
      </w:pPr>
    </w:p>
    <w:p w14:paraId="275780F8" w14:textId="32C352C5" w:rsidR="00AD69AB" w:rsidRPr="00B42DFD" w:rsidRDefault="00AD69AB" w:rsidP="00AD69AB">
      <w:pPr>
        <w:pStyle w:val="Schedule1"/>
        <w:tabs>
          <w:tab w:val="left" w:pos="1560"/>
        </w:tabs>
        <w:suppressAutoHyphens/>
        <w:spacing w:after="0" w:line="276" w:lineRule="auto"/>
        <w:ind w:left="1418" w:hanging="992"/>
        <w:rPr>
          <w:rFonts w:cstheme="minorHAnsi"/>
          <w:sz w:val="20"/>
          <w:szCs w:val="20"/>
        </w:rPr>
      </w:pPr>
      <w:proofErr w:type="gramStart"/>
      <w:r w:rsidRPr="00B42DFD">
        <w:rPr>
          <w:rFonts w:cstheme="minorHAnsi"/>
          <w:i/>
          <w:iCs/>
          <w:sz w:val="20"/>
          <w:szCs w:val="20"/>
        </w:rPr>
        <w:t xml:space="preserve">(  </w:t>
      </w:r>
      <w:proofErr w:type="gramEnd"/>
      <w:r w:rsidRPr="00B42DFD">
        <w:rPr>
          <w:rFonts w:cstheme="minorHAnsi"/>
          <w:i/>
          <w:iCs/>
          <w:sz w:val="20"/>
          <w:szCs w:val="20"/>
        </w:rPr>
        <w:t xml:space="preserve">      )</w:t>
      </w:r>
      <w:r w:rsidRPr="00B42DFD">
        <w:rPr>
          <w:rFonts w:cstheme="minorHAnsi"/>
          <w:i/>
          <w:iCs/>
          <w:sz w:val="20"/>
          <w:szCs w:val="20"/>
        </w:rPr>
        <w:tab/>
        <w:t xml:space="preserve">Ratificamos nossa Proposta vencedora para o Lote acima indicado, apresentada de </w:t>
      </w:r>
      <w:proofErr w:type="spellStart"/>
      <w:r w:rsidRPr="00B42DFD">
        <w:rPr>
          <w:rFonts w:cstheme="minorHAnsi"/>
          <w:i/>
          <w:iCs/>
          <w:sz w:val="20"/>
          <w:szCs w:val="20"/>
        </w:rPr>
        <w:t>viva</w:t>
      </w:r>
      <w:r w:rsidR="00E664BD" w:rsidRPr="00B42DFD">
        <w:rPr>
          <w:rFonts w:cstheme="minorHAnsi"/>
          <w:i/>
          <w:iCs/>
          <w:sz w:val="20"/>
          <w:szCs w:val="20"/>
        </w:rPr>
        <w:t>-</w:t>
      </w:r>
      <w:r w:rsidRPr="00B42DFD">
        <w:rPr>
          <w:rFonts w:cstheme="minorHAnsi"/>
          <w:i/>
          <w:iCs/>
          <w:sz w:val="20"/>
          <w:szCs w:val="20"/>
        </w:rPr>
        <w:t>voz</w:t>
      </w:r>
      <w:proofErr w:type="spellEnd"/>
      <w:r w:rsidRPr="00B42DFD">
        <w:rPr>
          <w:rFonts w:cstheme="minorHAnsi"/>
          <w:i/>
          <w:iCs/>
          <w:sz w:val="20"/>
          <w:szCs w:val="20"/>
        </w:rPr>
        <w:t>, propondo em caráter irrevogável e irretratável um [Prêmio/Desconto] de US$ [•]/Barril ([valor por extenso]) em relação</w:t>
      </w:r>
      <w:r w:rsidRPr="00B42DFD">
        <w:rPr>
          <w:rFonts w:cstheme="minorHAnsi"/>
          <w:i/>
          <w:iCs/>
          <w:color w:val="000000"/>
          <w:sz w:val="20"/>
          <w:szCs w:val="20"/>
        </w:rPr>
        <w:t xml:space="preserve"> ao Brent datado (FOB) (código </w:t>
      </w:r>
      <w:proofErr w:type="spellStart"/>
      <w:r w:rsidRPr="00B42DFD">
        <w:rPr>
          <w:rFonts w:cstheme="minorHAnsi"/>
          <w:i/>
          <w:iCs/>
          <w:color w:val="000000"/>
          <w:sz w:val="20"/>
          <w:szCs w:val="20"/>
        </w:rPr>
        <w:t>Platts</w:t>
      </w:r>
      <w:proofErr w:type="spellEnd"/>
      <w:r w:rsidRPr="00B42DFD">
        <w:rPr>
          <w:rFonts w:cstheme="minorHAnsi"/>
          <w:i/>
          <w:iCs/>
          <w:color w:val="000000"/>
          <w:sz w:val="20"/>
          <w:szCs w:val="20"/>
        </w:rPr>
        <w:t xml:space="preserve"> PCAAS00)</w:t>
      </w:r>
      <w:r w:rsidRPr="00B42DFD">
        <w:rPr>
          <w:rFonts w:cstheme="minorHAnsi"/>
          <w:i/>
          <w:iCs/>
          <w:sz w:val="20"/>
          <w:szCs w:val="20"/>
        </w:rPr>
        <w:t>.</w:t>
      </w:r>
    </w:p>
    <w:p w14:paraId="62FB606A" w14:textId="77777777" w:rsidR="00AD69AB" w:rsidRPr="00B42DFD" w:rsidRDefault="00AD69AB" w:rsidP="00AD69AB">
      <w:pPr>
        <w:pStyle w:val="Schedule1"/>
        <w:tabs>
          <w:tab w:val="left" w:pos="1560"/>
        </w:tabs>
        <w:suppressAutoHyphens/>
        <w:spacing w:after="0" w:line="276" w:lineRule="auto"/>
        <w:ind w:left="1418" w:hanging="992"/>
        <w:rPr>
          <w:rFonts w:cstheme="minorHAnsi"/>
          <w:i/>
          <w:iCs/>
          <w:sz w:val="20"/>
          <w:szCs w:val="20"/>
        </w:rPr>
      </w:pPr>
    </w:p>
    <w:p w14:paraId="60AEB6CB" w14:textId="77777777" w:rsidR="00AD69AB" w:rsidRPr="00B42DFD" w:rsidRDefault="00AD69AB" w:rsidP="00AD69AB">
      <w:pPr>
        <w:pStyle w:val="Schedule1"/>
        <w:numPr>
          <w:ilvl w:val="0"/>
          <w:numId w:val="61"/>
        </w:numPr>
        <w:suppressAutoHyphens/>
        <w:spacing w:after="0" w:line="276" w:lineRule="auto"/>
        <w:ind w:left="0" w:firstLine="0"/>
        <w:rPr>
          <w:rFonts w:cstheme="minorHAnsi"/>
          <w:i/>
          <w:iCs/>
          <w:sz w:val="20"/>
          <w:szCs w:val="20"/>
        </w:rPr>
      </w:pPr>
      <w:r w:rsidRPr="00B42DFD">
        <w:rPr>
          <w:rFonts w:cstheme="minorHAnsi"/>
          <w:i/>
          <w:iCs/>
          <w:sz w:val="20"/>
          <w:szCs w:val="20"/>
        </w:rPr>
        <w:t>Declaramos, expressamente, que:</w:t>
      </w:r>
    </w:p>
    <w:p w14:paraId="29A7865B" w14:textId="04174675" w:rsidR="00AD69AB" w:rsidRPr="00B42DFD" w:rsidRDefault="00AD69AB" w:rsidP="00AD69AB">
      <w:pPr>
        <w:pStyle w:val="Schedule2"/>
        <w:numPr>
          <w:ilvl w:val="0"/>
          <w:numId w:val="59"/>
        </w:numPr>
        <w:suppressAutoHyphens/>
        <w:spacing w:after="0" w:line="276" w:lineRule="auto"/>
        <w:ind w:left="1134" w:hanging="425"/>
        <w:rPr>
          <w:rFonts w:cstheme="minorHAnsi"/>
          <w:i/>
          <w:iCs/>
          <w:sz w:val="20"/>
          <w:szCs w:val="20"/>
        </w:rPr>
      </w:pPr>
      <w:r w:rsidRPr="00B42DFD">
        <w:rPr>
          <w:rFonts w:cstheme="minorHAnsi"/>
          <w:i/>
          <w:iCs/>
          <w:sz w:val="20"/>
          <w:szCs w:val="20"/>
        </w:rPr>
        <w:t xml:space="preserve">a presente Proposta de Preço possui </w:t>
      </w:r>
      <w:r w:rsidR="00D63320">
        <w:rPr>
          <w:rFonts w:cstheme="minorHAnsi"/>
          <w:i/>
          <w:iCs/>
          <w:sz w:val="20"/>
          <w:szCs w:val="20"/>
        </w:rPr>
        <w:t>30</w:t>
      </w:r>
      <w:r w:rsidRPr="00B42DFD">
        <w:rPr>
          <w:rFonts w:cstheme="minorHAnsi"/>
          <w:i/>
          <w:iCs/>
          <w:sz w:val="20"/>
          <w:szCs w:val="20"/>
        </w:rPr>
        <w:t xml:space="preserve"> (</w:t>
      </w:r>
      <w:r w:rsidR="00D63320">
        <w:rPr>
          <w:rFonts w:cstheme="minorHAnsi"/>
          <w:i/>
          <w:iCs/>
          <w:sz w:val="20"/>
          <w:szCs w:val="20"/>
        </w:rPr>
        <w:t>trinta</w:t>
      </w:r>
      <w:r w:rsidRPr="00B42DFD">
        <w:rPr>
          <w:rFonts w:cstheme="minorHAnsi"/>
          <w:i/>
          <w:iCs/>
          <w:sz w:val="20"/>
          <w:szCs w:val="20"/>
        </w:rPr>
        <w:t xml:space="preserve">) </w:t>
      </w:r>
      <w:r w:rsidRPr="00B42DFD">
        <w:rPr>
          <w:rFonts w:cstheme="minorHAnsi"/>
          <w:i/>
          <w:iCs/>
          <w:color w:val="000000"/>
          <w:sz w:val="20"/>
          <w:szCs w:val="20"/>
        </w:rPr>
        <w:t>Dia</w:t>
      </w:r>
      <w:r w:rsidRPr="00B42DFD">
        <w:rPr>
          <w:rFonts w:cstheme="minorHAnsi"/>
          <w:i/>
          <w:iCs/>
          <w:sz w:val="20"/>
          <w:szCs w:val="20"/>
        </w:rPr>
        <w:t>s de validade;</w:t>
      </w:r>
    </w:p>
    <w:p w14:paraId="1ADA0729" w14:textId="3E249CF6" w:rsidR="00AD69AB" w:rsidRPr="00B42DFD" w:rsidRDefault="00AD69AB" w:rsidP="00AD69AB">
      <w:pPr>
        <w:pStyle w:val="Schedule2"/>
        <w:numPr>
          <w:ilvl w:val="0"/>
          <w:numId w:val="59"/>
        </w:numPr>
        <w:suppressAutoHyphens/>
        <w:spacing w:after="0" w:line="276" w:lineRule="auto"/>
        <w:ind w:left="1134" w:hanging="425"/>
        <w:rPr>
          <w:rFonts w:cstheme="minorHAnsi"/>
          <w:i/>
          <w:iCs/>
          <w:sz w:val="20"/>
          <w:szCs w:val="20"/>
        </w:rPr>
      </w:pPr>
      <w:r w:rsidRPr="00B42DFD">
        <w:rPr>
          <w:rFonts w:cstheme="minorHAnsi"/>
          <w:i/>
          <w:iCs/>
          <w:sz w:val="20"/>
          <w:szCs w:val="20"/>
        </w:rPr>
        <w:t>concordamos, integralmente e sem qualquer restrição, com as condições da contratação estabelecidas pela PPSA</w:t>
      </w:r>
      <w:r w:rsidR="00362E70" w:rsidRPr="00B42DFD">
        <w:rPr>
          <w:rFonts w:cstheme="minorHAnsi"/>
          <w:i/>
          <w:iCs/>
          <w:sz w:val="20"/>
          <w:szCs w:val="20"/>
        </w:rPr>
        <w:t xml:space="preserve"> no Edital</w:t>
      </w:r>
      <w:r w:rsidRPr="00B42DFD">
        <w:rPr>
          <w:rFonts w:cstheme="minorHAnsi"/>
          <w:i/>
          <w:iCs/>
          <w:sz w:val="20"/>
          <w:szCs w:val="20"/>
        </w:rPr>
        <w:t>;</w:t>
      </w:r>
    </w:p>
    <w:p w14:paraId="395168EA" w14:textId="77777777" w:rsidR="00AD69AB" w:rsidRPr="00B42DFD" w:rsidRDefault="00AD69AB" w:rsidP="00AD69AB">
      <w:pPr>
        <w:pStyle w:val="Schedule2"/>
        <w:numPr>
          <w:ilvl w:val="0"/>
          <w:numId w:val="59"/>
        </w:numPr>
        <w:suppressAutoHyphens/>
        <w:spacing w:after="0" w:line="276" w:lineRule="auto"/>
        <w:ind w:left="1134" w:hanging="425"/>
        <w:rPr>
          <w:rFonts w:cstheme="minorHAnsi"/>
          <w:i/>
          <w:iCs/>
          <w:sz w:val="20"/>
          <w:szCs w:val="20"/>
        </w:rPr>
      </w:pPr>
      <w:r w:rsidRPr="00B42DFD">
        <w:rPr>
          <w:rFonts w:cstheme="minorHAnsi"/>
          <w:i/>
          <w:iCs/>
          <w:sz w:val="20"/>
          <w:szCs w:val="20"/>
        </w:rPr>
        <w:t>temos pleno conhecimento da área da qual o Petróleo é oriundo e das condições a ela inerentes;</w:t>
      </w:r>
    </w:p>
    <w:p w14:paraId="0332BB9E" w14:textId="7D1F1360" w:rsidR="00AD69AB" w:rsidRPr="00B42DFD" w:rsidRDefault="00AD69AB" w:rsidP="00AD69AB">
      <w:pPr>
        <w:pStyle w:val="Schedule2"/>
        <w:numPr>
          <w:ilvl w:val="0"/>
          <w:numId w:val="59"/>
        </w:numPr>
        <w:suppressAutoHyphens/>
        <w:spacing w:after="0" w:line="276" w:lineRule="auto"/>
        <w:ind w:left="1134" w:hanging="425"/>
        <w:rPr>
          <w:rFonts w:cstheme="minorHAnsi"/>
          <w:i/>
          <w:iCs/>
          <w:sz w:val="20"/>
          <w:szCs w:val="20"/>
        </w:rPr>
      </w:pPr>
      <w:r w:rsidRPr="00B42DFD">
        <w:rPr>
          <w:rFonts w:cstheme="minorHAnsi"/>
          <w:i/>
          <w:iCs/>
          <w:sz w:val="20"/>
          <w:szCs w:val="20"/>
        </w:rPr>
        <w:t xml:space="preserve">assumimos, desde já, o integral compromisso de obediência à </w:t>
      </w:r>
      <w:r w:rsidR="006A1D39" w:rsidRPr="00B42DFD">
        <w:rPr>
          <w:rFonts w:cstheme="minorHAnsi"/>
          <w:i/>
          <w:iCs/>
          <w:sz w:val="20"/>
          <w:szCs w:val="20"/>
        </w:rPr>
        <w:t>L</w:t>
      </w:r>
      <w:r w:rsidRPr="00B42DFD">
        <w:rPr>
          <w:rFonts w:cstheme="minorHAnsi"/>
          <w:i/>
          <w:iCs/>
          <w:sz w:val="20"/>
          <w:szCs w:val="20"/>
        </w:rPr>
        <w:t xml:space="preserve">egislação </w:t>
      </w:r>
      <w:r w:rsidR="006A1D39" w:rsidRPr="00B42DFD">
        <w:rPr>
          <w:rFonts w:cstheme="minorHAnsi"/>
          <w:i/>
          <w:iCs/>
          <w:sz w:val="20"/>
          <w:szCs w:val="20"/>
        </w:rPr>
        <w:t>A</w:t>
      </w:r>
      <w:r w:rsidRPr="00B42DFD">
        <w:rPr>
          <w:rFonts w:cstheme="minorHAnsi"/>
          <w:i/>
          <w:iCs/>
          <w:sz w:val="20"/>
          <w:szCs w:val="20"/>
        </w:rPr>
        <w:t>plicável, inclusive aos regulamentos da PPSA; e</w:t>
      </w:r>
    </w:p>
    <w:p w14:paraId="4C54515F" w14:textId="77777777" w:rsidR="00AD69AB" w:rsidRPr="00B42DFD" w:rsidRDefault="00AD69AB" w:rsidP="00AD69AB">
      <w:pPr>
        <w:pStyle w:val="Schedule2"/>
        <w:numPr>
          <w:ilvl w:val="0"/>
          <w:numId w:val="59"/>
        </w:numPr>
        <w:suppressAutoHyphens/>
        <w:spacing w:after="0" w:line="276" w:lineRule="auto"/>
        <w:ind w:left="1134" w:hanging="425"/>
        <w:rPr>
          <w:rFonts w:cstheme="minorHAnsi"/>
          <w:i/>
          <w:iCs/>
          <w:sz w:val="20"/>
          <w:szCs w:val="20"/>
        </w:rPr>
      </w:pPr>
      <w:r w:rsidRPr="00B42DFD">
        <w:rPr>
          <w:rFonts w:cstheme="minorHAnsi"/>
          <w:i/>
          <w:iCs/>
          <w:sz w:val="20"/>
          <w:szCs w:val="20"/>
        </w:rPr>
        <w:t>comprometemo-nos a cumprir integralmente todos os termos e condições da contratação.</w:t>
      </w:r>
    </w:p>
    <w:p w14:paraId="59C29376" w14:textId="77777777" w:rsidR="00AD69AB" w:rsidRPr="00B42DFD" w:rsidRDefault="00AD69AB" w:rsidP="00AD69AB">
      <w:pPr>
        <w:pStyle w:val="Body"/>
        <w:suppressAutoHyphens/>
        <w:spacing w:after="0" w:line="276" w:lineRule="auto"/>
        <w:rPr>
          <w:rFonts w:cstheme="minorHAnsi"/>
          <w:i/>
          <w:iCs/>
          <w:sz w:val="20"/>
          <w:szCs w:val="20"/>
        </w:rPr>
      </w:pPr>
      <w:r w:rsidRPr="00B42DFD">
        <w:rPr>
          <w:rFonts w:cstheme="minorHAnsi"/>
          <w:i/>
          <w:iCs/>
          <w:sz w:val="20"/>
          <w:szCs w:val="20"/>
        </w:rPr>
        <w:t>Atenciosamente,</w:t>
      </w:r>
    </w:p>
    <w:p w14:paraId="33D49F83" w14:textId="77777777" w:rsidR="00AD69AB" w:rsidRPr="00B42DFD" w:rsidRDefault="00AD69AB" w:rsidP="00AD69AB">
      <w:pPr>
        <w:pStyle w:val="Body"/>
        <w:suppressAutoHyphens/>
        <w:spacing w:after="0" w:line="276" w:lineRule="auto"/>
        <w:rPr>
          <w:rFonts w:cstheme="minorHAnsi"/>
          <w:i/>
          <w:iCs/>
          <w:sz w:val="20"/>
          <w:szCs w:val="20"/>
        </w:rPr>
      </w:pPr>
    </w:p>
    <w:p w14:paraId="1399DDFB" w14:textId="77777777" w:rsidR="00AD69AB" w:rsidRPr="00B42DFD" w:rsidRDefault="00AD69AB" w:rsidP="00AD69AB">
      <w:pPr>
        <w:pStyle w:val="Body"/>
        <w:suppressAutoHyphens/>
        <w:spacing w:after="0" w:line="276" w:lineRule="auto"/>
        <w:rPr>
          <w:rFonts w:cstheme="minorHAnsi"/>
          <w:i/>
          <w:iCs/>
          <w:sz w:val="20"/>
          <w:szCs w:val="20"/>
        </w:rPr>
      </w:pPr>
    </w:p>
    <w:p w14:paraId="4D428754" w14:textId="7EF8386E" w:rsidR="00AD69AB" w:rsidRPr="00B42DFD" w:rsidRDefault="00AD69AB" w:rsidP="00AD69AB">
      <w:pPr>
        <w:pStyle w:val="Body"/>
        <w:suppressAutoHyphens/>
        <w:spacing w:after="0" w:line="276" w:lineRule="auto"/>
        <w:rPr>
          <w:rFonts w:cstheme="minorHAnsi"/>
          <w:i/>
          <w:iCs/>
          <w:sz w:val="20"/>
          <w:szCs w:val="20"/>
        </w:rPr>
      </w:pPr>
      <w:r w:rsidRPr="00B42DFD">
        <w:rPr>
          <w:rFonts w:cstheme="minorHAnsi"/>
          <w:i/>
          <w:iCs/>
          <w:sz w:val="20"/>
          <w:szCs w:val="20"/>
        </w:rPr>
        <w:t>______________________________________</w:t>
      </w:r>
    </w:p>
    <w:p w14:paraId="0C4E7464" w14:textId="77777777" w:rsidR="00AD69AB" w:rsidRPr="00B42DFD" w:rsidRDefault="00AD69AB" w:rsidP="00AD69AB">
      <w:pPr>
        <w:pStyle w:val="Body"/>
        <w:suppressAutoHyphens/>
        <w:spacing w:after="0" w:line="276" w:lineRule="auto"/>
        <w:rPr>
          <w:rFonts w:cstheme="minorHAnsi"/>
          <w:i/>
          <w:iCs/>
          <w:sz w:val="20"/>
          <w:szCs w:val="20"/>
        </w:rPr>
      </w:pPr>
      <w:r w:rsidRPr="00B42DFD">
        <w:rPr>
          <w:rFonts w:cstheme="minorHAnsi"/>
          <w:i/>
          <w:iCs/>
          <w:sz w:val="20"/>
          <w:szCs w:val="20"/>
        </w:rPr>
        <w:t>[</w:t>
      </w:r>
      <w:r w:rsidRPr="00B42DFD">
        <w:rPr>
          <w:rFonts w:cstheme="minorHAnsi"/>
          <w:b/>
          <w:i/>
          <w:iCs/>
          <w:sz w:val="20"/>
          <w:szCs w:val="20"/>
        </w:rPr>
        <w:t>Proponente</w:t>
      </w:r>
      <w:r w:rsidRPr="00B42DFD">
        <w:rPr>
          <w:rFonts w:cstheme="minorHAnsi"/>
          <w:i/>
          <w:iCs/>
          <w:sz w:val="20"/>
          <w:szCs w:val="20"/>
        </w:rPr>
        <w:t>]</w:t>
      </w:r>
    </w:p>
    <w:p w14:paraId="1574AADB" w14:textId="7457BA46" w:rsidR="00AD69AB" w:rsidRPr="00B42DFD" w:rsidDel="005C7674" w:rsidRDefault="008C4867" w:rsidP="00801FB4">
      <w:pPr>
        <w:rPr>
          <w:b/>
          <w:kern w:val="3"/>
          <w:sz w:val="23"/>
          <w:lang w:eastAsia="en-US"/>
        </w:rPr>
      </w:pPr>
      <w:r w:rsidRPr="00B42DFD">
        <w:rPr>
          <w:lang w:eastAsia="en-US"/>
        </w:rPr>
        <w:br w:type="page"/>
      </w:r>
    </w:p>
    <w:p w14:paraId="2C0649D9" w14:textId="77777777" w:rsidR="00E27084" w:rsidRPr="00B42DFD" w:rsidRDefault="00E27084" w:rsidP="00E27084">
      <w:pPr>
        <w:pStyle w:val="SchedApps"/>
        <w:keepNext w:val="0"/>
        <w:pageBreakBefore w:val="0"/>
        <w:suppressAutoHyphens/>
        <w:spacing w:after="0" w:line="276" w:lineRule="auto"/>
        <w:outlineLvl w:val="0"/>
        <w:rPr>
          <w:rFonts w:cstheme="minorHAnsi"/>
          <w:kern w:val="0"/>
          <w:sz w:val="22"/>
        </w:rPr>
      </w:pPr>
      <w:bookmarkStart w:id="417" w:name="_Toc422416873"/>
      <w:bookmarkStart w:id="418" w:name="_Toc440892027"/>
      <w:bookmarkStart w:id="419" w:name="_Toc84840418"/>
      <w:bookmarkStart w:id="420" w:name="_Toc169603394"/>
      <w:bookmarkStart w:id="421" w:name="_Toc169603395"/>
      <w:bookmarkEnd w:id="140"/>
      <w:bookmarkEnd w:id="141"/>
      <w:bookmarkEnd w:id="415"/>
      <w:bookmarkEnd w:id="417"/>
      <w:bookmarkEnd w:id="418"/>
      <w:r w:rsidRPr="00B42DFD">
        <w:rPr>
          <w:rFonts w:cstheme="minorHAnsi"/>
        </w:rPr>
        <w:lastRenderedPageBreak/>
        <w:t>ANEXO 3</w:t>
      </w:r>
      <w:r w:rsidRPr="00B42DFD">
        <w:rPr>
          <w:rFonts w:cstheme="minorHAnsi"/>
          <w:iCs/>
          <w:sz w:val="22"/>
        </w:rPr>
        <w:t xml:space="preserve"> AO EDITAL </w:t>
      </w:r>
      <w:r w:rsidRPr="00B42DFD">
        <w:rPr>
          <w:rFonts w:cstheme="minorHAnsi"/>
          <w:bCs/>
          <w:kern w:val="0"/>
          <w:sz w:val="22"/>
        </w:rPr>
        <w:t xml:space="preserve">- </w:t>
      </w:r>
      <w:r w:rsidRPr="00B42DFD">
        <w:rPr>
          <w:rFonts w:cs="Arial"/>
          <w:kern w:val="0"/>
          <w:sz w:val="22"/>
        </w:rPr>
        <w:t xml:space="preserve">MANUAL DE ORIENTAÇÕES À NAVEGAÇÃO NA PLATAFORMA DE </w:t>
      </w:r>
      <w:r w:rsidRPr="00B42DFD">
        <w:rPr>
          <w:rFonts w:cstheme="minorHAnsi"/>
          <w:kern w:val="0"/>
          <w:sz w:val="22"/>
        </w:rPr>
        <w:t>LEILÕES DA B3</w:t>
      </w:r>
    </w:p>
    <w:p w14:paraId="084BC8B3" w14:textId="77777777" w:rsidR="00E27084" w:rsidRPr="00B42DFD" w:rsidRDefault="00E27084" w:rsidP="00E27084">
      <w:pPr>
        <w:pStyle w:val="Body"/>
        <w:suppressAutoHyphens/>
        <w:spacing w:after="0" w:line="240" w:lineRule="auto"/>
        <w:rPr>
          <w:rFonts w:cstheme="minorHAnsi"/>
        </w:rPr>
      </w:pPr>
    </w:p>
    <w:p w14:paraId="38B32E4D" w14:textId="03CCFF74" w:rsidR="0039418C" w:rsidRPr="00B42DFD" w:rsidRDefault="00E27084" w:rsidP="0039418C">
      <w:pPr>
        <w:spacing w:after="0" w:line="276" w:lineRule="auto"/>
        <w:jc w:val="center"/>
        <w:rPr>
          <w:rStyle w:val="ui-provider"/>
          <w:rFonts w:cstheme="minorHAnsi"/>
        </w:rPr>
      </w:pPr>
      <w:r w:rsidRPr="00B42DFD">
        <w:rPr>
          <w:rFonts w:cstheme="minorHAnsi"/>
        </w:rPr>
        <w:t>Acesse a plataforma utilizando o link</w:t>
      </w:r>
      <w:r w:rsidR="0039418C" w:rsidRPr="00B42DFD">
        <w:rPr>
          <w:rFonts w:cstheme="minorHAnsi"/>
        </w:rPr>
        <w:t xml:space="preserve">: </w:t>
      </w:r>
      <w:r w:rsidR="0039418C" w:rsidRPr="00B42DFD">
        <w:rPr>
          <w:rStyle w:val="ui-provider"/>
          <w:rFonts w:cstheme="minorHAnsi"/>
        </w:rPr>
        <w:t>https://leilao.paradigmabs.com.br/leilao-b3/Default.aspx</w:t>
      </w:r>
    </w:p>
    <w:p w14:paraId="4D04079B" w14:textId="77777777" w:rsidR="0039418C" w:rsidRPr="00B42DFD" w:rsidRDefault="0039418C" w:rsidP="0039418C">
      <w:pPr>
        <w:spacing w:after="0" w:line="276" w:lineRule="auto"/>
        <w:jc w:val="center"/>
        <w:rPr>
          <w:rFonts w:cstheme="minorHAnsi"/>
        </w:rPr>
      </w:pPr>
    </w:p>
    <w:p w14:paraId="5E5F3DB6" w14:textId="0CDA95D8" w:rsidR="00E27084" w:rsidRPr="00B42DFD" w:rsidRDefault="00E27084" w:rsidP="00E27084">
      <w:pPr>
        <w:spacing w:after="0" w:line="276" w:lineRule="auto"/>
        <w:jc w:val="center"/>
        <w:rPr>
          <w:rStyle w:val="ui-provider"/>
          <w:rFonts w:cstheme="minorHAnsi"/>
        </w:rPr>
      </w:pPr>
    </w:p>
    <w:p w14:paraId="2D4E683F" w14:textId="77777777" w:rsidR="008C4867"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Clique em Solicitar Acesso.</w:t>
      </w:r>
      <w:r w:rsidR="00736448" w:rsidRPr="00B42DFD">
        <w:rPr>
          <w:rFonts w:cstheme="minorHAnsi"/>
          <w:noProof/>
        </w:rPr>
        <w:t xml:space="preserve"> </w:t>
      </w:r>
    </w:p>
    <w:p w14:paraId="08348549" w14:textId="442B1763" w:rsidR="00E27084" w:rsidRPr="00B42DFD" w:rsidRDefault="00736448" w:rsidP="00B42DFD">
      <w:pPr>
        <w:pStyle w:val="Body"/>
        <w:suppressAutoHyphens/>
        <w:spacing w:after="0" w:line="276" w:lineRule="auto"/>
        <w:rPr>
          <w:rFonts w:cstheme="minorHAnsi"/>
        </w:rPr>
      </w:pPr>
      <w:r w:rsidRPr="00B42DFD">
        <w:rPr>
          <w:rFonts w:cstheme="minorHAnsi"/>
          <w:noProof/>
        </w:rPr>
        <w:drawing>
          <wp:inline distT="0" distB="0" distL="0" distR="0" wp14:anchorId="08C8D255" wp14:editId="1B39C393">
            <wp:extent cx="5400040" cy="690245"/>
            <wp:effectExtent l="152400" t="152400" r="353060" b="357505"/>
            <wp:docPr id="2" name="Imagem 2" descr="Interface gráfica do usuário, Aplicativo, Team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63234" name="Imagem 2" descr="Interface gráfica do usuário, Aplicativo, Teams&#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690245"/>
                    </a:xfrm>
                    <a:prstGeom prst="rect">
                      <a:avLst/>
                    </a:prstGeom>
                    <a:ln>
                      <a:noFill/>
                    </a:ln>
                    <a:effectLst>
                      <a:outerShdw blurRad="292100" dist="139700" dir="2700000" algn="tl" rotWithShape="0">
                        <a:srgbClr val="333333">
                          <a:alpha val="65000"/>
                        </a:srgbClr>
                      </a:outerShdw>
                    </a:effectLst>
                  </pic:spPr>
                </pic:pic>
              </a:graphicData>
            </a:graphic>
          </wp:inline>
        </w:drawing>
      </w:r>
    </w:p>
    <w:p w14:paraId="61E9F4EB"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Na tela de cadastro online (Início/Dados empresa), preencha os dados da empresa.</w:t>
      </w:r>
    </w:p>
    <w:p w14:paraId="6765CC70" w14:textId="77777777" w:rsidR="00E27084" w:rsidRPr="00B42DFD" w:rsidRDefault="00E27084" w:rsidP="00E27084">
      <w:pPr>
        <w:pStyle w:val="PargrafodaLista"/>
        <w:spacing w:after="0" w:line="276" w:lineRule="auto"/>
        <w:contextualSpacing w:val="0"/>
        <w:jc w:val="both"/>
        <w:rPr>
          <w:rFonts w:cstheme="minorHAnsi"/>
        </w:rPr>
      </w:pPr>
    </w:p>
    <w:p w14:paraId="4760C233"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Na tela Dados de Usuário inclua os usuários que devem ter acesso a plataforma e clique em “Finalizar Cadastro”.</w:t>
      </w:r>
    </w:p>
    <w:p w14:paraId="6606EC60" w14:textId="77777777" w:rsidR="00E27084" w:rsidRPr="00B42DFD" w:rsidRDefault="00E27084" w:rsidP="00E27084">
      <w:pPr>
        <w:spacing w:after="0" w:line="276" w:lineRule="auto"/>
        <w:jc w:val="both"/>
        <w:rPr>
          <w:rFonts w:cstheme="minorHAnsi"/>
        </w:rPr>
      </w:pPr>
    </w:p>
    <w:p w14:paraId="32A71483"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Após essa etapa irá aparecer uma mensagem informando que a operação foi realizada com sucesso e o contato cadastrado irá receber um e-mail referente a solicitação.</w:t>
      </w:r>
    </w:p>
    <w:p w14:paraId="542164FE" w14:textId="6B4F1C54" w:rsidR="00E27084" w:rsidRPr="00B42DFD" w:rsidRDefault="00E27084" w:rsidP="00E27084">
      <w:pPr>
        <w:spacing w:after="0" w:line="276" w:lineRule="auto"/>
        <w:jc w:val="both"/>
        <w:rPr>
          <w:rFonts w:cstheme="minorHAnsi"/>
        </w:rPr>
      </w:pPr>
      <w:r w:rsidRPr="00B42DFD">
        <w:rPr>
          <w:rFonts w:cstheme="minorHAnsi"/>
          <w:noProof/>
        </w:rPr>
        <w:drawing>
          <wp:inline distT="0" distB="0" distL="0" distR="0" wp14:anchorId="581DFBEC" wp14:editId="115674D0">
            <wp:extent cx="5400040" cy="3253740"/>
            <wp:effectExtent l="152400" t="152400" r="353060" b="365760"/>
            <wp:docPr id="1037331017"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31017" name="Imagem 1" descr="Interface gráfica do usuário, Texto, Aplicativo&#10;&#10;Descrição gerada automaticamente"/>
                    <pic:cNvPicPr/>
                  </pic:nvPicPr>
                  <pic:blipFill>
                    <a:blip r:embed="rId16"/>
                    <a:stretch>
                      <a:fillRect/>
                    </a:stretch>
                  </pic:blipFill>
                  <pic:spPr>
                    <a:xfrm>
                      <a:off x="0" y="0"/>
                      <a:ext cx="5400040" cy="3253740"/>
                    </a:xfrm>
                    <a:prstGeom prst="rect">
                      <a:avLst/>
                    </a:prstGeom>
                    <a:ln>
                      <a:noFill/>
                    </a:ln>
                    <a:effectLst>
                      <a:outerShdw blurRad="292100" dist="139700" dir="2700000" algn="tl" rotWithShape="0">
                        <a:srgbClr val="333333">
                          <a:alpha val="65000"/>
                        </a:srgbClr>
                      </a:outerShdw>
                    </a:effectLst>
                  </pic:spPr>
                </pic:pic>
              </a:graphicData>
            </a:graphic>
          </wp:inline>
        </w:drawing>
      </w:r>
      <w:r w:rsidRPr="00B42DFD">
        <w:rPr>
          <w:rFonts w:cstheme="minorHAnsi"/>
        </w:rPr>
        <w:br w:type="page"/>
      </w:r>
    </w:p>
    <w:p w14:paraId="202C4A67"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lastRenderedPageBreak/>
        <w:t>Finalizado o cadastro, a B3 irá realizar a análise e seguir com a ativação, caso haja alguma inconsistência o cadastro será reprovado e o contato cadastrado irá receber um e-mail contendo o motivo da reprova, desta forma poderá sanar qualquer irregularidade e devolver o cadastro a B3 para uma nova análise.</w:t>
      </w:r>
    </w:p>
    <w:p w14:paraId="5E2F1AFF" w14:textId="77777777" w:rsidR="00E27084" w:rsidRPr="00B42DFD" w:rsidRDefault="00E27084" w:rsidP="00E27084">
      <w:pPr>
        <w:spacing w:after="0" w:line="276" w:lineRule="auto"/>
        <w:jc w:val="both"/>
        <w:rPr>
          <w:rFonts w:cstheme="minorHAnsi"/>
        </w:rPr>
      </w:pPr>
    </w:p>
    <w:p w14:paraId="502B90B6"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Ao acessar a plataforma clique em Leilões Online:</w:t>
      </w:r>
    </w:p>
    <w:p w14:paraId="325B7B6C" w14:textId="77777777" w:rsidR="00E27084" w:rsidRPr="00B42DFD" w:rsidRDefault="00E27084" w:rsidP="00E27084">
      <w:pPr>
        <w:spacing w:after="0" w:line="276" w:lineRule="auto"/>
        <w:jc w:val="both"/>
        <w:rPr>
          <w:rFonts w:cstheme="minorHAnsi"/>
        </w:rPr>
      </w:pPr>
      <w:r w:rsidRPr="00B42DFD">
        <w:rPr>
          <w:rFonts w:cstheme="minorHAnsi"/>
          <w:noProof/>
        </w:rPr>
        <w:drawing>
          <wp:inline distT="0" distB="0" distL="0" distR="0" wp14:anchorId="3CCC0E81" wp14:editId="7B553484">
            <wp:extent cx="2309750" cy="895370"/>
            <wp:effectExtent l="152400" t="152400" r="357505" b="361950"/>
            <wp:docPr id="1597018744"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18744" name="Imagem 1" descr="Interface gráfica do usuário, Aplicativo&#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5725" cy="901563"/>
                    </a:xfrm>
                    <a:prstGeom prst="rect">
                      <a:avLst/>
                    </a:prstGeom>
                    <a:ln>
                      <a:noFill/>
                    </a:ln>
                    <a:effectLst>
                      <a:outerShdw blurRad="292100" dist="139700" dir="2700000" algn="tl" rotWithShape="0">
                        <a:srgbClr val="333333">
                          <a:alpha val="65000"/>
                        </a:srgbClr>
                      </a:outerShdw>
                    </a:effectLst>
                  </pic:spPr>
                </pic:pic>
              </a:graphicData>
            </a:graphic>
          </wp:inline>
        </w:drawing>
      </w:r>
    </w:p>
    <w:p w14:paraId="7A9AA7E3"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Ou no menu de navegação na parte superior da tela vá em [Navegação &gt; Leilão Online &gt; Lista de Leilões Online]</w:t>
      </w:r>
    </w:p>
    <w:p w14:paraId="1A279E83" w14:textId="77777777" w:rsidR="00E27084" w:rsidRPr="00B42DFD" w:rsidRDefault="00E27084" w:rsidP="00E27084">
      <w:pPr>
        <w:spacing w:after="0" w:line="276" w:lineRule="auto"/>
        <w:jc w:val="both"/>
        <w:rPr>
          <w:rFonts w:cstheme="minorHAnsi"/>
        </w:rPr>
      </w:pPr>
      <w:r w:rsidRPr="00B42DFD">
        <w:rPr>
          <w:rFonts w:cstheme="minorHAnsi"/>
          <w:noProof/>
        </w:rPr>
        <w:drawing>
          <wp:inline distT="0" distB="0" distL="0" distR="0" wp14:anchorId="0ECC9B00" wp14:editId="5A6309F8">
            <wp:extent cx="5400040" cy="1558290"/>
            <wp:effectExtent l="152400" t="152400" r="353060" b="365760"/>
            <wp:docPr id="878343028"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43028" name="Imagem 1" descr="Interface gráfica do usuário, Texto, Aplicativo&#10;&#10;Descrição gerada automaticamente"/>
                    <pic:cNvPicPr/>
                  </pic:nvPicPr>
                  <pic:blipFill>
                    <a:blip r:embed="rId18"/>
                    <a:stretch>
                      <a:fillRect/>
                    </a:stretch>
                  </pic:blipFill>
                  <pic:spPr>
                    <a:xfrm>
                      <a:off x="0" y="0"/>
                      <a:ext cx="5400040" cy="1558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CF8C28E"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Identifique o leilão que deseja participar na lista que será exibida e clicando no Nº do processo você poderá realizar a manifestação de interesse.</w:t>
      </w:r>
    </w:p>
    <w:p w14:paraId="6E4CBFEA" w14:textId="77777777" w:rsidR="00E27084" w:rsidRPr="00B42DFD" w:rsidRDefault="00E27084" w:rsidP="00E27084">
      <w:pPr>
        <w:pStyle w:val="PargrafodaLista"/>
        <w:spacing w:after="0" w:line="276" w:lineRule="auto"/>
        <w:ind w:left="0"/>
        <w:contextualSpacing w:val="0"/>
        <w:jc w:val="both"/>
        <w:rPr>
          <w:rFonts w:cstheme="minorHAnsi"/>
        </w:rPr>
      </w:pPr>
      <w:r w:rsidRPr="00B42DFD">
        <w:rPr>
          <w:rFonts w:cstheme="minorHAnsi"/>
          <w:noProof/>
        </w:rPr>
        <w:drawing>
          <wp:inline distT="0" distB="0" distL="0" distR="0" wp14:anchorId="24824710" wp14:editId="34ECEDBB">
            <wp:extent cx="4715533" cy="1209844"/>
            <wp:effectExtent l="152400" t="152400" r="351790" b="371475"/>
            <wp:docPr id="944400975" name="Imagem 1" descr="Interface gráfica do usuário, Aplicativ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00975" name="Imagem 1" descr="Interface gráfica do usuário, Aplicativo, Site&#10;&#10;Descrição gerada automaticamente"/>
                    <pic:cNvPicPr/>
                  </pic:nvPicPr>
                  <pic:blipFill>
                    <a:blip r:embed="rId19"/>
                    <a:stretch>
                      <a:fillRect/>
                    </a:stretch>
                  </pic:blipFill>
                  <pic:spPr>
                    <a:xfrm>
                      <a:off x="0" y="0"/>
                      <a:ext cx="4715533" cy="1209844"/>
                    </a:xfrm>
                    <a:prstGeom prst="rect">
                      <a:avLst/>
                    </a:prstGeom>
                    <a:ln>
                      <a:noFill/>
                    </a:ln>
                    <a:effectLst>
                      <a:outerShdw blurRad="292100" dist="139700" dir="2700000" algn="tl" rotWithShape="0">
                        <a:srgbClr val="333333">
                          <a:alpha val="65000"/>
                        </a:srgbClr>
                      </a:outerShdw>
                    </a:effectLst>
                  </pic:spPr>
                </pic:pic>
              </a:graphicData>
            </a:graphic>
          </wp:inline>
        </w:drawing>
      </w:r>
    </w:p>
    <w:p w14:paraId="116B5771"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Basta selecionar os lotes que deseja participar clicando em “</w:t>
      </w:r>
      <w:r w:rsidRPr="00B42DFD">
        <w:rPr>
          <w:rFonts w:cstheme="minorHAnsi"/>
          <w:color w:val="50637D" w:themeColor="text2" w:themeTint="E6"/>
          <w:u w:val="single"/>
        </w:rPr>
        <w:t>Clique para participar deste lote</w:t>
      </w:r>
      <w:r w:rsidRPr="00B42DFD">
        <w:rPr>
          <w:rFonts w:cstheme="minorHAnsi"/>
        </w:rPr>
        <w:t>”.</w:t>
      </w:r>
    </w:p>
    <w:p w14:paraId="5E063F06" w14:textId="77777777" w:rsidR="00E27084" w:rsidRPr="00B42DFD" w:rsidRDefault="00E27084" w:rsidP="00E27084">
      <w:pPr>
        <w:spacing w:after="0" w:line="276" w:lineRule="auto"/>
        <w:jc w:val="both"/>
        <w:rPr>
          <w:rFonts w:cstheme="minorHAnsi"/>
        </w:rPr>
      </w:pPr>
    </w:p>
    <w:p w14:paraId="30ACB321"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Após a realização da manifestação de interesse e quando o leilão iniciar, será possível subir os arquivos na plataforma, clicando em anexar arquivos</w:t>
      </w:r>
    </w:p>
    <w:p w14:paraId="6C60CCAE" w14:textId="77777777" w:rsidR="00E27084" w:rsidRPr="00B42DFD" w:rsidRDefault="00E27084" w:rsidP="00E27084">
      <w:pPr>
        <w:spacing w:after="0" w:line="276" w:lineRule="auto"/>
        <w:jc w:val="both"/>
        <w:rPr>
          <w:rFonts w:cstheme="minorHAnsi"/>
        </w:rPr>
      </w:pPr>
      <w:r w:rsidRPr="00B42DFD">
        <w:rPr>
          <w:rFonts w:cstheme="minorHAnsi"/>
          <w:noProof/>
        </w:rPr>
        <w:lastRenderedPageBreak/>
        <w:drawing>
          <wp:inline distT="0" distB="0" distL="0" distR="0" wp14:anchorId="0068EC44" wp14:editId="543C8B33">
            <wp:extent cx="5400040" cy="1064895"/>
            <wp:effectExtent l="152400" t="152400" r="353060" b="363855"/>
            <wp:docPr id="1768942070"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42070" name="Imagem 1" descr="Uma imagem contendo Tabela&#10;&#10;Descrição gerada automaticamente"/>
                    <pic:cNvPicPr/>
                  </pic:nvPicPr>
                  <pic:blipFill>
                    <a:blip r:embed="rId20"/>
                    <a:stretch>
                      <a:fillRect/>
                    </a:stretch>
                  </pic:blipFill>
                  <pic:spPr>
                    <a:xfrm>
                      <a:off x="0" y="0"/>
                      <a:ext cx="5400040" cy="1064895"/>
                    </a:xfrm>
                    <a:prstGeom prst="rect">
                      <a:avLst/>
                    </a:prstGeom>
                    <a:ln>
                      <a:noFill/>
                    </a:ln>
                    <a:effectLst>
                      <a:outerShdw blurRad="292100" dist="139700" dir="2700000" algn="tl" rotWithShape="0">
                        <a:srgbClr val="333333">
                          <a:alpha val="65000"/>
                        </a:srgbClr>
                      </a:outerShdw>
                    </a:effectLst>
                  </pic:spPr>
                </pic:pic>
              </a:graphicData>
            </a:graphic>
          </wp:inline>
        </w:drawing>
      </w:r>
    </w:p>
    <w:p w14:paraId="58992B4A"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Na tela Documentos Anexos, preencha os campos e clique em anexar. Obs.: os arquivos serão enviados a B3 apenas ao clicar em “Confirmar”, enquanto isso é possível adicionar e remover arquivos sem qualquer problema, a ordem e momento de envio das propostas pode variar de acordo com a dinâmica do recebimento presente no edital.</w:t>
      </w:r>
    </w:p>
    <w:p w14:paraId="071EAE4C" w14:textId="77777777" w:rsidR="00E27084" w:rsidRPr="00B42DFD" w:rsidRDefault="00E27084" w:rsidP="00E27084">
      <w:pPr>
        <w:spacing w:after="0" w:line="276" w:lineRule="auto"/>
        <w:jc w:val="both"/>
        <w:rPr>
          <w:rFonts w:cstheme="minorHAnsi"/>
        </w:rPr>
      </w:pPr>
      <w:r w:rsidRPr="00B42DFD">
        <w:rPr>
          <w:rFonts w:cstheme="minorHAnsi"/>
          <w:noProof/>
        </w:rPr>
        <w:drawing>
          <wp:inline distT="0" distB="0" distL="0" distR="0" wp14:anchorId="31B4FA99" wp14:editId="06FE83FF">
            <wp:extent cx="5400040" cy="2521585"/>
            <wp:effectExtent l="152400" t="152400" r="353060" b="354965"/>
            <wp:docPr id="456414618" name="Imagem 1" descr="Interface gráfica do usuári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14618" name="Imagem 1" descr="Interface gráfica do usuário, Tabela&#10;&#10;Descrição gerada automaticamente"/>
                    <pic:cNvPicPr/>
                  </pic:nvPicPr>
                  <pic:blipFill>
                    <a:blip r:embed="rId21"/>
                    <a:stretch>
                      <a:fillRect/>
                    </a:stretch>
                  </pic:blipFill>
                  <pic:spPr>
                    <a:xfrm>
                      <a:off x="0" y="0"/>
                      <a:ext cx="5400040" cy="2521585"/>
                    </a:xfrm>
                    <a:prstGeom prst="rect">
                      <a:avLst/>
                    </a:prstGeom>
                    <a:ln>
                      <a:noFill/>
                    </a:ln>
                    <a:effectLst>
                      <a:outerShdw blurRad="292100" dist="139700" dir="2700000" algn="tl" rotWithShape="0">
                        <a:srgbClr val="333333">
                          <a:alpha val="65000"/>
                        </a:srgbClr>
                      </a:outerShdw>
                    </a:effectLst>
                  </pic:spPr>
                </pic:pic>
              </a:graphicData>
            </a:graphic>
          </wp:inline>
        </w:drawing>
      </w:r>
    </w:p>
    <w:p w14:paraId="3F11491D"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Ao final do período de recebimento, a B3 irá abrir o envelope que se fizer necessário, conforme o Edital, após a análise, o documento pode ser aprovado ou recusado e em caso de recusa, o usuário que enviou o documento irá receber um e-mail contendo o motivo da recusa, e desta forma poderá acessar a plataforma e enviar um novo documento para sanar o problema.</w:t>
      </w:r>
    </w:p>
    <w:p w14:paraId="152EBD85" w14:textId="77777777" w:rsidR="00E27084" w:rsidRPr="00B42DFD" w:rsidRDefault="00E27084" w:rsidP="00E27084">
      <w:pPr>
        <w:pStyle w:val="Body"/>
        <w:suppressAutoHyphens/>
        <w:spacing w:after="0" w:line="276" w:lineRule="auto"/>
        <w:rPr>
          <w:rFonts w:cstheme="minorHAnsi"/>
        </w:rPr>
      </w:pPr>
    </w:p>
    <w:p w14:paraId="3D2964F1" w14:textId="77777777" w:rsidR="00E27084" w:rsidRPr="00B42DFD" w:rsidRDefault="00E27084" w:rsidP="00E27084">
      <w:pPr>
        <w:pStyle w:val="Body"/>
        <w:numPr>
          <w:ilvl w:val="0"/>
          <w:numId w:val="123"/>
        </w:numPr>
        <w:suppressAutoHyphens/>
        <w:spacing w:after="0" w:line="276" w:lineRule="auto"/>
        <w:ind w:left="0" w:firstLine="0"/>
        <w:rPr>
          <w:rFonts w:cstheme="minorHAnsi"/>
        </w:rPr>
      </w:pPr>
      <w:r w:rsidRPr="00B42DFD">
        <w:rPr>
          <w:rFonts w:cstheme="minorHAnsi"/>
        </w:rPr>
        <w:t>Após a análise e iniciada a Etapa de Proposta Escrita a B3 irá abrir o envelope 2 (proposta escrita) e preencher o primeiro lance de acordo com o indicado no envelope.</w:t>
      </w:r>
    </w:p>
    <w:p w14:paraId="78125248" w14:textId="77777777" w:rsidR="00E27084" w:rsidRPr="00B42DFD" w:rsidRDefault="00E27084" w:rsidP="00E27084">
      <w:pPr>
        <w:pStyle w:val="Body"/>
        <w:suppressAutoHyphens/>
        <w:spacing w:after="0" w:line="276" w:lineRule="auto"/>
        <w:rPr>
          <w:rFonts w:cstheme="minorHAnsi"/>
        </w:rPr>
      </w:pPr>
    </w:p>
    <w:p w14:paraId="7C4D6705" w14:textId="2592A378" w:rsidR="00E27084" w:rsidRPr="00B42DFD" w:rsidRDefault="00E27084" w:rsidP="00E27084">
      <w:pPr>
        <w:rPr>
          <w:rFonts w:cstheme="minorHAnsi"/>
          <w:kern w:val="3"/>
        </w:rPr>
      </w:pPr>
      <w:r w:rsidRPr="00B42DFD">
        <w:rPr>
          <w:rFonts w:cstheme="minorHAnsi"/>
        </w:rPr>
        <w:t>As demais etapas não precisam de uma ação do usuário, a menos que este seja contato pela B3.</w:t>
      </w:r>
      <w:r w:rsidRPr="00B42DFD">
        <w:rPr>
          <w:rFonts w:cstheme="minorHAnsi"/>
        </w:rPr>
        <w:br w:type="page"/>
      </w:r>
    </w:p>
    <w:bookmarkEnd w:id="419"/>
    <w:bookmarkEnd w:id="420"/>
    <w:bookmarkEnd w:id="421"/>
    <w:p w14:paraId="7BAEAC66" w14:textId="557EC18F" w:rsidR="005D2C92" w:rsidRPr="00B42DFD" w:rsidRDefault="005D2C92" w:rsidP="005D2C92">
      <w:pPr>
        <w:suppressAutoHyphens/>
        <w:spacing w:after="0" w:line="276" w:lineRule="auto"/>
        <w:jc w:val="center"/>
        <w:outlineLvl w:val="0"/>
        <w:rPr>
          <w:rFonts w:cstheme="minorHAnsi"/>
          <w:b/>
          <w:iCs/>
        </w:rPr>
      </w:pPr>
      <w:r w:rsidRPr="00B42DFD">
        <w:rPr>
          <w:rFonts w:cstheme="minorHAnsi"/>
          <w:b/>
          <w:iCs/>
        </w:rPr>
        <w:lastRenderedPageBreak/>
        <w:t xml:space="preserve">ANEXO 4 AO EDITAL </w:t>
      </w:r>
      <w:r w:rsidRPr="00B42DFD">
        <w:rPr>
          <w:rFonts w:cstheme="minorHAnsi"/>
          <w:bCs/>
        </w:rPr>
        <w:t xml:space="preserve">– </w:t>
      </w:r>
      <w:r w:rsidRPr="00B42DFD">
        <w:rPr>
          <w:rFonts w:cstheme="minorHAnsi"/>
          <w:b/>
          <w:iCs/>
        </w:rPr>
        <w:t>MINUTA DE PROCURAÇÃO PARA PROPONENTES EM CONJUNTO</w:t>
      </w:r>
    </w:p>
    <w:p w14:paraId="7718B179" w14:textId="77777777" w:rsidR="005D2C92" w:rsidRPr="00B42DFD" w:rsidRDefault="005D2C92" w:rsidP="005D2C92">
      <w:pPr>
        <w:spacing w:after="0" w:line="276" w:lineRule="auto"/>
        <w:jc w:val="both"/>
        <w:rPr>
          <w:rFonts w:cstheme="minorHAnsi"/>
          <w:bCs/>
        </w:rPr>
      </w:pPr>
    </w:p>
    <w:p w14:paraId="095D68DE" w14:textId="77777777" w:rsidR="005D2C92" w:rsidRPr="00B42DFD" w:rsidRDefault="005D2C92" w:rsidP="005D2C92">
      <w:pPr>
        <w:spacing w:after="0" w:line="276" w:lineRule="auto"/>
        <w:jc w:val="center"/>
        <w:rPr>
          <w:rFonts w:cstheme="minorHAnsi"/>
          <w:b/>
        </w:rPr>
      </w:pPr>
      <w:r w:rsidRPr="00B42DFD">
        <w:rPr>
          <w:rFonts w:cstheme="minorHAnsi"/>
          <w:b/>
        </w:rPr>
        <w:t>PROCURAÇÃO</w:t>
      </w:r>
    </w:p>
    <w:p w14:paraId="5F8CD481" w14:textId="77777777" w:rsidR="005D2C92" w:rsidRPr="00B42DFD" w:rsidRDefault="005D2C92" w:rsidP="005D2C92">
      <w:pPr>
        <w:spacing w:after="0" w:line="276" w:lineRule="auto"/>
        <w:jc w:val="both"/>
        <w:rPr>
          <w:rFonts w:cstheme="minorHAnsi"/>
          <w:bCs/>
        </w:rPr>
      </w:pPr>
    </w:p>
    <w:p w14:paraId="38C13A1F" w14:textId="7CC20B40" w:rsidR="005D2C92" w:rsidRPr="00B42DFD" w:rsidRDefault="005D2C92" w:rsidP="005D2C92">
      <w:pPr>
        <w:suppressAutoHyphens/>
        <w:spacing w:after="0" w:line="276" w:lineRule="auto"/>
        <w:jc w:val="both"/>
        <w:rPr>
          <w:rFonts w:cstheme="minorHAnsi"/>
          <w:bCs/>
        </w:rPr>
      </w:pPr>
      <w:r w:rsidRPr="00B42DFD">
        <w:rPr>
          <w:rFonts w:cstheme="minorHAnsi"/>
          <w:bCs/>
        </w:rPr>
        <w:t xml:space="preserve">Por meio desta Procuração, </w:t>
      </w:r>
      <w:r w:rsidRPr="00B42DFD">
        <w:rPr>
          <w:rFonts w:cstheme="minorHAnsi"/>
          <w:smallCaps/>
        </w:rPr>
        <w:t>[•]</w:t>
      </w:r>
      <w:r w:rsidRPr="00B42DFD">
        <w:rPr>
          <w:rFonts w:cstheme="minorHAnsi"/>
        </w:rPr>
        <w:t xml:space="preserve">, neste ato representada na forma do </w:t>
      </w:r>
      <w:r w:rsidRPr="00B42DFD">
        <w:rPr>
          <w:rFonts w:cstheme="minorHAnsi"/>
          <w:smallCaps/>
        </w:rPr>
        <w:t>[</w:t>
      </w:r>
      <w:r w:rsidRPr="00B42DFD">
        <w:rPr>
          <w:rFonts w:cstheme="minorHAnsi"/>
        </w:rPr>
        <w:t xml:space="preserve">ato constitutivo/procuração], por </w:t>
      </w:r>
      <w:r w:rsidRPr="00B42DFD">
        <w:rPr>
          <w:rFonts w:cstheme="minorHAnsi"/>
          <w:smallCaps/>
        </w:rPr>
        <w:t>[•]</w:t>
      </w:r>
      <w:r w:rsidRPr="00B42DFD">
        <w:rPr>
          <w:rFonts w:cstheme="minorHAnsi"/>
          <w:bCs/>
        </w:rPr>
        <w:t>, doravante designada “</w:t>
      </w:r>
      <w:r w:rsidRPr="00B42DFD">
        <w:rPr>
          <w:rFonts w:cstheme="minorHAnsi"/>
          <w:bCs/>
          <w:u w:val="single"/>
        </w:rPr>
        <w:t>Outorgante</w:t>
      </w:r>
      <w:r w:rsidRPr="00B42DFD">
        <w:rPr>
          <w:rFonts w:cstheme="minorHAnsi"/>
          <w:bCs/>
        </w:rPr>
        <w:t xml:space="preserve">”, neste ato constitui e nomeia, em caráter irrevogável e irretratável, a </w:t>
      </w:r>
      <w:r w:rsidRPr="00B42DFD">
        <w:rPr>
          <w:rFonts w:cstheme="minorHAnsi"/>
          <w:smallCaps/>
        </w:rPr>
        <w:t>[•]</w:t>
      </w:r>
      <w:r w:rsidRPr="00B42DFD">
        <w:rPr>
          <w:rFonts w:cstheme="minorHAnsi"/>
          <w:bCs/>
        </w:rPr>
        <w:t xml:space="preserve"> (“</w:t>
      </w:r>
      <w:r w:rsidRPr="00B42DFD">
        <w:rPr>
          <w:rFonts w:cstheme="minorHAnsi"/>
          <w:bCs/>
          <w:u w:val="single"/>
        </w:rPr>
        <w:t>Outorgada</w:t>
      </w:r>
      <w:r w:rsidRPr="00B42DFD">
        <w:rPr>
          <w:rFonts w:cstheme="minorHAnsi"/>
          <w:bCs/>
        </w:rPr>
        <w:t xml:space="preserve">”), como sua procuradora para, em seu nome e nos termos da lei, praticar e realizar atos relativamente ao </w:t>
      </w:r>
      <w:r w:rsidR="00B719FA" w:rsidRPr="00B42DFD">
        <w:rPr>
          <w:rFonts w:cstheme="minorHAnsi"/>
          <w:bCs/>
        </w:rPr>
        <w:t xml:space="preserve">Quinto </w:t>
      </w:r>
      <w:r w:rsidRPr="00B42DFD">
        <w:rPr>
          <w:rFonts w:cstheme="minorHAnsi"/>
          <w:bCs/>
        </w:rPr>
        <w:t xml:space="preserve">Leilão </w:t>
      </w:r>
      <w:r w:rsidR="00B719FA" w:rsidRPr="00B42DFD">
        <w:rPr>
          <w:rFonts w:cstheme="minorHAnsi"/>
          <w:bCs/>
        </w:rPr>
        <w:t xml:space="preserve">de Petróleo da União </w:t>
      </w:r>
      <w:r w:rsidRPr="00B42DFD">
        <w:rPr>
          <w:rFonts w:cstheme="minorHAnsi"/>
          <w:bCs/>
        </w:rPr>
        <w:t xml:space="preserve"> realizado pela PPSA (“Leilão”), e para sua participação como Proponentes em Conjunto. Termos iniciados com letras maiúsculas nesta Procuração têm o significado a eles atribuído no Edital do Leilão. A Outorgante outorga à Outorgada poderes para representar a Outorgante perante a PPSA, a União e a B3, podendo, no âmbito do Leilão, requerer o que necessário for, receber, formalizar e apresentar documentos, assinar declarações e recibos, atualizar, efetuar, alterar ou baixar cadastro e inscrições, e praticar todos e quaisquer atos que se façam necessários no âmbito do Leilão, incluindo a apresentação e envio de documentos, apresentação e </w:t>
      </w:r>
      <w:proofErr w:type="spellStart"/>
      <w:r w:rsidRPr="00B42DFD">
        <w:rPr>
          <w:rFonts w:cstheme="minorHAnsi"/>
          <w:bCs/>
        </w:rPr>
        <w:t>apregoamento</w:t>
      </w:r>
      <w:proofErr w:type="spellEnd"/>
      <w:r w:rsidRPr="00B42DFD">
        <w:rPr>
          <w:rFonts w:cstheme="minorHAnsi"/>
          <w:bCs/>
        </w:rPr>
        <w:t xml:space="preserve"> de Proposta de Preço por escrito ou a </w:t>
      </w:r>
      <w:proofErr w:type="spellStart"/>
      <w:r w:rsidRPr="00B42DFD">
        <w:rPr>
          <w:rFonts w:cstheme="minorHAnsi"/>
          <w:bCs/>
        </w:rPr>
        <w:t>viva-voz</w:t>
      </w:r>
      <w:proofErr w:type="spellEnd"/>
      <w:r w:rsidRPr="00B42DFD">
        <w:rPr>
          <w:rFonts w:cstheme="minorHAnsi"/>
          <w:bCs/>
        </w:rPr>
        <w:t xml:space="preserve">, seja na 1ª Etapa – Maior Oferta Considerando o Limite Mínimo de Preço por Lote ou na 2ª Etapa – Maior Oferta Considerando o Limite Mínimo de Preço do Lote para a Repescagem, a assinatura do Termo de Ratificação de Proposta e do Contrato de Compra e Venda </w:t>
      </w:r>
      <w:r w:rsidRPr="00B42DFD">
        <w:rPr>
          <w:rFonts w:cstheme="minorHAnsi"/>
        </w:rPr>
        <w:t>referentes aos Lotes eventualmente arrematados</w:t>
      </w:r>
      <w:r w:rsidRPr="00B42DFD">
        <w:rPr>
          <w:rFonts w:cstheme="minorHAnsi"/>
          <w:bCs/>
        </w:rPr>
        <w:t xml:space="preserve">, sendo conferidos à Outorgada todos os poderes que lhe são assegurados pela legislação vigente. Esta Procuração é outorgada em cumprimento das disposições do Edital do Leilão, e de acordo com os </w:t>
      </w:r>
      <w:proofErr w:type="spellStart"/>
      <w:r w:rsidRPr="00B42DFD">
        <w:rPr>
          <w:rFonts w:cstheme="minorHAnsi"/>
          <w:bCs/>
        </w:rPr>
        <w:t>arts</w:t>
      </w:r>
      <w:proofErr w:type="spellEnd"/>
      <w:r w:rsidRPr="00B42DFD">
        <w:rPr>
          <w:rFonts w:cstheme="minorHAnsi"/>
          <w:bCs/>
        </w:rPr>
        <w:t xml:space="preserve">. 684 e 685 da </w:t>
      </w:r>
      <w:r w:rsidRPr="00B42DFD">
        <w:rPr>
          <w:rFonts w:cstheme="minorHAnsi"/>
        </w:rPr>
        <w:t>Lei nº 10.406/2002</w:t>
      </w:r>
      <w:r w:rsidRPr="00B42DFD">
        <w:rPr>
          <w:rFonts w:cstheme="minorHAnsi"/>
          <w:bCs/>
        </w:rPr>
        <w:t>, será irrevogável, irretratável, válida e eficaz até celebração do Contrato de Compra e Venda. Esta Procuração é regida pelas leis da República Federativa do Brasil. É permitido o substabelecimento deste mandato, com ou sem reserva de iguais poderes. Esta Procuração vigorará da data de sua assinatura por até 1 (um) ano após a data da Sessão Pública do Leilão.</w:t>
      </w:r>
    </w:p>
    <w:p w14:paraId="67DF8842" w14:textId="77777777" w:rsidR="005D2C92" w:rsidRPr="00B42DFD" w:rsidRDefault="005D2C92" w:rsidP="005D2C92">
      <w:pPr>
        <w:spacing w:after="0" w:line="276" w:lineRule="auto"/>
        <w:jc w:val="center"/>
        <w:rPr>
          <w:rFonts w:cstheme="minorHAnsi"/>
        </w:rPr>
      </w:pPr>
    </w:p>
    <w:p w14:paraId="057B3362" w14:textId="77777777" w:rsidR="005D2C92" w:rsidRPr="00B42DFD" w:rsidRDefault="005D2C92" w:rsidP="005D2C92">
      <w:pPr>
        <w:spacing w:after="0" w:line="276" w:lineRule="auto"/>
        <w:jc w:val="center"/>
        <w:rPr>
          <w:rFonts w:cstheme="minorHAnsi"/>
        </w:rPr>
      </w:pPr>
      <w:r w:rsidRPr="00B42DFD">
        <w:rPr>
          <w:rFonts w:cstheme="minorHAnsi"/>
        </w:rPr>
        <w:t>[Local], [data]</w:t>
      </w:r>
    </w:p>
    <w:p w14:paraId="626EDD30" w14:textId="77777777" w:rsidR="005D2C92" w:rsidRPr="00B42DFD" w:rsidRDefault="005D2C92" w:rsidP="005D2C92">
      <w:pPr>
        <w:spacing w:after="0" w:line="276" w:lineRule="auto"/>
        <w:jc w:val="center"/>
        <w:rPr>
          <w:rFonts w:cstheme="minorHAnsi"/>
        </w:rPr>
      </w:pPr>
    </w:p>
    <w:p w14:paraId="5228692E" w14:textId="77777777" w:rsidR="005D2C92" w:rsidRPr="00B42DFD" w:rsidRDefault="005D2C92" w:rsidP="005D2C92">
      <w:pPr>
        <w:pStyle w:val="Body"/>
        <w:suppressAutoHyphens/>
        <w:spacing w:after="240" w:line="276" w:lineRule="auto"/>
        <w:contextualSpacing/>
        <w:jc w:val="center"/>
        <w:rPr>
          <w:rFonts w:cstheme="minorHAnsi"/>
        </w:rPr>
      </w:pPr>
      <w:r w:rsidRPr="00B42DFD">
        <w:rPr>
          <w:rFonts w:cstheme="minorHAnsi"/>
        </w:rPr>
        <w:t>[</w:t>
      </w:r>
      <w:r w:rsidRPr="00B42DFD">
        <w:rPr>
          <w:rFonts w:cstheme="minorHAnsi"/>
          <w:bCs/>
        </w:rPr>
        <w:t>Outorgante</w:t>
      </w:r>
      <w:r w:rsidRPr="00B42DFD">
        <w:rPr>
          <w:rFonts w:cstheme="minorHAnsi"/>
        </w:rPr>
        <w:t>]</w:t>
      </w:r>
    </w:p>
    <w:p w14:paraId="7357F561" w14:textId="77777777" w:rsidR="005D2C92" w:rsidRPr="00D37939" w:rsidRDefault="005D2C92" w:rsidP="005D2C92">
      <w:pPr>
        <w:pStyle w:val="Body"/>
        <w:suppressAutoHyphens/>
        <w:spacing w:after="240" w:line="276" w:lineRule="auto"/>
        <w:contextualSpacing/>
        <w:jc w:val="center"/>
        <w:rPr>
          <w:rFonts w:cstheme="minorHAnsi"/>
        </w:rPr>
      </w:pPr>
      <w:r w:rsidRPr="00B42DFD">
        <w:rPr>
          <w:rFonts w:cstheme="minorHAnsi"/>
        </w:rPr>
        <w:t>[representante(s) legal(</w:t>
      </w:r>
      <w:proofErr w:type="spellStart"/>
      <w:r w:rsidRPr="00B42DFD">
        <w:rPr>
          <w:rFonts w:cstheme="minorHAnsi"/>
        </w:rPr>
        <w:t>is</w:t>
      </w:r>
      <w:proofErr w:type="spellEnd"/>
      <w:r w:rsidRPr="00B42DFD">
        <w:rPr>
          <w:rFonts w:cstheme="minorHAnsi"/>
        </w:rPr>
        <w:t>)]</w:t>
      </w:r>
    </w:p>
    <w:p w14:paraId="23CFF31F" w14:textId="77777777" w:rsidR="005D2C92" w:rsidRPr="006150A8" w:rsidRDefault="005D2C92" w:rsidP="00BA4F01">
      <w:pPr>
        <w:pStyle w:val="Body"/>
        <w:suppressAutoHyphens/>
        <w:spacing w:after="0" w:line="276" w:lineRule="auto"/>
        <w:rPr>
          <w:rFonts w:cstheme="minorHAnsi"/>
          <w:sz w:val="20"/>
          <w:szCs w:val="20"/>
        </w:rPr>
      </w:pPr>
    </w:p>
    <w:sectPr w:rsidR="005D2C92" w:rsidRPr="006150A8" w:rsidSect="00A87951">
      <w:headerReference w:type="default" r:id="rId22"/>
      <w:footerReference w:type="even" r:id="rId23"/>
      <w:footerReference w:type="default" r:id="rId24"/>
      <w:footerReference w:type="first" r:id="rId25"/>
      <w:pgSz w:w="11907" w:h="16839"/>
      <w:pgMar w:top="1701" w:right="1588" w:bottom="1304" w:left="1701" w:header="765" w:footer="48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1B59EF" w16cex:dateUtc="2025-03-26T15:26:00Z"/>
  <w16cex:commentExtensible w16cex:durableId="316961FF" w16cex:dateUtc="2025-03-26T15:32:00Z"/>
  <w16cex:commentExtensible w16cex:durableId="434244FC" w16cex:dateUtc="2025-03-26T21:27:00Z"/>
  <w16cex:commentExtensible w16cex:durableId="633DAE12" w16cex:dateUtc="2025-03-26T20:24:00Z"/>
  <w16cex:commentExtensible w16cex:durableId="4B15F79D" w16cex:dateUtc="2025-03-26T20:24:00Z"/>
  <w16cex:commentExtensible w16cex:durableId="0F283734" w16cex:dateUtc="2025-03-26T20:22:00Z"/>
  <w16cex:commentExtensible w16cex:durableId="764E9169" w16cex:dateUtc="2025-03-26T20:23:00Z"/>
  <w16cex:commentExtensible w16cex:durableId="663A18F0" w16cex:dateUtc="2025-03-26T20:26:00Z"/>
  <w16cex:commentExtensible w16cex:durableId="7E07F596" w16cex:dateUtc="2025-03-26T18:38:00Z"/>
  <w16cex:commentExtensible w16cex:durableId="1D6C9532" w16cex:dateUtc="2025-03-26T15:38:00Z"/>
  <w16cex:commentExtensible w16cex:durableId="75140890" w16cex:dateUtc="2025-03-26T15:43:00Z"/>
  <w16cex:commentExtensible w16cex:durableId="51EDB16E" w16cex:dateUtc="2025-03-26T22:36:00Z"/>
  <w16cex:commentExtensible w16cex:durableId="6BF6313C" w16cex:dateUtc="2025-03-26T22:38:00Z"/>
  <w16cex:commentExtensible w16cex:durableId="215D9F46" w16cex:dateUtc="2025-03-26T22:41:00Z"/>
  <w16cex:commentExtensible w16cex:durableId="72C28BD6" w16cex:dateUtc="2025-03-26T2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A46A" w14:textId="77777777" w:rsidR="003A0F50" w:rsidRDefault="003A0F50">
      <w:r>
        <w:separator/>
      </w:r>
    </w:p>
  </w:endnote>
  <w:endnote w:type="continuationSeparator" w:id="0">
    <w:p w14:paraId="4C9835EF" w14:textId="77777777" w:rsidR="003A0F50" w:rsidRDefault="003A0F50">
      <w:r>
        <w:continuationSeparator/>
      </w:r>
    </w:p>
  </w:endnote>
  <w:endnote w:type="continuationNotice" w:id="1">
    <w:p w14:paraId="443F5895" w14:textId="77777777" w:rsidR="003A0F50" w:rsidRDefault="003A0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00000000"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umnst777 BT">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7AA3" w14:textId="3DA2220F" w:rsidR="003A0F50" w:rsidRDefault="003A0F50" w:rsidP="0099572E">
    <w:pPr>
      <w:pStyle w:val="FooterReference"/>
    </w:pPr>
    <w:fldSimple w:instr=" DOCVARIABLE #DNDocID \* MERGEFORMAT ">
      <w:r>
        <w:t>729373361.1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29385"/>
      <w:docPartObj>
        <w:docPartGallery w:val="Page Numbers (Bottom of Page)"/>
        <w:docPartUnique/>
      </w:docPartObj>
    </w:sdtPr>
    <w:sdtContent>
      <w:sdt>
        <w:sdtPr>
          <w:id w:val="-1769616900"/>
          <w:docPartObj>
            <w:docPartGallery w:val="Page Numbers (Top of Page)"/>
            <w:docPartUnique/>
          </w:docPartObj>
        </w:sdtPr>
        <w:sdtContent>
          <w:p w14:paraId="7243C1DC" w14:textId="7E05EFC6" w:rsidR="003A0F50" w:rsidRDefault="003A0F50">
            <w:pPr>
              <w:pStyle w:val="Rodap"/>
              <w:jc w:val="right"/>
            </w:pPr>
            <w:r>
              <w:t xml:space="preserve">Página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E2D372A" w14:textId="0E601C9D" w:rsidR="003A0F50" w:rsidRDefault="003A0F50" w:rsidP="0099572E">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625E" w14:textId="22E46D3B" w:rsidR="003A0F50" w:rsidRDefault="003A0F50" w:rsidP="0099572E">
    <w:pPr>
      <w:pStyle w:val="FooterReference"/>
    </w:pPr>
    <w:fldSimple w:instr=" DOCVARIABLE #DNDocID \* MERGEFORMAT ">
      <w:r>
        <w:t>729373361.1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735C" w14:textId="77777777" w:rsidR="003A0F50" w:rsidRDefault="003A0F50">
      <w:r>
        <w:rPr>
          <w:color w:val="000000"/>
        </w:rPr>
        <w:separator/>
      </w:r>
    </w:p>
  </w:footnote>
  <w:footnote w:type="continuationSeparator" w:id="0">
    <w:p w14:paraId="0146DA74" w14:textId="77777777" w:rsidR="003A0F50" w:rsidRDefault="003A0F50">
      <w:r>
        <w:continuationSeparator/>
      </w:r>
    </w:p>
  </w:footnote>
  <w:footnote w:type="continuationNotice" w:id="1">
    <w:p w14:paraId="5E95CEAB" w14:textId="77777777" w:rsidR="003A0F50" w:rsidRDefault="003A0F50">
      <w:pPr>
        <w:spacing w:after="0"/>
      </w:pPr>
    </w:p>
  </w:footnote>
  <w:footnote w:id="2">
    <w:p w14:paraId="6182E6FD" w14:textId="77777777" w:rsidR="003A0F50" w:rsidRPr="00222A75" w:rsidRDefault="003A0F50" w:rsidP="00801FB4">
      <w:pPr>
        <w:pStyle w:val="Textodenotaderodap"/>
        <w:tabs>
          <w:tab w:val="clear" w:pos="227"/>
          <w:tab w:val="left" w:pos="426"/>
        </w:tabs>
        <w:ind w:left="0" w:firstLine="0"/>
        <w:rPr>
          <w:rFonts w:cstheme="minorHAnsi"/>
        </w:rPr>
      </w:pPr>
      <w:r w:rsidRPr="00222A75">
        <w:rPr>
          <w:rStyle w:val="Refdenotaderodap"/>
          <w:rFonts w:asciiTheme="minorHAnsi" w:hAnsiTheme="minorHAnsi" w:cstheme="minorHAnsi"/>
        </w:rPr>
        <w:footnoteRef/>
      </w:r>
      <w:r w:rsidRPr="00222A75">
        <w:rPr>
          <w:rFonts w:cstheme="minorHAnsi"/>
        </w:rPr>
        <w:t xml:space="preserve"> Deverão ser reconhecidas as firmas dos signatários da carta de fiança, se emitida em via física, e, após tal procedimento, providenciados os registros competentes, quando estes forem necessários para a validade ou eficácia do negócio jurídico. Se emitidas em formato eletrônico, as cartas de fiança, por meio de certificado digital, validado de acordo com o padrão ICP-Brasil (Infraestrutura de Chaves Públicas), nos termos da Medida Provisória nº2,200-2 de 24 de agosto de 2001</w:t>
      </w:r>
    </w:p>
  </w:footnote>
  <w:footnote w:id="3">
    <w:p w14:paraId="75E45F62" w14:textId="77777777" w:rsidR="003A0F50" w:rsidRPr="008275AA" w:rsidRDefault="003A0F50" w:rsidP="00801FB4">
      <w:pPr>
        <w:pStyle w:val="Textodenotaderodap"/>
        <w:rPr>
          <w:rFonts w:cstheme="minorHAnsi"/>
          <w:lang w:val="en-US"/>
        </w:rPr>
      </w:pPr>
      <w:r w:rsidRPr="00222A75">
        <w:rPr>
          <w:rStyle w:val="Refdenotaderodap"/>
          <w:rFonts w:asciiTheme="minorHAnsi" w:hAnsiTheme="minorHAnsi" w:cstheme="minorHAnsi"/>
        </w:rPr>
        <w:footnoteRef/>
      </w:r>
      <w:r w:rsidRPr="008275AA">
        <w:rPr>
          <w:rFonts w:cstheme="minorHAnsi"/>
          <w:lang w:val="en-US"/>
        </w:rPr>
        <w:t xml:space="preserve"> Local law provision to be included, as applicable.</w:t>
      </w:r>
    </w:p>
  </w:footnote>
  <w:footnote w:id="4">
    <w:p w14:paraId="552C2CE2" w14:textId="77777777" w:rsidR="003A0F50" w:rsidRPr="008275AA" w:rsidRDefault="003A0F50" w:rsidP="00801FB4">
      <w:pPr>
        <w:pStyle w:val="Textodenotaderodap"/>
        <w:rPr>
          <w:rFonts w:cstheme="minorHAnsi"/>
          <w:lang w:val="en-US"/>
        </w:rPr>
      </w:pPr>
      <w:r w:rsidRPr="0059525F">
        <w:rPr>
          <w:rStyle w:val="Refdenotaderodap"/>
          <w:rFonts w:asciiTheme="minorHAnsi" w:hAnsiTheme="minorHAnsi" w:cstheme="minorHAnsi"/>
        </w:rPr>
        <w:footnoteRef/>
      </w:r>
      <w:r w:rsidRPr="008275AA">
        <w:rPr>
          <w:rFonts w:cstheme="minorHAnsi"/>
          <w:lang w:val="en-US"/>
        </w:rPr>
        <w:t xml:space="preserve"> Local law provision to be included, as applicable.</w:t>
      </w:r>
    </w:p>
  </w:footnote>
  <w:footnote w:id="5">
    <w:p w14:paraId="1AC2C4BA" w14:textId="77777777" w:rsidR="003A0F50" w:rsidRPr="006D1806" w:rsidRDefault="003A0F50" w:rsidP="00801FB4">
      <w:pPr>
        <w:pStyle w:val="Textodenotaderodap"/>
        <w:rPr>
          <w:rFonts w:cstheme="minorHAnsi"/>
          <w:lang w:val="en-US"/>
        </w:rPr>
      </w:pPr>
      <w:r w:rsidRPr="0059525F">
        <w:rPr>
          <w:rStyle w:val="Refdenotaderodap"/>
          <w:rFonts w:asciiTheme="minorHAnsi" w:hAnsiTheme="minorHAnsi" w:cstheme="minorHAnsi"/>
        </w:rPr>
        <w:footnoteRef/>
      </w:r>
      <w:r w:rsidRPr="006D1806">
        <w:rPr>
          <w:rFonts w:cstheme="minorHAnsi"/>
          <w:lang w:val="en-US"/>
        </w:rPr>
        <w:t xml:space="preserve"> Local law provision to be included, as applicable.</w:t>
      </w:r>
    </w:p>
  </w:footnote>
  <w:footnote w:id="6">
    <w:p w14:paraId="3A304E10" w14:textId="77777777" w:rsidR="003A0F50" w:rsidRPr="006D1806" w:rsidRDefault="003A0F50" w:rsidP="008302BB">
      <w:pPr>
        <w:pStyle w:val="Textodenotaderodap"/>
        <w:rPr>
          <w:rFonts w:cstheme="minorHAnsi"/>
          <w:lang w:val="en-US"/>
        </w:rPr>
      </w:pPr>
      <w:r w:rsidRPr="0059525F">
        <w:rPr>
          <w:rStyle w:val="Refdenotaderodap"/>
          <w:rFonts w:asciiTheme="minorHAnsi" w:hAnsiTheme="minorHAnsi" w:cstheme="minorHAnsi"/>
        </w:rPr>
        <w:footnoteRef/>
      </w:r>
      <w:r w:rsidRPr="006D1806">
        <w:rPr>
          <w:rFonts w:cstheme="minorHAnsi"/>
          <w:lang w:val="en-US"/>
        </w:rPr>
        <w:t xml:space="preserve"> Local law provision to be included, as applicable.</w:t>
      </w:r>
    </w:p>
  </w:footnote>
  <w:footnote w:id="7">
    <w:p w14:paraId="6A2F889D" w14:textId="77777777" w:rsidR="003A0F50" w:rsidRPr="006D1806" w:rsidRDefault="003A0F50" w:rsidP="008302BB">
      <w:pPr>
        <w:pStyle w:val="Textodenotaderodap"/>
        <w:rPr>
          <w:rFonts w:cstheme="minorHAnsi"/>
          <w:lang w:val="en-US"/>
        </w:rPr>
      </w:pPr>
      <w:r w:rsidRPr="0059525F">
        <w:rPr>
          <w:rStyle w:val="Refdenotaderodap"/>
          <w:rFonts w:asciiTheme="minorHAnsi" w:hAnsiTheme="minorHAnsi" w:cstheme="minorHAnsi"/>
        </w:rPr>
        <w:footnoteRef/>
      </w:r>
      <w:r w:rsidRPr="006D1806">
        <w:rPr>
          <w:rFonts w:cstheme="minorHAnsi"/>
          <w:lang w:val="en-US"/>
        </w:rPr>
        <w:t xml:space="preserve"> Local law provision to be included, as applicable.</w:t>
      </w:r>
    </w:p>
  </w:footnote>
  <w:footnote w:id="8">
    <w:p w14:paraId="3C98CFD8" w14:textId="77777777" w:rsidR="003A0F50" w:rsidRPr="00CD100B" w:rsidRDefault="003A0F50" w:rsidP="008302BB">
      <w:pPr>
        <w:pStyle w:val="Textodenotaderodap"/>
        <w:rPr>
          <w:rFonts w:cstheme="minorHAnsi"/>
        </w:rPr>
      </w:pPr>
      <w:r w:rsidRPr="0059525F">
        <w:rPr>
          <w:rStyle w:val="Refdenotaderodap"/>
          <w:rFonts w:asciiTheme="minorHAnsi" w:hAnsiTheme="minorHAnsi" w:cstheme="minorHAnsi"/>
        </w:rPr>
        <w:footnoteRef/>
      </w:r>
      <w:r w:rsidRPr="00CD100B">
        <w:rPr>
          <w:rFonts w:cstheme="minorHAnsi"/>
        </w:rPr>
        <w:t xml:space="preserve"> Disposições especificas da lei </w:t>
      </w:r>
      <w:r>
        <w:rPr>
          <w:rFonts w:cstheme="minorHAnsi"/>
        </w:rPr>
        <w:t>de regência a serem incluídas</w:t>
      </w:r>
      <w:r w:rsidRPr="00CD100B">
        <w:rPr>
          <w:rFonts w:cstheme="minorHAnsi"/>
        </w:rPr>
        <w:t>,</w:t>
      </w:r>
      <w:r>
        <w:rPr>
          <w:rFonts w:cstheme="minorHAnsi"/>
        </w:rPr>
        <w:t xml:space="preserve"> conforme aplicável</w:t>
      </w:r>
      <w:r w:rsidRPr="00CD100B">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9738" w14:textId="6D52D72E" w:rsidR="003A0F50" w:rsidRDefault="003A0F50" w:rsidP="002B3AEB">
    <w:pPr>
      <w:pStyle w:val="Cabealho"/>
      <w:jc w:val="center"/>
    </w:pPr>
  </w:p>
  <w:p w14:paraId="401C4EB3" w14:textId="77777777" w:rsidR="003A0F50" w:rsidRDefault="003A0F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343"/>
    <w:multiLevelType w:val="hybridMultilevel"/>
    <w:tmpl w:val="D25EF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A4A5E"/>
    <w:multiLevelType w:val="multilevel"/>
    <w:tmpl w:val="7F68170E"/>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9F12AB"/>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3E589C"/>
    <w:multiLevelType w:val="multilevel"/>
    <w:tmpl w:val="75C2FF40"/>
    <w:lvl w:ilvl="0">
      <w:start w:val="3"/>
      <w:numFmt w:val="decimal"/>
      <w:lvlText w:val="%1."/>
      <w:lvlJc w:val="left"/>
      <w:pPr>
        <w:ind w:left="0" w:firstLine="0"/>
      </w:pPr>
      <w:rPr>
        <w:rFonts w:hint="default"/>
        <w:b/>
        <w:bCs/>
      </w:rPr>
    </w:lvl>
    <w:lvl w:ilvl="1">
      <w:start w:val="7"/>
      <w:numFmt w:val="decimal"/>
      <w:lvlText w:val="%1.%2."/>
      <w:lvlJc w:val="left"/>
      <w:pPr>
        <w:tabs>
          <w:tab w:val="num" w:pos="709"/>
        </w:tabs>
        <w:ind w:left="0" w:firstLine="0"/>
      </w:pPr>
      <w:rPr>
        <w:rFonts w:hint="default"/>
        <w:b w:val="0"/>
        <w:bCs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226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452D89"/>
    <w:multiLevelType w:val="multilevel"/>
    <w:tmpl w:val="C8E6CAEE"/>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sz w:val="22"/>
        <w:szCs w:val="22"/>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63"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007703"/>
    <w:multiLevelType w:val="hybridMultilevel"/>
    <w:tmpl w:val="B540F424"/>
    <w:lvl w:ilvl="0" w:tplc="B0A63C2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5FF49D7"/>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1597"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2B3D5F"/>
    <w:multiLevelType w:val="multilevel"/>
    <w:tmpl w:val="5D48E62C"/>
    <w:styleLink w:val="LFO13"/>
    <w:lvl w:ilvl="0">
      <w:start w:val="1"/>
      <w:numFmt w:val="lowerLetter"/>
      <w:pStyle w:val="alpha4"/>
      <w:lvlText w:val="(%1)"/>
      <w:lvlJc w:val="left"/>
      <w:pPr>
        <w:ind w:left="2722"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6342FC4"/>
    <w:multiLevelType w:val="multilevel"/>
    <w:tmpl w:val="1C622960"/>
    <w:lvl w:ilvl="0">
      <w:start w:val="2"/>
      <w:numFmt w:val="decimal"/>
      <w:lvlText w:val="%1."/>
      <w:lvlJc w:val="left"/>
      <w:pPr>
        <w:ind w:left="121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067B43EA"/>
    <w:multiLevelType w:val="multilevel"/>
    <w:tmpl w:val="76A2C886"/>
    <w:styleLink w:val="LFO35"/>
    <w:lvl w:ilvl="0">
      <w:start w:val="1"/>
      <w:numFmt w:val="upperLetter"/>
      <w:pStyle w:val="UCAlpha6"/>
      <w:lvlText w:val="%1."/>
      <w:lvlJc w:val="left"/>
      <w:pPr>
        <w:ind w:left="3969" w:hanging="680"/>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3200DE"/>
    <w:multiLevelType w:val="multilevel"/>
    <w:tmpl w:val="0BCAC480"/>
    <w:styleLink w:val="LFO5"/>
    <w:lvl w:ilvl="0">
      <w:numFmt w:val="bullet"/>
      <w:pStyle w:val="bullet2"/>
      <w:lvlText w:val=""/>
      <w:lvlJc w:val="left"/>
      <w:pPr>
        <w:ind w:left="1247"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93B3F12"/>
    <w:multiLevelType w:val="hybridMultilevel"/>
    <w:tmpl w:val="2F8C7B4E"/>
    <w:lvl w:ilvl="0" w:tplc="0416000F">
      <w:start w:val="7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096C15B7"/>
    <w:multiLevelType w:val="multilevel"/>
    <w:tmpl w:val="A718F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C304847"/>
    <w:multiLevelType w:val="multilevel"/>
    <w:tmpl w:val="13A897EA"/>
    <w:styleLink w:val="LFO6"/>
    <w:lvl w:ilvl="0">
      <w:numFmt w:val="bullet"/>
      <w:pStyle w:val="bullet3"/>
      <w:lvlText w:val=""/>
      <w:lvlJc w:val="left"/>
      <w:pPr>
        <w:ind w:left="2041" w:hanging="794"/>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0C5C4D34"/>
    <w:multiLevelType w:val="multilevel"/>
    <w:tmpl w:val="1E38C78E"/>
    <w:styleLink w:val="LFO34"/>
    <w:lvl w:ilvl="0">
      <w:start w:val="1"/>
      <w:numFmt w:val="upperLetter"/>
      <w:pStyle w:val="UCAlpha5"/>
      <w:lvlText w:val="%1."/>
      <w:lvlJc w:val="left"/>
      <w:pPr>
        <w:ind w:left="3289"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023F3D"/>
    <w:multiLevelType w:val="multilevel"/>
    <w:tmpl w:val="437A035A"/>
    <w:lvl w:ilvl="0">
      <w:start w:val="1"/>
      <w:numFmt w:val="lowerLetter"/>
      <w:lvlText w:val="(%1)"/>
      <w:lvlJc w:val="left"/>
      <w:pPr>
        <w:tabs>
          <w:tab w:val="left" w:pos="792"/>
        </w:tabs>
      </w:pPr>
      <w:rPr>
        <w:rFonts w:asciiTheme="minorHAnsi" w:eastAsia="Times New Roman" w:hAnsiTheme="minorHAnsi" w:cstheme="minorHAnsi" w:hint="default"/>
        <w:color w:val="000000"/>
        <w:spacing w:val="-1"/>
        <w:w w:val="100"/>
        <w:sz w:val="22"/>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0812BC"/>
    <w:multiLevelType w:val="multilevel"/>
    <w:tmpl w:val="271848EC"/>
    <w:lvl w:ilvl="0">
      <w:start w:val="1"/>
      <w:numFmt w:val="lowerLetter"/>
      <w:lvlText w:val="%1)"/>
      <w:lvlJc w:val="left"/>
      <w:pPr>
        <w:ind w:left="720" w:hanging="360"/>
      </w:pPr>
      <w:rPr>
        <w:rFonts w:hint="default"/>
      </w:rPr>
    </w:lvl>
    <w:lvl w:ilvl="1">
      <w:start w:val="1"/>
      <w:numFmt w:val="lowerRoman"/>
      <w:lvlText w:val="%2."/>
      <w:lvlJc w:val="left"/>
      <w:pPr>
        <w:ind w:left="23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DA52A64"/>
    <w:multiLevelType w:val="hybridMultilevel"/>
    <w:tmpl w:val="34200E5E"/>
    <w:lvl w:ilvl="0" w:tplc="A99A19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0622BFE"/>
    <w:multiLevelType w:val="multilevel"/>
    <w:tmpl w:val="F2A2F1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AD6070"/>
    <w:multiLevelType w:val="hybridMultilevel"/>
    <w:tmpl w:val="D25EF83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82775B"/>
    <w:multiLevelType w:val="multilevel"/>
    <w:tmpl w:val="6CA69DFC"/>
    <w:lvl w:ilvl="0">
      <w:start w:val="1"/>
      <w:numFmt w:val="decimal"/>
      <w:pStyle w:val="Ttulo1"/>
      <w:lvlText w:val="%1"/>
      <w:lvlJc w:val="left"/>
      <w:pPr>
        <w:ind w:left="432" w:hanging="432"/>
      </w:pPr>
      <w:rPr>
        <w:rFonts w:asciiTheme="minorHAnsi" w:hAnsiTheme="minorHAnsi" w:cstheme="minorHAnsi" w:hint="default"/>
        <w:b/>
        <w:bCs w:val="0"/>
        <w:sz w:val="22"/>
        <w:szCs w:val="22"/>
      </w:rPr>
    </w:lvl>
    <w:lvl w:ilvl="1">
      <w:start w:val="1"/>
      <w:numFmt w:val="decimal"/>
      <w:pStyle w:val="Ttulo2"/>
      <w:lvlText w:val="%1.%2"/>
      <w:lvlJc w:val="left"/>
      <w:pPr>
        <w:ind w:left="576" w:hanging="576"/>
      </w:pPr>
      <w:rPr>
        <w:rFonts w:asciiTheme="minorHAnsi" w:hAnsiTheme="minorHAnsi" w:cstheme="minorHAnsi"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163E7DB6"/>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68C351A"/>
    <w:multiLevelType w:val="multilevel"/>
    <w:tmpl w:val="E2020B8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68D47D6"/>
    <w:multiLevelType w:val="multilevel"/>
    <w:tmpl w:val="74704E72"/>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7B53C03"/>
    <w:multiLevelType w:val="hybridMultilevel"/>
    <w:tmpl w:val="4B6AB9F2"/>
    <w:lvl w:ilvl="0" w:tplc="04160019">
      <w:start w:val="1"/>
      <w:numFmt w:val="lowerLetter"/>
      <w:lvlText w:val="%1."/>
      <w:lvlJc w:val="left"/>
      <w:pPr>
        <w:ind w:left="2448" w:hanging="360"/>
      </w:pPr>
      <w:rPr>
        <w:rFonts w:hint="default"/>
        <w:b w:val="0"/>
        <w:bCs/>
        <w:i w:val="0"/>
      </w:rPr>
    </w:lvl>
    <w:lvl w:ilvl="1" w:tplc="FFFFFFFF">
      <w:start w:val="1"/>
      <w:numFmt w:val="lowerLetter"/>
      <w:lvlText w:val="(%2)"/>
      <w:lvlJc w:val="left"/>
      <w:pPr>
        <w:ind w:left="3168" w:hanging="360"/>
      </w:pPr>
      <w:rPr>
        <w:rFonts w:hint="default"/>
      </w:r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5" w15:restartNumberingAfterBreak="0">
    <w:nsid w:val="18401279"/>
    <w:multiLevelType w:val="multilevel"/>
    <w:tmpl w:val="EFCC1A62"/>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8EB1579"/>
    <w:multiLevelType w:val="multilevel"/>
    <w:tmpl w:val="07D0FB62"/>
    <w:styleLink w:val="WWOutlineListStyle2"/>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A6A1303"/>
    <w:multiLevelType w:val="multilevel"/>
    <w:tmpl w:val="B3C6484C"/>
    <w:lvl w:ilvl="0">
      <w:start w:val="3"/>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D323CAF"/>
    <w:multiLevelType w:val="multilevel"/>
    <w:tmpl w:val="73D42C0A"/>
    <w:styleLink w:val="LFO24"/>
    <w:lvl w:ilvl="0">
      <w:numFmt w:val="bullet"/>
      <w:pStyle w:val="dashbullet1"/>
      <w:lvlText w:val=""/>
      <w:lvlJc w:val="left"/>
      <w:pPr>
        <w:ind w:left="567"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1F0F3F0D"/>
    <w:multiLevelType w:val="multilevel"/>
    <w:tmpl w:val="2FC4DA82"/>
    <w:styleLink w:val="LFO22"/>
    <w:lvl w:ilvl="0">
      <w:start w:val="1"/>
      <w:numFmt w:val="lowerRoman"/>
      <w:pStyle w:val="roman4"/>
      <w:lvlText w:val="(%1)"/>
      <w:lvlJc w:val="left"/>
      <w:pPr>
        <w:ind w:left="2722"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F4E245B"/>
    <w:multiLevelType w:val="multilevel"/>
    <w:tmpl w:val="C9B82F7E"/>
    <w:styleLink w:val="LFO36"/>
    <w:lvl w:ilvl="0">
      <w:start w:val="1"/>
      <w:numFmt w:val="upperRoman"/>
      <w:pStyle w:val="UCRoman1"/>
      <w:lvlText w:val="%1."/>
      <w:lvlJc w:val="left"/>
      <w:pPr>
        <w:ind w:left="567"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730F60"/>
    <w:multiLevelType w:val="multilevel"/>
    <w:tmpl w:val="F5C8B6C4"/>
    <w:styleLink w:val="BMHeadings"/>
    <w:lvl w:ilvl="0">
      <w:start w:val="1"/>
      <w:numFmt w:val="none"/>
      <w:lvlText w:val="%1"/>
      <w:lvlJc w:val="left"/>
    </w:lvl>
    <w:lvl w:ilvl="1">
      <w:start w:val="1"/>
      <w:numFmt w:val="decimal"/>
      <w:lvlText w:val="%2."/>
      <w:lvlJc w:val="left"/>
      <w:pPr>
        <w:ind w:left="709" w:hanging="709"/>
      </w:pPr>
    </w:lvl>
    <w:lvl w:ilvl="2">
      <w:start w:val="1"/>
      <w:numFmt w:val="decimal"/>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upperLetter"/>
      <w:lvlText w:val="(%6)"/>
      <w:lvlJc w:val="left"/>
      <w:pPr>
        <w:ind w:left="2835" w:hanging="709"/>
      </w:pPr>
    </w:lvl>
    <w:lvl w:ilvl="6">
      <w:start w:val="1"/>
      <w:numFmt w:val="decimal"/>
      <w:lvlText w:val="(%7)"/>
      <w:lvlJc w:val="left"/>
      <w:pPr>
        <w:ind w:left="3544" w:hanging="709"/>
      </w:pPr>
    </w:lvl>
    <w:lvl w:ilvl="7">
      <w:start w:val="1"/>
      <w:numFmt w:val="none"/>
      <w:lvlText w:val="%8"/>
      <w:lvlJc w:val="left"/>
    </w:lvl>
    <w:lvl w:ilvl="8">
      <w:start w:val="1"/>
      <w:numFmt w:val="none"/>
      <w:lvlText w:val="%9"/>
      <w:lvlJc w:val="left"/>
    </w:lvl>
  </w:abstractNum>
  <w:abstractNum w:abstractNumId="32" w15:restartNumberingAfterBreak="0">
    <w:nsid w:val="20B202F2"/>
    <w:multiLevelType w:val="multilevel"/>
    <w:tmpl w:val="E2F0C930"/>
    <w:lvl w:ilvl="0">
      <w:start w:val="1"/>
      <w:numFmt w:val="decimal"/>
      <w:lvlText w:val="%1."/>
      <w:lvlJc w:val="left"/>
      <w:pPr>
        <w:tabs>
          <w:tab w:val="left" w:pos="576"/>
        </w:tabs>
      </w:pPr>
      <w:rPr>
        <w:rFonts w:asciiTheme="minorHAnsi" w:eastAsia="Times New Roman" w:hAnsiTheme="minorHAnsi" w:cstheme="minorHAnsi" w:hint="default"/>
        <w:b/>
        <w:color w:val="000000"/>
        <w:spacing w:val="0"/>
        <w:w w:val="100"/>
        <w:sz w:val="22"/>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6A2342"/>
    <w:multiLevelType w:val="multilevel"/>
    <w:tmpl w:val="92DECF1E"/>
    <w:styleLink w:val="LFO54"/>
    <w:lvl w:ilvl="0">
      <w:numFmt w:val="bullet"/>
      <w:pStyle w:val="Bullet20"/>
      <w:lvlText w:val=""/>
      <w:lvlJc w:val="left"/>
      <w:pPr>
        <w:ind w:left="357" w:hanging="35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2222E45"/>
    <w:multiLevelType w:val="hybridMultilevel"/>
    <w:tmpl w:val="9A9A7B28"/>
    <w:lvl w:ilvl="0" w:tplc="89A877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E95133"/>
    <w:multiLevelType w:val="multilevel"/>
    <w:tmpl w:val="9706682E"/>
    <w:styleLink w:val="LFO12"/>
    <w:lvl w:ilvl="0">
      <w:start w:val="1"/>
      <w:numFmt w:val="lowerLetter"/>
      <w:pStyle w:val="alpha3"/>
      <w:lvlText w:val="(%1)"/>
      <w:lvlJc w:val="left"/>
      <w:pPr>
        <w:ind w:left="2041" w:hanging="794"/>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243B3529"/>
    <w:multiLevelType w:val="multilevel"/>
    <w:tmpl w:val="3BB642FC"/>
    <w:styleLink w:val="LFO23"/>
    <w:lvl w:ilvl="0">
      <w:start w:val="1"/>
      <w:numFmt w:val="decimal"/>
      <w:pStyle w:val="ListNumbers"/>
      <w:lvlText w:val="%1."/>
      <w:lvlJc w:val="left"/>
      <w:pPr>
        <w:ind w:left="567"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005C29"/>
    <w:multiLevelType w:val="hybridMultilevel"/>
    <w:tmpl w:val="4B7C5FFA"/>
    <w:lvl w:ilvl="0" w:tplc="73785382">
      <w:start w:val="1"/>
      <w:numFmt w:val="lowerLetter"/>
      <w:lvlText w:val="%1."/>
      <w:lvlJc w:val="left"/>
      <w:pPr>
        <w:ind w:left="2448" w:hanging="360"/>
      </w:pPr>
      <w:rPr>
        <w:rFonts w:hint="default"/>
        <w:b w:val="0"/>
        <w:bCs/>
        <w:i w:val="0"/>
      </w:rPr>
    </w:lvl>
    <w:lvl w:ilvl="1" w:tplc="FFFFFFFF">
      <w:start w:val="1"/>
      <w:numFmt w:val="lowerLetter"/>
      <w:lvlText w:val="(%2)"/>
      <w:lvlJc w:val="left"/>
      <w:pPr>
        <w:ind w:left="3168" w:hanging="360"/>
      </w:pPr>
      <w:rPr>
        <w:rFonts w:hint="default"/>
      </w:r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8" w15:restartNumberingAfterBreak="0">
    <w:nsid w:val="29DE5AC3"/>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9F14709"/>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AC90BA6"/>
    <w:multiLevelType w:val="multilevel"/>
    <w:tmpl w:val="41E0B972"/>
    <w:styleLink w:val="WWOutlineListStyle8"/>
    <w:lvl w:ilvl="0">
      <w:start w:val="1"/>
      <w:numFmt w:val="decimal"/>
      <w:pStyle w:val="TCLevel1"/>
      <w:lvlText w:val="%1"/>
      <w:lvlJc w:val="left"/>
      <w:pPr>
        <w:ind w:left="567" w:hanging="567"/>
      </w:pPr>
      <w:rPr>
        <w:b/>
        <w:i w:val="0"/>
      </w:rPr>
    </w:lvl>
    <w:lvl w:ilvl="1">
      <w:start w:val="1"/>
      <w:numFmt w:val="lowerLetter"/>
      <w:pStyle w:val="TCLevel2"/>
      <w:lvlText w:val="(%2)"/>
      <w:lvlJc w:val="left"/>
      <w:pPr>
        <w:ind w:left="1247" w:hanging="680"/>
      </w:pPr>
      <w:rPr>
        <w:b/>
        <w:i w:val="0"/>
      </w:rPr>
    </w:lvl>
    <w:lvl w:ilvl="2">
      <w:start w:val="1"/>
      <w:numFmt w:val="lowerRoman"/>
      <w:pStyle w:val="TCLevel3"/>
      <w:lvlText w:val="(%3)"/>
      <w:lvlJc w:val="left"/>
      <w:pPr>
        <w:ind w:left="2041" w:hanging="794"/>
      </w:pPr>
    </w:lvl>
    <w:lvl w:ilvl="3">
      <w:start w:val="1"/>
      <w:numFmt w:val="none"/>
      <w:lvlText w:val="%4"/>
      <w:lvlJc w:val="left"/>
    </w:lvl>
    <w:lvl w:ilvl="4">
      <w:start w:val="1"/>
      <w:numFmt w:val="lowerLetter"/>
      <w:pStyle w:val="Table5"/>
      <w:lvlText w:val="(%5)"/>
      <w:lvlJc w:val="left"/>
      <w:pPr>
        <w:ind w:left="567" w:hanging="567"/>
      </w:pPr>
    </w:lvl>
    <w:lvl w:ilvl="5">
      <w:start w:val="1"/>
      <w:numFmt w:val="upperRoman"/>
      <w:pStyle w:val="Table6"/>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2AE13C9E"/>
    <w:multiLevelType w:val="multilevel"/>
    <w:tmpl w:val="65001804"/>
    <w:styleLink w:val="LFO32"/>
    <w:lvl w:ilvl="0">
      <w:start w:val="1"/>
      <w:numFmt w:val="upperLetter"/>
      <w:pStyle w:val="UCAlpha3"/>
      <w:lvlText w:val="%1."/>
      <w:lvlJc w:val="left"/>
      <w:pPr>
        <w:ind w:left="2041" w:hanging="794"/>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0D4AB4"/>
    <w:multiLevelType w:val="multilevel"/>
    <w:tmpl w:val="1B4A6824"/>
    <w:styleLink w:val="LFO8"/>
    <w:lvl w:ilvl="0">
      <w:numFmt w:val="bullet"/>
      <w:pStyle w:val="bullet5"/>
      <w:lvlText w:val=""/>
      <w:lvlJc w:val="left"/>
      <w:pPr>
        <w:ind w:left="3289"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2B2A2F0B"/>
    <w:multiLevelType w:val="multilevel"/>
    <w:tmpl w:val="AEBE4228"/>
    <w:lvl w:ilvl="0">
      <w:start w:val="1"/>
      <w:numFmt w:val="lowerLetter"/>
      <w:lvlText w:val="%1."/>
      <w:lvlJc w:val="left"/>
      <w:pPr>
        <w:ind w:left="72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2FAB6899"/>
    <w:multiLevelType w:val="multilevel"/>
    <w:tmpl w:val="E6BEB54C"/>
    <w:styleLink w:val="LFO45"/>
    <w:lvl w:ilvl="0">
      <w:numFmt w:val="bullet"/>
      <w:pStyle w:val="Commarcador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0514157"/>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0863EB4"/>
    <w:multiLevelType w:val="multilevel"/>
    <w:tmpl w:val="8CDAFDE4"/>
    <w:styleLink w:val="LFO26"/>
    <w:lvl w:ilvl="0">
      <w:numFmt w:val="bullet"/>
      <w:pStyle w:val="dashbullet3"/>
      <w:lvlText w:val=""/>
      <w:lvlJc w:val="left"/>
      <w:pPr>
        <w:ind w:left="2041" w:hanging="794"/>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323A0771"/>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2D13443"/>
    <w:multiLevelType w:val="multilevel"/>
    <w:tmpl w:val="5C62AB78"/>
    <w:styleLink w:val="LFO37"/>
    <w:lvl w:ilvl="0">
      <w:start w:val="1"/>
      <w:numFmt w:val="upperRoman"/>
      <w:pStyle w:val="UCRoman2"/>
      <w:lvlText w:val="%1."/>
      <w:lvlJc w:val="left"/>
      <w:pPr>
        <w:ind w:left="1247" w:hanging="680"/>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3283CFB"/>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0544A5"/>
    <w:multiLevelType w:val="multilevel"/>
    <w:tmpl w:val="52223594"/>
    <w:styleLink w:val="LFO59"/>
    <w:lvl w:ilvl="0">
      <w:start w:val="1"/>
      <w:numFmt w:val="upperLetter"/>
      <w:pStyle w:val="Recital"/>
      <w:lvlText w:val="%1"/>
      <w:lvlJc w:val="left"/>
      <w:pPr>
        <w:ind w:left="709"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58D2520"/>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5926302"/>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79E6F09"/>
    <w:multiLevelType w:val="multilevel"/>
    <w:tmpl w:val="F23A381C"/>
    <w:styleLink w:val="LFO17"/>
    <w:lvl w:ilvl="0">
      <w:start w:val="1"/>
      <w:numFmt w:val="lowerRoman"/>
      <w:pStyle w:val="roman2"/>
      <w:lvlText w:val="(%1)"/>
      <w:lvlJc w:val="left"/>
      <w:pPr>
        <w:ind w:left="1247"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37E62927"/>
    <w:multiLevelType w:val="hybridMultilevel"/>
    <w:tmpl w:val="D25EF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124200"/>
    <w:multiLevelType w:val="multilevel"/>
    <w:tmpl w:val="F5FECE76"/>
    <w:lvl w:ilvl="0">
      <w:start w:val="7"/>
      <w:numFmt w:val="decimal"/>
      <w:lvlText w:val="%1."/>
      <w:lvlJc w:val="left"/>
      <w:pPr>
        <w:ind w:left="0" w:firstLine="0"/>
      </w:pPr>
      <w:rPr>
        <w:rFonts w:hint="default"/>
        <w:b/>
        <w:bCs/>
      </w:rPr>
    </w:lvl>
    <w:lvl w:ilvl="1">
      <w:start w:val="1"/>
      <w:numFmt w:val="decimal"/>
      <w:lvlText w:val="%1.%2."/>
      <w:lvlJc w:val="left"/>
      <w:pPr>
        <w:tabs>
          <w:tab w:val="num" w:pos="709"/>
        </w:tabs>
        <w:ind w:left="0" w:firstLine="0"/>
      </w:pPr>
      <w:rPr>
        <w:rFonts w:hint="default"/>
        <w:b w:val="0"/>
        <w:bCs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226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8141205"/>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81D605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8455EF4"/>
    <w:multiLevelType w:val="hybridMultilevel"/>
    <w:tmpl w:val="FC5AD0BC"/>
    <w:lvl w:ilvl="0" w:tplc="04160017">
      <w:start w:val="1"/>
      <w:numFmt w:val="lowerLetter"/>
      <w:lvlText w:val="%1)"/>
      <w:lvlJc w:val="left"/>
      <w:pPr>
        <w:ind w:left="785" w:hanging="360"/>
      </w:p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59" w15:restartNumberingAfterBreak="0">
    <w:nsid w:val="387A4F89"/>
    <w:multiLevelType w:val="multilevel"/>
    <w:tmpl w:val="266C6DDE"/>
    <w:styleLink w:val="LFO11"/>
    <w:lvl w:ilvl="0">
      <w:start w:val="1"/>
      <w:numFmt w:val="decimal"/>
      <w:pStyle w:val="Table4"/>
      <w:lvlText w:val="%1"/>
      <w:lvlJc w:val="left"/>
      <w:pPr>
        <w:ind w:left="567" w:hanging="567"/>
      </w:pPr>
      <w:rPr>
        <w:b/>
        <w:i w:val="0"/>
        <w:sz w:val="22"/>
      </w:rPr>
    </w:lvl>
    <w:lvl w:ilvl="1">
      <w:start w:val="1"/>
      <w:numFmt w:val="decimal"/>
      <w:lvlText w:val="%1.%2"/>
      <w:lvlJc w:val="left"/>
      <w:pPr>
        <w:ind w:left="567" w:hanging="567"/>
      </w:pPr>
      <w:rPr>
        <w:b/>
        <w:i w:val="0"/>
        <w:sz w:val="21"/>
      </w:rPr>
    </w:lvl>
    <w:lvl w:ilvl="2">
      <w:start w:val="1"/>
      <w:numFmt w:val="decimal"/>
      <w:lvlText w:val="%1.%2.%3"/>
      <w:lvlJc w:val="left"/>
      <w:pPr>
        <w:ind w:left="567" w:hanging="567"/>
      </w:pPr>
      <w:rPr>
        <w:b/>
        <w:i w:val="0"/>
        <w:sz w:val="17"/>
      </w:rPr>
    </w:lvl>
    <w:lvl w:ilvl="3">
      <w:start w:val="1"/>
      <w:numFmt w:val="lowerRoman"/>
      <w:lvlText w:val="(%4)"/>
      <w:lvlJc w:val="left"/>
      <w:pPr>
        <w:ind w:left="567" w:hanging="567"/>
      </w:pPr>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pPr>
        <w:ind w:left="680" w:hanging="680"/>
      </w:pPr>
    </w:lvl>
    <w:lvl w:ilvl="7">
      <w:start w:val="1"/>
      <w:numFmt w:val="none"/>
      <w:lvlText w:val="%8"/>
      <w:lvlJc w:val="left"/>
      <w:pPr>
        <w:ind w:left="30161" w:firstLine="0"/>
      </w:pPr>
    </w:lvl>
    <w:lvl w:ilvl="8">
      <w:start w:val="1"/>
      <w:numFmt w:val="none"/>
      <w:lvlText w:val="%9"/>
      <w:lvlJc w:val="left"/>
      <w:pPr>
        <w:ind w:left="30161" w:firstLine="0"/>
      </w:pPr>
    </w:lvl>
  </w:abstractNum>
  <w:abstractNum w:abstractNumId="60" w15:restartNumberingAfterBreak="0">
    <w:nsid w:val="3B3637FC"/>
    <w:multiLevelType w:val="multilevel"/>
    <w:tmpl w:val="E662E4DC"/>
    <w:styleLink w:val="LFO7"/>
    <w:lvl w:ilvl="0">
      <w:numFmt w:val="bullet"/>
      <w:pStyle w:val="bullet4"/>
      <w:lvlText w:val=""/>
      <w:lvlJc w:val="left"/>
      <w:pPr>
        <w:ind w:left="2722"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3BBE29E3"/>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BCF4638"/>
    <w:multiLevelType w:val="multilevel"/>
    <w:tmpl w:val="112662C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CEA2B75"/>
    <w:multiLevelType w:val="multilevel"/>
    <w:tmpl w:val="E9946F00"/>
    <w:styleLink w:val="LFO15"/>
    <w:lvl w:ilvl="0">
      <w:start w:val="1"/>
      <w:numFmt w:val="lowerLetter"/>
      <w:pStyle w:val="alpha6"/>
      <w:lvlText w:val="(%1)"/>
      <w:lvlJc w:val="left"/>
      <w:pPr>
        <w:ind w:left="3969"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3F514EEB"/>
    <w:multiLevelType w:val="hybridMultilevel"/>
    <w:tmpl w:val="33106C6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F274E0"/>
    <w:multiLevelType w:val="hybridMultilevel"/>
    <w:tmpl w:val="CC988DEA"/>
    <w:lvl w:ilvl="0" w:tplc="FFFFFFFF">
      <w:start w:val="1"/>
      <w:numFmt w:val="decimal"/>
      <w:lvlText w:val="%1."/>
      <w:lvlJc w:val="left"/>
      <w:pPr>
        <w:ind w:left="2448" w:hanging="360"/>
      </w:pPr>
      <w:rPr>
        <w:rFonts w:hint="default"/>
        <w:b w:val="0"/>
        <w:bCs/>
        <w:i w:val="0"/>
      </w:rPr>
    </w:lvl>
    <w:lvl w:ilvl="1" w:tplc="FFFFFFFF">
      <w:start w:val="1"/>
      <w:numFmt w:val="lowerLetter"/>
      <w:lvlText w:val="(%2)"/>
      <w:lvlJc w:val="left"/>
      <w:pPr>
        <w:ind w:left="3168" w:hanging="360"/>
      </w:pPr>
      <w:rPr>
        <w:rFonts w:hint="default"/>
      </w:r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66" w15:restartNumberingAfterBreak="0">
    <w:nsid w:val="40CB5DD7"/>
    <w:multiLevelType w:val="multilevel"/>
    <w:tmpl w:val="BF8E6344"/>
    <w:lvl w:ilvl="0">
      <w:start w:val="1"/>
      <w:numFmt w:val="decimal"/>
      <w:lvlText w:val="%1."/>
      <w:lvlJc w:val="left"/>
      <w:pPr>
        <w:tabs>
          <w:tab w:val="num" w:pos="851"/>
        </w:tabs>
        <w:ind w:left="0" w:firstLine="0"/>
      </w:pPr>
      <w:rPr>
        <w:rFonts w:hint="default"/>
        <w:b w:val="0"/>
        <w:bCs w:val="0"/>
        <w:i w:val="0"/>
      </w:rPr>
    </w:lvl>
    <w:lvl w:ilvl="1">
      <w:start w:val="1"/>
      <w:numFmt w:val="lowerLetter"/>
      <w:lvlText w:val="%2)"/>
      <w:lvlJc w:val="left"/>
      <w:pPr>
        <w:ind w:left="149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21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11453C8"/>
    <w:multiLevelType w:val="multilevel"/>
    <w:tmpl w:val="E36C2416"/>
    <w:styleLink w:val="WWOutlineListStyle4"/>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415C2F9B"/>
    <w:multiLevelType w:val="multilevel"/>
    <w:tmpl w:val="1ECA7C7A"/>
    <w:styleLink w:val="LFO28"/>
    <w:lvl w:ilvl="0">
      <w:numFmt w:val="bullet"/>
      <w:pStyle w:val="dashbullet5"/>
      <w:lvlText w:val=""/>
      <w:lvlJc w:val="left"/>
      <w:pPr>
        <w:ind w:left="3289"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43F541C0"/>
    <w:multiLevelType w:val="hybridMultilevel"/>
    <w:tmpl w:val="559CACDE"/>
    <w:lvl w:ilvl="0" w:tplc="ED186E0C">
      <w:start w:val="5"/>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0" w15:restartNumberingAfterBreak="0">
    <w:nsid w:val="45300D72"/>
    <w:multiLevelType w:val="multilevel"/>
    <w:tmpl w:val="13A06674"/>
    <w:styleLink w:val="LFO30"/>
    <w:lvl w:ilvl="0">
      <w:start w:val="1"/>
      <w:numFmt w:val="upperLetter"/>
      <w:pStyle w:val="UCAlpha1"/>
      <w:lvlText w:val="%1."/>
      <w:lvlJc w:val="left"/>
      <w:pPr>
        <w:ind w:left="567" w:hanging="567"/>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7F61DE"/>
    <w:multiLevelType w:val="multilevel"/>
    <w:tmpl w:val="92E4BE78"/>
    <w:lvl w:ilvl="0">
      <w:start w:val="1"/>
      <w:numFmt w:val="decimal"/>
      <w:lvlText w:val="%1."/>
      <w:lvlJc w:val="left"/>
      <w:pPr>
        <w:ind w:left="0" w:firstLine="0"/>
      </w:pPr>
      <w:rPr>
        <w:rFonts w:hint="default"/>
        <w:b/>
        <w:bCs/>
      </w:rPr>
    </w:lvl>
    <w:lvl w:ilvl="1">
      <w:start w:val="1"/>
      <w:numFmt w:val="decimal"/>
      <w:lvlText w:val="%1.%2."/>
      <w:lvlJc w:val="left"/>
      <w:pPr>
        <w:tabs>
          <w:tab w:val="num" w:pos="709"/>
        </w:tabs>
        <w:ind w:left="0" w:firstLine="0"/>
      </w:pPr>
      <w:rPr>
        <w:rFonts w:hint="default"/>
        <w:b w:val="0"/>
        <w:bCs w:val="0"/>
      </w:rPr>
    </w:lvl>
    <w:lvl w:ilvl="2">
      <w:start w:val="1"/>
      <w:numFmt w:val="decimal"/>
      <w:lvlText w:val="%1.%2.%3."/>
      <w:lvlJc w:val="left"/>
      <w:pPr>
        <w:tabs>
          <w:tab w:val="num" w:pos="1559"/>
        </w:tabs>
        <w:ind w:left="709" w:firstLine="0"/>
      </w:pPr>
      <w:rPr>
        <w:rFonts w:hint="default"/>
        <w:b w:val="0"/>
        <w:bCs w:val="0"/>
      </w:rPr>
    </w:lvl>
    <w:lvl w:ilvl="3">
      <w:start w:val="1"/>
      <w:numFmt w:val="decimal"/>
      <w:lvlText w:val="%1.%2.%3.%4."/>
      <w:lvlJc w:val="left"/>
      <w:pPr>
        <w:tabs>
          <w:tab w:val="num" w:pos="2268"/>
        </w:tabs>
        <w:ind w:left="1559" w:firstLine="0"/>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62375A9"/>
    <w:multiLevelType w:val="multilevel"/>
    <w:tmpl w:val="6962333E"/>
    <w:lvl w:ilvl="0">
      <w:start w:val="10"/>
      <w:numFmt w:val="decimal"/>
      <w:lvlText w:val="%1."/>
      <w:lvlJc w:val="left"/>
      <w:pPr>
        <w:ind w:left="600" w:hanging="600"/>
      </w:pPr>
      <w:rPr>
        <w:rFonts w:hint="default"/>
      </w:rPr>
    </w:lvl>
    <w:lvl w:ilvl="1">
      <w:start w:val="4"/>
      <w:numFmt w:val="decimal"/>
      <w:lvlText w:val="%1.%2."/>
      <w:lvlJc w:val="left"/>
      <w:pPr>
        <w:ind w:left="1592"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6EB5EA8"/>
    <w:multiLevelType w:val="multilevel"/>
    <w:tmpl w:val="35DA56F2"/>
    <w:styleLink w:val="LFO3"/>
    <w:lvl w:ilvl="0">
      <w:start w:val="1"/>
      <w:numFmt w:val="upperLetter"/>
      <w:pStyle w:val="Recitals"/>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7CD4262"/>
    <w:multiLevelType w:val="multilevel"/>
    <w:tmpl w:val="821CEC70"/>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75" w15:restartNumberingAfterBreak="0">
    <w:nsid w:val="48A8214C"/>
    <w:multiLevelType w:val="multilevel"/>
    <w:tmpl w:val="3F168FEE"/>
    <w:lvl w:ilvl="0">
      <w:start w:val="6"/>
      <w:numFmt w:val="decimal"/>
      <w:lvlText w:val="%1."/>
      <w:lvlJc w:val="left"/>
      <w:pPr>
        <w:ind w:left="495" w:hanging="495"/>
      </w:pPr>
      <w:rPr>
        <w:rFonts w:hint="default"/>
        <w:b w:val="0"/>
      </w:rPr>
    </w:lvl>
    <w:lvl w:ilvl="1">
      <w:start w:val="4"/>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48FA7512"/>
    <w:multiLevelType w:val="hybridMultilevel"/>
    <w:tmpl w:val="0C86F5BE"/>
    <w:lvl w:ilvl="0" w:tplc="993402EA">
      <w:start w:val="6"/>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7" w15:restartNumberingAfterBreak="0">
    <w:nsid w:val="4AB37EDC"/>
    <w:multiLevelType w:val="multilevel"/>
    <w:tmpl w:val="286C17BE"/>
    <w:styleLink w:val="LFO33"/>
    <w:lvl w:ilvl="0">
      <w:start w:val="1"/>
      <w:numFmt w:val="upperLetter"/>
      <w:pStyle w:val="UCAlpha4"/>
      <w:lvlText w:val="%1."/>
      <w:lvlJc w:val="left"/>
      <w:pPr>
        <w:ind w:left="2722" w:hanging="681"/>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AD74E6B"/>
    <w:multiLevelType w:val="multilevel"/>
    <w:tmpl w:val="EFDC4ED2"/>
    <w:lvl w:ilvl="0">
      <w:start w:val="4"/>
      <w:numFmt w:val="decimal"/>
      <w:lvlText w:val="%1."/>
      <w:lvlJc w:val="left"/>
      <w:pPr>
        <w:ind w:left="0" w:firstLine="0"/>
      </w:pPr>
      <w:rPr>
        <w:rFonts w:hint="default"/>
        <w:b/>
        <w:bCs/>
      </w:rPr>
    </w:lvl>
    <w:lvl w:ilvl="1">
      <w:start w:val="1"/>
      <w:numFmt w:val="decimal"/>
      <w:lvlText w:val="%1.%2."/>
      <w:lvlJc w:val="left"/>
      <w:pPr>
        <w:tabs>
          <w:tab w:val="num" w:pos="709"/>
        </w:tabs>
        <w:ind w:left="0" w:firstLine="0"/>
      </w:pPr>
      <w:rPr>
        <w:rFonts w:hint="default"/>
        <w:b w:val="0"/>
        <w:bCs w:val="0"/>
      </w:rPr>
    </w:lvl>
    <w:lvl w:ilvl="2">
      <w:start w:val="1"/>
      <w:numFmt w:val="decimal"/>
      <w:lvlText w:val="%1.%2.%3."/>
      <w:lvlJc w:val="left"/>
      <w:pPr>
        <w:tabs>
          <w:tab w:val="num" w:pos="1134"/>
        </w:tabs>
        <w:ind w:left="0" w:firstLine="0"/>
      </w:pPr>
      <w:rPr>
        <w:rFonts w:hint="default"/>
        <w:b w:val="0"/>
        <w:bCs w:val="0"/>
      </w:rPr>
    </w:lvl>
    <w:lvl w:ilvl="3">
      <w:start w:val="1"/>
      <w:numFmt w:val="decimal"/>
      <w:lvlText w:val="%1.%2.%3.%4."/>
      <w:lvlJc w:val="left"/>
      <w:pPr>
        <w:tabs>
          <w:tab w:val="num" w:pos="226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C9C50D5"/>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DC41BDB"/>
    <w:multiLevelType w:val="hybridMultilevel"/>
    <w:tmpl w:val="8AB01528"/>
    <w:lvl w:ilvl="0" w:tplc="093A5C62">
      <w:start w:val="1"/>
      <w:numFmt w:val="lowerLetter"/>
      <w:lvlText w:val="%1)"/>
      <w:lvlJc w:val="left"/>
      <w:pPr>
        <w:ind w:left="408" w:hanging="360"/>
      </w:pPr>
      <w:rPr>
        <w:rFonts w:hint="default"/>
      </w:rPr>
    </w:lvl>
    <w:lvl w:ilvl="1" w:tplc="04160019">
      <w:start w:val="1"/>
      <w:numFmt w:val="lowerLetter"/>
      <w:lvlText w:val="%2."/>
      <w:lvlJc w:val="left"/>
      <w:pPr>
        <w:ind w:left="1128" w:hanging="360"/>
      </w:pPr>
    </w:lvl>
    <w:lvl w:ilvl="2" w:tplc="0416001B">
      <w:start w:val="1"/>
      <w:numFmt w:val="lowerRoman"/>
      <w:lvlText w:val="%3."/>
      <w:lvlJc w:val="right"/>
      <w:pPr>
        <w:ind w:left="1848" w:hanging="180"/>
      </w:pPr>
    </w:lvl>
    <w:lvl w:ilvl="3" w:tplc="0416000F">
      <w:start w:val="1"/>
      <w:numFmt w:val="decimal"/>
      <w:lvlText w:val="%4."/>
      <w:lvlJc w:val="left"/>
      <w:pPr>
        <w:ind w:left="2568" w:hanging="360"/>
      </w:pPr>
    </w:lvl>
    <w:lvl w:ilvl="4" w:tplc="04160019">
      <w:start w:val="1"/>
      <w:numFmt w:val="lowerLetter"/>
      <w:lvlText w:val="%5."/>
      <w:lvlJc w:val="left"/>
      <w:pPr>
        <w:ind w:left="3288" w:hanging="360"/>
      </w:pPr>
    </w:lvl>
    <w:lvl w:ilvl="5" w:tplc="0416001B" w:tentative="1">
      <w:start w:val="1"/>
      <w:numFmt w:val="lowerRoman"/>
      <w:lvlText w:val="%6."/>
      <w:lvlJc w:val="right"/>
      <w:pPr>
        <w:ind w:left="4008" w:hanging="180"/>
      </w:pPr>
    </w:lvl>
    <w:lvl w:ilvl="6" w:tplc="0416000F" w:tentative="1">
      <w:start w:val="1"/>
      <w:numFmt w:val="decimal"/>
      <w:lvlText w:val="%7."/>
      <w:lvlJc w:val="left"/>
      <w:pPr>
        <w:ind w:left="4728" w:hanging="360"/>
      </w:pPr>
    </w:lvl>
    <w:lvl w:ilvl="7" w:tplc="04160019" w:tentative="1">
      <w:start w:val="1"/>
      <w:numFmt w:val="lowerLetter"/>
      <w:lvlText w:val="%8."/>
      <w:lvlJc w:val="left"/>
      <w:pPr>
        <w:ind w:left="5448" w:hanging="360"/>
      </w:pPr>
    </w:lvl>
    <w:lvl w:ilvl="8" w:tplc="0416001B" w:tentative="1">
      <w:start w:val="1"/>
      <w:numFmt w:val="lowerRoman"/>
      <w:lvlText w:val="%9."/>
      <w:lvlJc w:val="right"/>
      <w:pPr>
        <w:ind w:left="6168" w:hanging="180"/>
      </w:pPr>
    </w:lvl>
  </w:abstractNum>
  <w:abstractNum w:abstractNumId="81" w15:restartNumberingAfterBreak="0">
    <w:nsid w:val="4E682CAC"/>
    <w:multiLevelType w:val="multilevel"/>
    <w:tmpl w:val="F7728FAE"/>
    <w:styleLink w:val="WWOutlineListStyle5"/>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4E822207"/>
    <w:multiLevelType w:val="hybridMultilevel"/>
    <w:tmpl w:val="62049C1C"/>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3" w15:restartNumberingAfterBreak="0">
    <w:nsid w:val="4F3432F8"/>
    <w:multiLevelType w:val="multilevel"/>
    <w:tmpl w:val="3A9E23D8"/>
    <w:styleLink w:val="LFO44"/>
    <w:lvl w:ilvl="0">
      <w:start w:val="1"/>
      <w:numFmt w:val="decimal"/>
      <w:pStyle w:val="Level6"/>
      <w:lvlText w:val="%1"/>
      <w:lvlJc w:val="left"/>
      <w:pPr>
        <w:ind w:left="567" w:hanging="567"/>
      </w:pPr>
      <w:rPr>
        <w:b/>
        <w:i w:val="0"/>
        <w:sz w:val="22"/>
      </w:rPr>
    </w:lvl>
    <w:lvl w:ilvl="1">
      <w:start w:val="1"/>
      <w:numFmt w:val="decimal"/>
      <w:lvlText w:val="%1.%2"/>
      <w:lvlJc w:val="left"/>
      <w:pPr>
        <w:ind w:left="680" w:hanging="680"/>
      </w:pPr>
      <w:rPr>
        <w:rFonts w:ascii="Arial" w:hAnsi="Arial" w:cs="Arial"/>
        <w:b w:val="0"/>
        <w:i w:val="0"/>
        <w:color w:val="auto"/>
        <w:sz w:val="20"/>
        <w:szCs w:val="20"/>
      </w:rPr>
    </w:lvl>
    <w:lvl w:ilvl="2">
      <w:start w:val="1"/>
      <w:numFmt w:val="decimal"/>
      <w:lvlText w:val="%1.%2.%3"/>
      <w:lvlJc w:val="left"/>
      <w:pPr>
        <w:ind w:left="794" w:hanging="794"/>
      </w:pPr>
      <w:rPr>
        <w:b w:val="0"/>
        <w:i w:val="0"/>
        <w:sz w:val="20"/>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84" w15:restartNumberingAfterBreak="0">
    <w:nsid w:val="50686A9B"/>
    <w:multiLevelType w:val="multilevel"/>
    <w:tmpl w:val="9B9E9264"/>
    <w:lvl w:ilvl="0">
      <w:start w:val="7"/>
      <w:numFmt w:val="decimal"/>
      <w:lvlText w:val="%1."/>
      <w:lvlJc w:val="left"/>
      <w:pPr>
        <w:ind w:left="502" w:hanging="360"/>
      </w:pPr>
      <w:rPr>
        <w:rFonts w:hint="default"/>
        <w:b w:val="0"/>
        <w:bCs w:val="0"/>
        <w:sz w:val="22"/>
        <w:szCs w:val="32"/>
      </w:rPr>
    </w:lvl>
    <w:lvl w:ilvl="1">
      <w:start w:val="1"/>
      <w:numFmt w:val="lowerLetter"/>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2.%3.%4."/>
      <w:lvlJc w:val="left"/>
      <w:pPr>
        <w:tabs>
          <w:tab w:val="num" w:pos="2517"/>
        </w:tabs>
        <w:ind w:left="2880" w:hanging="839"/>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0842525"/>
    <w:multiLevelType w:val="multilevel"/>
    <w:tmpl w:val="5DE21184"/>
    <w:styleLink w:val="LFO10"/>
    <w:lvl w:ilvl="0">
      <w:start w:val="1"/>
      <w:numFmt w:val="decimal"/>
      <w:pStyle w:val="TCLevel4"/>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upperLetter"/>
      <w:lvlText w:val="(%4)"/>
      <w:lvlJc w:val="left"/>
      <w:pPr>
        <w:ind w:left="2722" w:hanging="681"/>
      </w:pPr>
    </w:lvl>
    <w:lvl w:ilvl="4">
      <w:start w:val="1"/>
      <w:numFmt w:val="none"/>
      <w:lvlText w:val="%5"/>
      <w:lvlJc w:val="left"/>
      <w:pPr>
        <w:ind w:left="4320" w:hanging="720"/>
      </w:pPr>
      <w:rPr>
        <w:rFonts w:ascii="Arial" w:hAnsi="Arial"/>
        <w:b w:val="0"/>
        <w:i w:val="0"/>
        <w:sz w:val="20"/>
      </w:rPr>
    </w:lvl>
    <w:lvl w:ilvl="5">
      <w:start w:val="1"/>
      <w:numFmt w:val="none"/>
      <w:lvlText w:val="%6"/>
      <w:lvlJc w:val="left"/>
      <w:pPr>
        <w:ind w:left="5040" w:hanging="720"/>
      </w:pPr>
      <w:rPr>
        <w:rFonts w:ascii="MS Mincho" w:eastAsia="MS Mincho" w:hAnsi="MS Mincho"/>
        <w:b w:val="0"/>
        <w:i w:val="0"/>
        <w:sz w:val="20"/>
      </w:r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6" w15:restartNumberingAfterBreak="0">
    <w:nsid w:val="50A50379"/>
    <w:multiLevelType w:val="multilevel"/>
    <w:tmpl w:val="7A546F42"/>
    <w:lvl w:ilvl="0">
      <w:start w:val="7"/>
      <w:numFmt w:val="decimal"/>
      <w:lvlText w:val="%1."/>
      <w:lvlJc w:val="left"/>
      <w:pPr>
        <w:ind w:left="502" w:hanging="360"/>
      </w:pPr>
      <w:rPr>
        <w:rFonts w:hint="default"/>
        <w:sz w:val="22"/>
        <w:szCs w:val="32"/>
      </w:rPr>
    </w:lvl>
    <w:lvl w:ilvl="1">
      <w:start w:val="2"/>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2AA7DE2"/>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316431C"/>
    <w:multiLevelType w:val="multilevel"/>
    <w:tmpl w:val="8D6624BC"/>
    <w:styleLink w:val="LFO27"/>
    <w:lvl w:ilvl="0">
      <w:numFmt w:val="bullet"/>
      <w:pStyle w:val="dashbullet4"/>
      <w:lvlText w:val=""/>
      <w:lvlJc w:val="left"/>
      <w:pPr>
        <w:ind w:left="2722"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9" w15:restartNumberingAfterBreak="0">
    <w:nsid w:val="5321703B"/>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4312C30"/>
    <w:multiLevelType w:val="multilevel"/>
    <w:tmpl w:val="C884FC3A"/>
    <w:styleLink w:val="WWOutlineListStyle1"/>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54760D1D"/>
    <w:multiLevelType w:val="hybridMultilevel"/>
    <w:tmpl w:val="8EE21D7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4811E7A"/>
    <w:multiLevelType w:val="multilevel"/>
    <w:tmpl w:val="C082EC42"/>
    <w:lvl w:ilvl="0">
      <w:start w:val="1"/>
      <w:numFmt w:val="decimal"/>
      <w:lvlText w:val="%1."/>
      <w:lvlJc w:val="left"/>
      <w:pPr>
        <w:ind w:left="0" w:firstLine="0"/>
      </w:pPr>
      <w:rPr>
        <w:rFonts w:hint="default"/>
        <w:b w:val="0"/>
        <w:bCs/>
        <w:u w:val="single"/>
      </w:rPr>
    </w:lvl>
    <w:lvl w:ilvl="1">
      <w:start w:val="1"/>
      <w:numFmt w:val="lowerLetter"/>
      <w:lvlText w:val="%2."/>
      <w:lvlJc w:val="left"/>
      <w:pPr>
        <w:ind w:left="709" w:firstLine="0"/>
      </w:pPr>
      <w:rPr>
        <w:rFonts w:hint="default"/>
        <w:b w:val="0"/>
        <w:color w:val="auto"/>
      </w:rPr>
    </w:lvl>
    <w:lvl w:ilvl="2">
      <w:start w:val="1"/>
      <w:numFmt w:val="lowerRoman"/>
      <w:lvlText w:val="%3)"/>
      <w:lvlJc w:val="left"/>
      <w:pPr>
        <w:ind w:left="850" w:firstLine="0"/>
      </w:pPr>
      <w:rPr>
        <w:rFonts w:asciiTheme="minorHAnsi" w:eastAsia="Times New Roman" w:hAnsiTheme="minorHAnsi" w:cstheme="minorHAnsi" w:hint="default"/>
        <w:color w:val="auto"/>
      </w:rPr>
    </w:lvl>
    <w:lvl w:ilvl="3">
      <w:start w:val="1"/>
      <w:numFmt w:val="upperRoman"/>
      <w:lvlText w:val="%4."/>
      <w:lvlJc w:val="left"/>
      <w:pPr>
        <w:ind w:left="2127" w:firstLine="0"/>
      </w:pPr>
      <w:rPr>
        <w:rFonts w:hint="default"/>
      </w:rPr>
    </w:lvl>
    <w:lvl w:ilvl="4">
      <w:start w:val="8"/>
      <w:numFmt w:val="upperLetter"/>
      <w:lvlText w:val="%5."/>
      <w:lvlJc w:val="left"/>
      <w:pPr>
        <w:ind w:left="2836" w:firstLine="0"/>
      </w:pPr>
      <w:rPr>
        <w:rFonts w:hint="default"/>
      </w:rPr>
    </w:lvl>
    <w:lvl w:ilvl="5">
      <w:start w:val="1"/>
      <w:numFmt w:val="lowerRoman"/>
      <w:lvlText w:val="%6."/>
      <w:lvlJc w:val="left"/>
      <w:pPr>
        <w:ind w:left="3545" w:firstLine="0"/>
      </w:pPr>
      <w:rPr>
        <w:rFonts w:ascii="Calibri" w:eastAsia="Times New Roman" w:hAnsi="Calibri" w:cs="Arial" w:hint="default"/>
      </w:rPr>
    </w:lvl>
    <w:lvl w:ilvl="6">
      <w:start w:val="1"/>
      <w:numFmt w:val="decimal"/>
      <w:lvlText w:val="%7."/>
      <w:lvlJc w:val="left"/>
      <w:pPr>
        <w:ind w:left="4254" w:firstLine="0"/>
      </w:pPr>
      <w:rPr>
        <w:rFonts w:hint="default"/>
      </w:rPr>
    </w:lvl>
    <w:lvl w:ilvl="7">
      <w:start w:val="1"/>
      <w:numFmt w:val="lowerLetter"/>
      <w:lvlText w:val="%8."/>
      <w:lvlJc w:val="left"/>
      <w:pPr>
        <w:ind w:left="4963" w:firstLine="0"/>
      </w:pPr>
      <w:rPr>
        <w:rFonts w:hint="default"/>
      </w:rPr>
    </w:lvl>
    <w:lvl w:ilvl="8">
      <w:start w:val="1"/>
      <w:numFmt w:val="lowerRoman"/>
      <w:lvlText w:val="%9."/>
      <w:lvlJc w:val="right"/>
      <w:pPr>
        <w:ind w:left="5672" w:firstLine="0"/>
      </w:pPr>
      <w:rPr>
        <w:rFonts w:hint="default"/>
      </w:rPr>
    </w:lvl>
  </w:abstractNum>
  <w:abstractNum w:abstractNumId="93" w15:restartNumberingAfterBreak="0">
    <w:nsid w:val="54A91D6F"/>
    <w:multiLevelType w:val="multilevel"/>
    <w:tmpl w:val="6F406AA6"/>
    <w:lvl w:ilvl="0">
      <w:start w:val="2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78D0F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977704A"/>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9902D60"/>
    <w:multiLevelType w:val="hybridMultilevel"/>
    <w:tmpl w:val="0D4EBB7E"/>
    <w:lvl w:ilvl="0" w:tplc="5532C92E">
      <w:start w:val="1"/>
      <w:numFmt w:val="decimal"/>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C22AFC">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B23E9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C638B4">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80888E">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C809F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8AF68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2E26BA">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98F026">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A605EE8"/>
    <w:multiLevelType w:val="hybridMultilevel"/>
    <w:tmpl w:val="D25EF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A861476"/>
    <w:multiLevelType w:val="multilevel"/>
    <w:tmpl w:val="4F8C2320"/>
    <w:styleLink w:val="LFO19"/>
    <w:lvl w:ilvl="0">
      <w:start w:val="1"/>
      <w:numFmt w:val="lowerRoman"/>
      <w:pStyle w:val="roman6"/>
      <w:lvlText w:val="(%1)"/>
      <w:lvlJc w:val="left"/>
      <w:pPr>
        <w:ind w:left="3969"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5B2C7E66"/>
    <w:multiLevelType w:val="multilevel"/>
    <w:tmpl w:val="5E682AEA"/>
    <w:lvl w:ilvl="0">
      <w:start w:val="1"/>
      <w:numFmt w:val="lowerLetter"/>
      <w:lvlText w:val="%1."/>
      <w:lvlJc w:val="left"/>
      <w:pPr>
        <w:ind w:left="72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0" w15:restartNumberingAfterBreak="0">
    <w:nsid w:val="5B424834"/>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B6048C5"/>
    <w:multiLevelType w:val="multilevel"/>
    <w:tmpl w:val="C83052EC"/>
    <w:styleLink w:val="WWOutlineListStyle6"/>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5B8374C1"/>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C42224B"/>
    <w:multiLevelType w:val="multilevel"/>
    <w:tmpl w:val="87763898"/>
    <w:styleLink w:val="LFO9"/>
    <w:lvl w:ilvl="0">
      <w:numFmt w:val="bullet"/>
      <w:pStyle w:val="bullet6"/>
      <w:lvlText w:val=""/>
      <w:lvlJc w:val="left"/>
      <w:pPr>
        <w:ind w:left="3969"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4" w15:restartNumberingAfterBreak="0">
    <w:nsid w:val="5CB12FE4"/>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D026E0F"/>
    <w:multiLevelType w:val="hybridMultilevel"/>
    <w:tmpl w:val="B9B03434"/>
    <w:lvl w:ilvl="0" w:tplc="FFFFFFFF">
      <w:start w:val="1"/>
      <w:numFmt w:val="lowerLetter"/>
      <w:lvlText w:val="%1."/>
      <w:lvlJc w:val="left"/>
      <w:pPr>
        <w:ind w:left="2448" w:hanging="360"/>
      </w:pPr>
      <w:rPr>
        <w:rFonts w:hint="default"/>
        <w:b w:val="0"/>
        <w:bCs/>
        <w:i w:val="0"/>
      </w:rPr>
    </w:lvl>
    <w:lvl w:ilvl="1" w:tplc="FFFFFFFF">
      <w:start w:val="1"/>
      <w:numFmt w:val="lowerLetter"/>
      <w:lvlText w:val="(%2)"/>
      <w:lvlJc w:val="left"/>
      <w:pPr>
        <w:ind w:left="3168" w:hanging="360"/>
      </w:pPr>
      <w:rPr>
        <w:rFonts w:hint="default"/>
      </w:r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106" w15:restartNumberingAfterBreak="0">
    <w:nsid w:val="5DDC7AC4"/>
    <w:multiLevelType w:val="multilevel"/>
    <w:tmpl w:val="F4144EE0"/>
    <w:styleLink w:val="LFO14"/>
    <w:lvl w:ilvl="0">
      <w:start w:val="1"/>
      <w:numFmt w:val="lowerLetter"/>
      <w:pStyle w:val="alpha5"/>
      <w:lvlText w:val="(%1)"/>
      <w:lvlJc w:val="left"/>
      <w:pPr>
        <w:ind w:left="3289"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E8154AD"/>
    <w:multiLevelType w:val="multilevel"/>
    <w:tmpl w:val="063A639E"/>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E8F5800"/>
    <w:multiLevelType w:val="multilevel"/>
    <w:tmpl w:val="9328D43A"/>
    <w:styleLink w:val="WWOutlineListStyle3"/>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5F673656"/>
    <w:multiLevelType w:val="multilevel"/>
    <w:tmpl w:val="8304D5D2"/>
    <w:lvl w:ilvl="0">
      <w:numFmt w:val="bullet"/>
      <w:lvlText w:val=""/>
      <w:lvlJc w:val="left"/>
      <w:pPr>
        <w:ind w:left="1967" w:hanging="360"/>
      </w:pPr>
      <w:rPr>
        <w:rFonts w:ascii="Symbol" w:hAnsi="Symbol"/>
      </w:rPr>
    </w:lvl>
    <w:lvl w:ilvl="1">
      <w:numFmt w:val="bullet"/>
      <w:lvlText w:val="o"/>
      <w:lvlJc w:val="left"/>
      <w:pPr>
        <w:ind w:left="2687" w:hanging="360"/>
      </w:pPr>
      <w:rPr>
        <w:rFonts w:ascii="Courier New" w:hAnsi="Courier New" w:cs="Courier New"/>
      </w:rPr>
    </w:lvl>
    <w:lvl w:ilvl="2">
      <w:numFmt w:val="bullet"/>
      <w:lvlText w:val=""/>
      <w:lvlJc w:val="left"/>
      <w:pPr>
        <w:ind w:left="3407" w:hanging="360"/>
      </w:pPr>
      <w:rPr>
        <w:rFonts w:ascii="Wingdings" w:hAnsi="Wingdings"/>
      </w:rPr>
    </w:lvl>
    <w:lvl w:ilvl="3">
      <w:numFmt w:val="bullet"/>
      <w:lvlText w:val=""/>
      <w:lvlJc w:val="left"/>
      <w:pPr>
        <w:ind w:left="4127" w:hanging="360"/>
      </w:pPr>
      <w:rPr>
        <w:rFonts w:ascii="Symbol" w:hAnsi="Symbol"/>
      </w:rPr>
    </w:lvl>
    <w:lvl w:ilvl="4">
      <w:numFmt w:val="bullet"/>
      <w:lvlText w:val="o"/>
      <w:lvlJc w:val="left"/>
      <w:pPr>
        <w:ind w:left="4847" w:hanging="360"/>
      </w:pPr>
      <w:rPr>
        <w:rFonts w:ascii="Courier New" w:hAnsi="Courier New" w:cs="Courier New"/>
      </w:rPr>
    </w:lvl>
    <w:lvl w:ilvl="5">
      <w:numFmt w:val="bullet"/>
      <w:lvlText w:val=""/>
      <w:lvlJc w:val="left"/>
      <w:pPr>
        <w:ind w:left="5567" w:hanging="360"/>
      </w:pPr>
      <w:rPr>
        <w:rFonts w:ascii="Wingdings" w:hAnsi="Wingdings"/>
      </w:rPr>
    </w:lvl>
    <w:lvl w:ilvl="6">
      <w:numFmt w:val="bullet"/>
      <w:lvlText w:val=""/>
      <w:lvlJc w:val="left"/>
      <w:pPr>
        <w:ind w:left="6287" w:hanging="360"/>
      </w:pPr>
      <w:rPr>
        <w:rFonts w:ascii="Symbol" w:hAnsi="Symbol"/>
      </w:rPr>
    </w:lvl>
    <w:lvl w:ilvl="7">
      <w:numFmt w:val="bullet"/>
      <w:lvlText w:val="o"/>
      <w:lvlJc w:val="left"/>
      <w:pPr>
        <w:ind w:left="7007" w:hanging="360"/>
      </w:pPr>
      <w:rPr>
        <w:rFonts w:ascii="Courier New" w:hAnsi="Courier New" w:cs="Courier New"/>
      </w:rPr>
    </w:lvl>
    <w:lvl w:ilvl="8">
      <w:numFmt w:val="bullet"/>
      <w:lvlText w:val=""/>
      <w:lvlJc w:val="left"/>
      <w:pPr>
        <w:ind w:left="7727" w:hanging="360"/>
      </w:pPr>
      <w:rPr>
        <w:rFonts w:ascii="Wingdings" w:hAnsi="Wingdings"/>
      </w:rPr>
    </w:lvl>
  </w:abstractNum>
  <w:abstractNum w:abstractNumId="110" w15:restartNumberingAfterBreak="0">
    <w:nsid w:val="60487D3B"/>
    <w:multiLevelType w:val="hybridMultilevel"/>
    <w:tmpl w:val="1966B462"/>
    <w:lvl w:ilvl="0" w:tplc="04160001">
      <w:start w:val="1"/>
      <w:numFmt w:val="bullet"/>
      <w:lvlText w:val=""/>
      <w:lvlJc w:val="left"/>
      <w:pPr>
        <w:ind w:left="1570" w:hanging="360"/>
      </w:pPr>
      <w:rPr>
        <w:rFonts w:ascii="Symbol" w:hAnsi="Symbol"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111" w15:restartNumberingAfterBreak="0">
    <w:nsid w:val="61E9050F"/>
    <w:multiLevelType w:val="multilevel"/>
    <w:tmpl w:val="80E8BC68"/>
    <w:styleLink w:val="LFO16"/>
    <w:lvl w:ilvl="0">
      <w:start w:val="1"/>
      <w:numFmt w:val="lowerRoman"/>
      <w:pStyle w:val="roman1"/>
      <w:lvlText w:val="(%1)"/>
      <w:lvlJc w:val="left"/>
      <w:pPr>
        <w:ind w:left="851"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623D1051"/>
    <w:multiLevelType w:val="hybridMultilevel"/>
    <w:tmpl w:val="235C057C"/>
    <w:lvl w:ilvl="0" w:tplc="44A87006">
      <w:start w:val="4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3" w15:restartNumberingAfterBreak="0">
    <w:nsid w:val="636601D8"/>
    <w:multiLevelType w:val="multilevel"/>
    <w:tmpl w:val="E07A5246"/>
    <w:styleLink w:val="LFO41"/>
    <w:lvl w:ilvl="0">
      <w:start w:val="1"/>
      <w:numFmt w:val="decimal"/>
      <w:pStyle w:val="Schedule6"/>
      <w:lvlText w:val="%1"/>
      <w:lvlJc w:val="left"/>
      <w:pPr>
        <w:ind w:left="567" w:hanging="567"/>
      </w:pPr>
      <w:rPr>
        <w:rFonts w:cs="Times New Roman"/>
        <w:b/>
        <w:i w:val="0"/>
        <w:spacing w:val="0"/>
        <w:sz w:val="22"/>
      </w:rPr>
    </w:lvl>
    <w:lvl w:ilvl="1">
      <w:start w:val="1"/>
      <w:numFmt w:val="decimal"/>
      <w:lvlText w:val="%1.%2"/>
      <w:lvlJc w:val="left"/>
      <w:pPr>
        <w:ind w:left="1580" w:hanging="680"/>
      </w:pPr>
      <w:rPr>
        <w:rFonts w:cs="Times New Roman"/>
        <w:b w:val="0"/>
        <w:i w:val="0"/>
        <w:spacing w:val="0"/>
        <w:sz w:val="21"/>
      </w:rPr>
    </w:lvl>
    <w:lvl w:ilvl="2">
      <w:start w:val="1"/>
      <w:numFmt w:val="decimal"/>
      <w:lvlText w:val="%1.%2.%3"/>
      <w:lvlJc w:val="left"/>
      <w:pPr>
        <w:ind w:left="2041" w:hanging="794"/>
      </w:pPr>
      <w:rPr>
        <w:rFonts w:cs="Times New Roman"/>
        <w:b/>
        <w:i w:val="0"/>
        <w:spacing w:val="0"/>
        <w:sz w:val="17"/>
      </w:rPr>
    </w:lvl>
    <w:lvl w:ilvl="3">
      <w:start w:val="1"/>
      <w:numFmt w:val="lowerRoman"/>
      <w:lvlText w:val="(%4)"/>
      <w:lvlJc w:val="left"/>
      <w:pPr>
        <w:ind w:left="2722" w:hanging="681"/>
      </w:pPr>
      <w:rPr>
        <w:rFonts w:cs="Times New Roman"/>
        <w:spacing w:val="0"/>
      </w:rPr>
    </w:lvl>
    <w:lvl w:ilvl="4">
      <w:start w:val="1"/>
      <w:numFmt w:val="decimal"/>
      <w:lvlText w:val="(%5)"/>
      <w:lvlJc w:val="left"/>
      <w:pPr>
        <w:ind w:left="3289" w:hanging="567"/>
      </w:pPr>
      <w:rPr>
        <w:rFonts w:cs="Times New Roman"/>
        <w:spacing w:val="0"/>
      </w:rPr>
    </w:lvl>
    <w:lvl w:ilvl="5">
      <w:start w:val="1"/>
      <w:numFmt w:val="upperRoman"/>
      <w:lvlText w:val="(%6)"/>
      <w:lvlJc w:val="left"/>
      <w:pPr>
        <w:ind w:left="3969" w:hanging="680"/>
      </w:pPr>
      <w:rPr>
        <w:rFonts w:cs="Times New Roman"/>
        <w:spacing w:val="0"/>
      </w:rPr>
    </w:lvl>
    <w:lvl w:ilvl="6">
      <w:start w:val="1"/>
      <w:numFmt w:val="none"/>
      <w:lvlText w:val="%7"/>
      <w:lvlJc w:val="left"/>
      <w:pPr>
        <w:ind w:left="3969" w:hanging="680"/>
      </w:pPr>
      <w:rPr>
        <w:rFonts w:cs="Times New Roman"/>
        <w:spacing w:val="0"/>
      </w:rPr>
    </w:lvl>
    <w:lvl w:ilvl="7">
      <w:start w:val="1"/>
      <w:numFmt w:val="none"/>
      <w:lvlText w:val="%8"/>
      <w:lvlJc w:val="left"/>
      <w:pPr>
        <w:ind w:left="3969" w:hanging="680"/>
      </w:pPr>
      <w:rPr>
        <w:rFonts w:cs="Times New Roman"/>
        <w:spacing w:val="0"/>
      </w:rPr>
    </w:lvl>
    <w:lvl w:ilvl="8">
      <w:start w:val="1"/>
      <w:numFmt w:val="none"/>
      <w:lvlText w:val="%9"/>
      <w:lvlJc w:val="left"/>
      <w:pPr>
        <w:ind w:left="3969" w:hanging="680"/>
      </w:pPr>
      <w:rPr>
        <w:rFonts w:cs="Times New Roman"/>
        <w:spacing w:val="0"/>
      </w:rPr>
    </w:lvl>
  </w:abstractNum>
  <w:abstractNum w:abstractNumId="114" w15:restartNumberingAfterBreak="0">
    <w:nsid w:val="657756E7"/>
    <w:multiLevelType w:val="multilevel"/>
    <w:tmpl w:val="6E16BAA0"/>
    <w:styleLink w:val="LFO21"/>
    <w:lvl w:ilvl="0">
      <w:start w:val="1"/>
      <w:numFmt w:val="lowerLetter"/>
      <w:pStyle w:val="alpha2"/>
      <w:lvlText w:val="(%1)"/>
      <w:lvlJc w:val="left"/>
      <w:pPr>
        <w:ind w:left="1247"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65E5496D"/>
    <w:multiLevelType w:val="multilevel"/>
    <w:tmpl w:val="604C9FE6"/>
    <w:styleLink w:val="LFO39"/>
    <w:lvl w:ilvl="0">
      <w:start w:val="1"/>
      <w:numFmt w:val="lowerLetter"/>
      <w:pStyle w:val="alpha1"/>
      <w:lvlText w:val="(%1)"/>
      <w:lvlJc w:val="left"/>
      <w:pPr>
        <w:ind w:left="567"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665B6E20"/>
    <w:multiLevelType w:val="multilevel"/>
    <w:tmpl w:val="06AAFD08"/>
    <w:styleLink w:val="LFO38"/>
    <w:lvl w:ilvl="0">
      <w:start w:val="27"/>
      <w:numFmt w:val="lowerLetter"/>
      <w:pStyle w:val="doublealpha"/>
      <w:lvlText w:val="(%1)"/>
      <w:lvlJc w:val="left"/>
      <w:pPr>
        <w:ind w:left="567" w:hanging="567"/>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6E115DC"/>
    <w:multiLevelType w:val="multilevel"/>
    <w:tmpl w:val="8D2E9912"/>
    <w:styleLink w:val="BMDefinitions"/>
    <w:lvl w:ilvl="0">
      <w:start w:val="1"/>
      <w:numFmt w:val="none"/>
      <w:pStyle w:val="DefinitionParagraph"/>
      <w:lvlText w:val="%1"/>
      <w:lvlJc w:val="left"/>
      <w:pPr>
        <w:ind w:left="709" w:firstLine="0"/>
      </w:pPr>
    </w:lvl>
    <w:lvl w:ilvl="1">
      <w:start w:val="1"/>
      <w:numFmt w:val="lowerLetter"/>
      <w:lvlText w:val="(%2)"/>
      <w:lvlJc w:val="left"/>
      <w:pPr>
        <w:ind w:left="1418" w:hanging="709"/>
      </w:pPr>
    </w:lvl>
    <w:lvl w:ilvl="2">
      <w:start w:val="1"/>
      <w:numFmt w:val="lowerRoman"/>
      <w:lvlText w:val="(%3)"/>
      <w:lvlJc w:val="left"/>
      <w:pPr>
        <w:ind w:left="2126" w:hanging="708"/>
      </w:pPr>
    </w:lvl>
    <w:lvl w:ilvl="3">
      <w:start w:val="1"/>
      <w:numFmt w:val="upperLetter"/>
      <w:lvlText w:val="(%4)"/>
      <w:lvlJc w:val="left"/>
      <w:pPr>
        <w:ind w:left="2835" w:hanging="709"/>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687B79A0"/>
    <w:multiLevelType w:val="multilevel"/>
    <w:tmpl w:val="5D7602AA"/>
    <w:styleLink w:val="LFO2"/>
    <w:lvl w:ilvl="0">
      <w:start w:val="1"/>
      <w:numFmt w:val="decimal"/>
      <w:pStyle w:val="Parties"/>
      <w:lvlText w:val="(%1)"/>
      <w:lvlJc w:val="left"/>
      <w:pPr>
        <w:ind w:left="567" w:hanging="567"/>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92A3C01"/>
    <w:multiLevelType w:val="hybridMultilevel"/>
    <w:tmpl w:val="B9B03434"/>
    <w:lvl w:ilvl="0" w:tplc="FFFFFFFF">
      <w:start w:val="1"/>
      <w:numFmt w:val="lowerLetter"/>
      <w:lvlText w:val="%1."/>
      <w:lvlJc w:val="left"/>
      <w:pPr>
        <w:ind w:left="2448" w:hanging="360"/>
      </w:pPr>
      <w:rPr>
        <w:rFonts w:hint="default"/>
        <w:b w:val="0"/>
        <w:bCs/>
        <w:i w:val="0"/>
      </w:rPr>
    </w:lvl>
    <w:lvl w:ilvl="1" w:tplc="FFFFFFFF">
      <w:start w:val="1"/>
      <w:numFmt w:val="lowerLetter"/>
      <w:lvlText w:val="(%2)"/>
      <w:lvlJc w:val="left"/>
      <w:pPr>
        <w:ind w:left="3168" w:hanging="360"/>
      </w:pPr>
      <w:rPr>
        <w:rFonts w:hint="default"/>
      </w:r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120" w15:restartNumberingAfterBreak="0">
    <w:nsid w:val="699A0355"/>
    <w:multiLevelType w:val="multilevel"/>
    <w:tmpl w:val="582022A8"/>
    <w:lvl w:ilvl="0">
      <w:start w:val="6"/>
      <w:numFmt w:val="decimal"/>
      <w:lvlText w:val="%1."/>
      <w:lvlJc w:val="left"/>
      <w:pPr>
        <w:ind w:left="360" w:hanging="360"/>
      </w:pPr>
      <w:rPr>
        <w:rFonts w:hint="default"/>
      </w:rPr>
    </w:lvl>
    <w:lvl w:ilvl="1">
      <w:start w:val="2"/>
      <w:numFmt w:val="decimal"/>
      <w:lvlText w:val="%1.%2."/>
      <w:lvlJc w:val="left"/>
      <w:pPr>
        <w:ind w:left="432" w:hanging="432"/>
      </w:pPr>
      <w:rPr>
        <w:rFonts w:hint="default"/>
        <w:b w:val="0"/>
        <w:bCs w:val="0"/>
      </w:rPr>
    </w:lvl>
    <w:lvl w:ilvl="2">
      <w:start w:val="1"/>
      <w:numFmt w:val="decimal"/>
      <w:lvlText w:val="%1.%2.%3."/>
      <w:lvlJc w:val="left"/>
      <w:pPr>
        <w:ind w:left="50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AAD2E2C"/>
    <w:multiLevelType w:val="hybridMultilevel"/>
    <w:tmpl w:val="124093B6"/>
    <w:lvl w:ilvl="0" w:tplc="0DEA1822">
      <w:start w:val="6"/>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22" w15:restartNumberingAfterBreak="0">
    <w:nsid w:val="6BFF5D30"/>
    <w:multiLevelType w:val="multilevel"/>
    <w:tmpl w:val="7B82CAD0"/>
    <w:styleLink w:val="LFO53"/>
    <w:lvl w:ilvl="0">
      <w:numFmt w:val="bullet"/>
      <w:pStyle w:val="Bullet1"/>
      <w:lvlText w:val=""/>
      <w:lvlJc w:val="left"/>
      <w:pPr>
        <w:ind w:left="709" w:hanging="709"/>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6D297C23"/>
    <w:multiLevelType w:val="multilevel"/>
    <w:tmpl w:val="456213E0"/>
    <w:styleLink w:val="WWOutlineListStyle7"/>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6EB27D0A"/>
    <w:multiLevelType w:val="multilevel"/>
    <w:tmpl w:val="DB04A992"/>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6F6A071B"/>
    <w:multiLevelType w:val="hybridMultilevel"/>
    <w:tmpl w:val="D8BE86C0"/>
    <w:lvl w:ilvl="0" w:tplc="0416000F">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6" w15:restartNumberingAfterBreak="0">
    <w:nsid w:val="6F71043B"/>
    <w:multiLevelType w:val="multilevel"/>
    <w:tmpl w:val="1A8E0872"/>
    <w:styleLink w:val="LFO31"/>
    <w:lvl w:ilvl="0">
      <w:start w:val="1"/>
      <w:numFmt w:val="upperLetter"/>
      <w:pStyle w:val="UCAlpha2"/>
      <w:lvlText w:val="%1."/>
      <w:lvlJc w:val="left"/>
      <w:pPr>
        <w:ind w:left="1247" w:hanging="680"/>
      </w:pPr>
      <w:rPr>
        <w:rFonts w:ascii="Arial Bold" w:hAnsi="Arial Bold"/>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02D505C"/>
    <w:multiLevelType w:val="multilevel"/>
    <w:tmpl w:val="615EE716"/>
    <w:styleLink w:val="BMSchedules"/>
    <w:lvl w:ilvl="0">
      <w:start w:val="1"/>
      <w:numFmt w:val="none"/>
      <w:pStyle w:val="SchH7"/>
      <w:lvlText w:val="%1"/>
      <w:lvlJc w:val="left"/>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upperLetter"/>
      <w:lvlText w:val="(%6)"/>
      <w:lvlJc w:val="left"/>
      <w:pPr>
        <w:ind w:left="2835" w:hanging="709"/>
      </w:pPr>
    </w:lvl>
    <w:lvl w:ilvl="6">
      <w:start w:val="1"/>
      <w:numFmt w:val="decimal"/>
      <w:lvlText w:val="(%7)"/>
      <w:lvlJc w:val="left"/>
      <w:pPr>
        <w:ind w:left="3544" w:hanging="709"/>
      </w:pPr>
    </w:lvl>
    <w:lvl w:ilvl="7">
      <w:start w:val="1"/>
      <w:numFmt w:val="none"/>
      <w:lvlText w:val="%8"/>
      <w:lvlJc w:val="left"/>
    </w:lvl>
    <w:lvl w:ilvl="8">
      <w:start w:val="1"/>
      <w:numFmt w:val="none"/>
      <w:lvlText w:val="%9"/>
      <w:lvlJc w:val="left"/>
    </w:lvl>
  </w:abstractNum>
  <w:abstractNum w:abstractNumId="128" w15:restartNumberingAfterBreak="0">
    <w:nsid w:val="71812FE8"/>
    <w:multiLevelType w:val="multilevel"/>
    <w:tmpl w:val="0B2ACB72"/>
    <w:styleLink w:val="LFO60"/>
    <w:lvl w:ilvl="0">
      <w:start w:val="1"/>
      <w:numFmt w:val="none"/>
      <w:pStyle w:val="TableHeadings"/>
      <w:lvlText w:val="%1"/>
      <w:lvlJc w:val="left"/>
    </w:lvl>
    <w:lvl w:ilvl="1">
      <w:start w:val="1"/>
      <w:numFmt w:val="decimal"/>
      <w:lvlText w:val="%1.%2."/>
      <w:lvlJc w:val="left"/>
      <w:pPr>
        <w:ind w:left="357" w:hanging="357"/>
      </w:pPr>
    </w:lvl>
    <w:lvl w:ilvl="2">
      <w:start w:val="1"/>
      <w:numFmt w:val="decimal"/>
      <w:lvlText w:val="%1.%2.%3"/>
      <w:lvlJc w:val="left"/>
      <w:pPr>
        <w:ind w:left="794" w:hanging="437"/>
      </w:pPr>
    </w:lvl>
    <w:lvl w:ilvl="3">
      <w:start w:val="1"/>
      <w:numFmt w:val="decimal"/>
      <w:lvlText w:val="%1.%2.%3.%4"/>
      <w:lvlJc w:val="left"/>
      <w:pPr>
        <w:ind w:left="1361" w:hanging="567"/>
      </w:pPr>
    </w:lvl>
    <w:lvl w:ilvl="4">
      <w:start w:val="1"/>
      <w:numFmt w:val="lowerRoman"/>
      <w:lvlText w:val="(%5)"/>
      <w:lvlJc w:val="left"/>
      <w:pPr>
        <w:ind w:left="992" w:hanging="992"/>
      </w:pPr>
    </w:lvl>
    <w:lvl w:ilvl="5">
      <w:start w:val="1"/>
      <w:numFmt w:val="upperLetter"/>
      <w:lvlText w:val="(%6)"/>
      <w:lvlJc w:val="left"/>
      <w:pPr>
        <w:ind w:left="992" w:hanging="992"/>
      </w:pPr>
    </w:lvl>
    <w:lvl w:ilvl="6">
      <w:start w:val="1"/>
      <w:numFmt w:val="upperRoman"/>
      <w:lvlText w:val="%7."/>
      <w:lvlJc w:val="left"/>
      <w:pPr>
        <w:ind w:left="720" w:firstLine="0"/>
      </w:pPr>
    </w:lvl>
    <w:lvl w:ilvl="7">
      <w:start w:val="1"/>
      <w:numFmt w:val="lowerLetter"/>
      <w:lvlText w:val="%8."/>
      <w:lvlJc w:val="left"/>
      <w:pPr>
        <w:ind w:left="720" w:firstLine="0"/>
      </w:pPr>
    </w:lvl>
    <w:lvl w:ilvl="8">
      <w:start w:val="1"/>
      <w:numFmt w:val="upperLetter"/>
      <w:lvlText w:val="%9."/>
      <w:lvlJc w:val="left"/>
      <w:pPr>
        <w:ind w:left="720" w:firstLine="0"/>
      </w:pPr>
    </w:lvl>
  </w:abstractNum>
  <w:abstractNum w:abstractNumId="129" w15:restartNumberingAfterBreak="0">
    <w:nsid w:val="7372357A"/>
    <w:multiLevelType w:val="multilevel"/>
    <w:tmpl w:val="9B68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58418C6"/>
    <w:multiLevelType w:val="multilevel"/>
    <w:tmpl w:val="20EA026E"/>
    <w:styleLink w:val="LFO29"/>
    <w:lvl w:ilvl="0">
      <w:numFmt w:val="bullet"/>
      <w:pStyle w:val="dashbullet6"/>
      <w:lvlText w:val=""/>
      <w:lvlJc w:val="left"/>
      <w:pPr>
        <w:ind w:left="3969"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761F60E9"/>
    <w:multiLevelType w:val="multilevel"/>
    <w:tmpl w:val="EF32E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8DC5948"/>
    <w:multiLevelType w:val="multilevel"/>
    <w:tmpl w:val="B3EC184A"/>
    <w:styleLink w:val="LFO4"/>
    <w:lvl w:ilvl="0">
      <w:numFmt w:val="bullet"/>
      <w:pStyle w:val="bullet10"/>
      <w:lvlText w:val=""/>
      <w:lvlJc w:val="left"/>
      <w:pPr>
        <w:ind w:left="567"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79B3197A"/>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7A2A77F9"/>
    <w:multiLevelType w:val="hybridMultilevel"/>
    <w:tmpl w:val="E7A42C8C"/>
    <w:lvl w:ilvl="0" w:tplc="D2AA6A20">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911"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ABD6DDC"/>
    <w:multiLevelType w:val="multilevel"/>
    <w:tmpl w:val="CDC0C5BC"/>
    <w:styleLink w:val="WWOutlineListStyle"/>
    <w:lvl w:ilvl="0">
      <w:start w:val="1"/>
      <w:numFmt w:val="decimal"/>
      <w:lvlText w:val="%1"/>
      <w:lvlJc w:val="left"/>
      <w:pPr>
        <w:ind w:left="567" w:hanging="567"/>
      </w:pPr>
      <w:rPr>
        <w:b/>
        <w:i w:val="0"/>
      </w:rPr>
    </w:lvl>
    <w:lvl w:ilvl="1">
      <w:start w:val="1"/>
      <w:numFmt w:val="lowerLetter"/>
      <w:lvlText w:val="(%2)"/>
      <w:lvlJc w:val="left"/>
      <w:pPr>
        <w:ind w:left="1247" w:hanging="680"/>
      </w:pPr>
      <w:rPr>
        <w:b/>
        <w:i w:val="0"/>
      </w:rPr>
    </w:lvl>
    <w:lvl w:ilvl="2">
      <w:start w:val="1"/>
      <w:numFmt w:val="lowerRoman"/>
      <w:lvlText w:val="(%3)"/>
      <w:lvlJc w:val="left"/>
      <w:pPr>
        <w:ind w:left="2041" w:hanging="794"/>
      </w:pPr>
    </w:lvl>
    <w:lvl w:ilvl="3">
      <w:start w:val="1"/>
      <w:numFmt w:val="none"/>
      <w:lvlText w:val="%4"/>
      <w:lvlJc w:val="left"/>
    </w:lvl>
    <w:lvl w:ilvl="4">
      <w:start w:val="1"/>
      <w:numFmt w:val="lowerLetter"/>
      <w:lvlText w:val="(%5)"/>
      <w:lvlJc w:val="left"/>
      <w:pPr>
        <w:ind w:left="567" w:hanging="567"/>
      </w:pPr>
    </w:lvl>
    <w:lvl w:ilvl="5">
      <w:start w:val="1"/>
      <w:numFmt w:val="upperRoman"/>
      <w:lvlText w:val="(%6)"/>
      <w:lvlJc w:val="left"/>
      <w:pPr>
        <w:ind w:left="567" w:hanging="567"/>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36" w15:restartNumberingAfterBreak="0">
    <w:nsid w:val="7C285120"/>
    <w:multiLevelType w:val="multilevel"/>
    <w:tmpl w:val="1C902AAE"/>
    <w:styleLink w:val="LFO20"/>
    <w:lvl w:ilvl="0">
      <w:start w:val="1"/>
      <w:numFmt w:val="lowerLetter"/>
      <w:pStyle w:val="Tablealpha"/>
      <w:lvlText w:val="(%1)"/>
      <w:lvlJc w:val="left"/>
      <w:pPr>
        <w:ind w:left="567"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7D946E1A"/>
    <w:multiLevelType w:val="multilevel"/>
    <w:tmpl w:val="33B2858C"/>
    <w:styleLink w:val="BMListNumbers"/>
    <w:lvl w:ilvl="0">
      <w:start w:val="1"/>
      <w:numFmt w:val="decimal"/>
      <w:pStyle w:val="Numerada4"/>
      <w:lvlText w:val="%1."/>
      <w:lvlJc w:val="left"/>
      <w:pPr>
        <w:ind w:left="709" w:hanging="709"/>
      </w:pPr>
    </w:lvl>
    <w:lvl w:ilvl="1">
      <w:start w:val="1"/>
      <w:numFmt w:val="lowerLetter"/>
      <w:lvlText w:val="(%2)"/>
      <w:lvlJc w:val="left"/>
      <w:pPr>
        <w:ind w:left="1418" w:hanging="709"/>
      </w:pPr>
    </w:lvl>
    <w:lvl w:ilvl="2">
      <w:start w:val="1"/>
      <w:numFmt w:val="lowerRoman"/>
      <w:lvlText w:val="(%3)"/>
      <w:lvlJc w:val="left"/>
      <w:pPr>
        <w:ind w:left="2126" w:hanging="708"/>
      </w:pPr>
    </w:lvl>
    <w:lvl w:ilvl="3">
      <w:start w:val="1"/>
      <w:numFmt w:val="upperLetter"/>
      <w:lvlText w:val="(%4)"/>
      <w:lvlJc w:val="left"/>
      <w:pPr>
        <w:ind w:left="2835" w:hanging="709"/>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7E403D1D"/>
    <w:multiLevelType w:val="multilevel"/>
    <w:tmpl w:val="64D24552"/>
    <w:styleLink w:val="LFO18"/>
    <w:lvl w:ilvl="0">
      <w:start w:val="1"/>
      <w:numFmt w:val="lowerRoman"/>
      <w:pStyle w:val="roman5"/>
      <w:lvlText w:val="(%1)"/>
      <w:lvlJc w:val="left"/>
      <w:pPr>
        <w:ind w:left="3289"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7F5D7408"/>
    <w:multiLevelType w:val="multilevel"/>
    <w:tmpl w:val="5336B0E0"/>
    <w:lvl w:ilvl="0">
      <w:start w:val="7"/>
      <w:numFmt w:val="decimal"/>
      <w:lvlText w:val="%1."/>
      <w:lvlJc w:val="left"/>
      <w:pPr>
        <w:ind w:left="502" w:hanging="360"/>
      </w:pPr>
      <w:rPr>
        <w:rFonts w:hint="default"/>
        <w:sz w:val="22"/>
        <w:szCs w:val="32"/>
      </w:rPr>
    </w:lvl>
    <w:lvl w:ilvl="1">
      <w:start w:val="1"/>
      <w:numFmt w:val="lowerRoman"/>
      <w:lvlText w:val="%2)"/>
      <w:lvlJc w:val="left"/>
      <w:pPr>
        <w:ind w:left="1069" w:hanging="360"/>
      </w:pPr>
      <w:rPr>
        <w:rFonts w:hint="default"/>
        <w:b w:val="0"/>
        <w:bCs w:val="0"/>
        <w:color w:val="auto"/>
      </w:rPr>
    </w:lvl>
    <w:lvl w:ilvl="2">
      <w:start w:val="1"/>
      <w:numFmt w:val="decimal"/>
      <w:lvlText w:val="%2.%3)"/>
      <w:lvlJc w:val="left"/>
      <w:pPr>
        <w:tabs>
          <w:tab w:val="num" w:pos="2041"/>
        </w:tabs>
        <w:ind w:left="2041" w:hanging="623"/>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FA41D4F"/>
    <w:multiLevelType w:val="multilevel"/>
    <w:tmpl w:val="D85CE2E4"/>
    <w:lvl w:ilvl="0">
      <w:start w:val="1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FA83103"/>
    <w:multiLevelType w:val="multilevel"/>
    <w:tmpl w:val="FFC619FC"/>
    <w:styleLink w:val="LFO25"/>
    <w:lvl w:ilvl="0">
      <w:numFmt w:val="bullet"/>
      <w:pStyle w:val="dashbullet2"/>
      <w:lvlText w:val=""/>
      <w:lvlJc w:val="left"/>
      <w:pPr>
        <w:ind w:left="1247"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0"/>
  </w:num>
  <w:num w:numId="2">
    <w:abstractNumId w:val="123"/>
  </w:num>
  <w:num w:numId="3">
    <w:abstractNumId w:val="101"/>
  </w:num>
  <w:num w:numId="4">
    <w:abstractNumId w:val="81"/>
  </w:num>
  <w:num w:numId="5">
    <w:abstractNumId w:val="67"/>
  </w:num>
  <w:num w:numId="6">
    <w:abstractNumId w:val="108"/>
  </w:num>
  <w:num w:numId="7">
    <w:abstractNumId w:val="26"/>
  </w:num>
  <w:num w:numId="8">
    <w:abstractNumId w:val="90"/>
  </w:num>
  <w:num w:numId="9">
    <w:abstractNumId w:val="135"/>
  </w:num>
  <w:num w:numId="10">
    <w:abstractNumId w:val="31"/>
  </w:num>
  <w:num w:numId="11">
    <w:abstractNumId w:val="137"/>
  </w:num>
  <w:num w:numId="12">
    <w:abstractNumId w:val="127"/>
  </w:num>
  <w:num w:numId="13">
    <w:abstractNumId w:val="117"/>
  </w:num>
  <w:num w:numId="14">
    <w:abstractNumId w:val="118"/>
  </w:num>
  <w:num w:numId="15">
    <w:abstractNumId w:val="73"/>
  </w:num>
  <w:num w:numId="16">
    <w:abstractNumId w:val="132"/>
  </w:num>
  <w:num w:numId="17">
    <w:abstractNumId w:val="10"/>
  </w:num>
  <w:num w:numId="18">
    <w:abstractNumId w:val="13"/>
  </w:num>
  <w:num w:numId="19">
    <w:abstractNumId w:val="60"/>
  </w:num>
  <w:num w:numId="20">
    <w:abstractNumId w:val="42"/>
  </w:num>
  <w:num w:numId="21">
    <w:abstractNumId w:val="103"/>
  </w:num>
  <w:num w:numId="22">
    <w:abstractNumId w:val="85"/>
  </w:num>
  <w:num w:numId="23">
    <w:abstractNumId w:val="59"/>
  </w:num>
  <w:num w:numId="24">
    <w:abstractNumId w:val="35"/>
  </w:num>
  <w:num w:numId="25">
    <w:abstractNumId w:val="7"/>
  </w:num>
  <w:num w:numId="26">
    <w:abstractNumId w:val="106"/>
  </w:num>
  <w:num w:numId="27">
    <w:abstractNumId w:val="63"/>
  </w:num>
  <w:num w:numId="28">
    <w:abstractNumId w:val="111"/>
  </w:num>
  <w:num w:numId="29">
    <w:abstractNumId w:val="53"/>
  </w:num>
  <w:num w:numId="30">
    <w:abstractNumId w:val="138"/>
  </w:num>
  <w:num w:numId="31">
    <w:abstractNumId w:val="98"/>
  </w:num>
  <w:num w:numId="32">
    <w:abstractNumId w:val="136"/>
  </w:num>
  <w:num w:numId="33">
    <w:abstractNumId w:val="114"/>
  </w:num>
  <w:num w:numId="34">
    <w:abstractNumId w:val="29"/>
  </w:num>
  <w:num w:numId="35">
    <w:abstractNumId w:val="36"/>
  </w:num>
  <w:num w:numId="36">
    <w:abstractNumId w:val="28"/>
  </w:num>
  <w:num w:numId="37">
    <w:abstractNumId w:val="141"/>
  </w:num>
  <w:num w:numId="38">
    <w:abstractNumId w:val="46"/>
  </w:num>
  <w:num w:numId="39">
    <w:abstractNumId w:val="88"/>
  </w:num>
  <w:num w:numId="40">
    <w:abstractNumId w:val="68"/>
  </w:num>
  <w:num w:numId="41">
    <w:abstractNumId w:val="130"/>
  </w:num>
  <w:num w:numId="42">
    <w:abstractNumId w:val="70"/>
  </w:num>
  <w:num w:numId="43">
    <w:abstractNumId w:val="126"/>
  </w:num>
  <w:num w:numId="44">
    <w:abstractNumId w:val="41"/>
  </w:num>
  <w:num w:numId="45">
    <w:abstractNumId w:val="77"/>
  </w:num>
  <w:num w:numId="46">
    <w:abstractNumId w:val="14"/>
  </w:num>
  <w:num w:numId="47">
    <w:abstractNumId w:val="9"/>
  </w:num>
  <w:num w:numId="48">
    <w:abstractNumId w:val="30"/>
  </w:num>
  <w:num w:numId="49">
    <w:abstractNumId w:val="48"/>
  </w:num>
  <w:num w:numId="50">
    <w:abstractNumId w:val="116"/>
  </w:num>
  <w:num w:numId="51">
    <w:abstractNumId w:val="115"/>
  </w:num>
  <w:num w:numId="52">
    <w:abstractNumId w:val="113"/>
  </w:num>
  <w:num w:numId="53">
    <w:abstractNumId w:val="83"/>
  </w:num>
  <w:num w:numId="54">
    <w:abstractNumId w:val="44"/>
  </w:num>
  <w:num w:numId="55">
    <w:abstractNumId w:val="122"/>
  </w:num>
  <w:num w:numId="56">
    <w:abstractNumId w:val="33"/>
  </w:num>
  <w:num w:numId="57">
    <w:abstractNumId w:val="50"/>
  </w:num>
  <w:num w:numId="58">
    <w:abstractNumId w:val="128"/>
  </w:num>
  <w:num w:numId="59">
    <w:abstractNumId w:val="109"/>
  </w:num>
  <w:num w:numId="60">
    <w:abstractNumId w:val="71"/>
  </w:num>
  <w:num w:numId="61">
    <w:abstractNumId w:val="74"/>
  </w:num>
  <w:num w:numId="62">
    <w:abstractNumId w:val="120"/>
  </w:num>
  <w:num w:numId="63">
    <w:abstractNumId w:val="1"/>
  </w:num>
  <w:num w:numId="64">
    <w:abstractNumId w:val="92"/>
  </w:num>
  <w:num w:numId="65">
    <w:abstractNumId w:val="110"/>
  </w:num>
  <w:num w:numId="66">
    <w:abstractNumId w:val="65"/>
  </w:num>
  <w:num w:numId="67">
    <w:abstractNumId w:val="37"/>
  </w:num>
  <w:num w:numId="68">
    <w:abstractNumId w:val="119"/>
  </w:num>
  <w:num w:numId="69">
    <w:abstractNumId w:val="54"/>
  </w:num>
  <w:num w:numId="70">
    <w:abstractNumId w:val="105"/>
  </w:num>
  <w:num w:numId="71">
    <w:abstractNumId w:val="24"/>
  </w:num>
  <w:num w:numId="72">
    <w:abstractNumId w:val="64"/>
  </w:num>
  <w:num w:numId="73">
    <w:abstractNumId w:val="19"/>
  </w:num>
  <w:num w:numId="74">
    <w:abstractNumId w:val="0"/>
  </w:num>
  <w:num w:numId="75">
    <w:abstractNumId w:val="97"/>
  </w:num>
  <w:num w:numId="76">
    <w:abstractNumId w:val="15"/>
  </w:num>
  <w:num w:numId="77">
    <w:abstractNumId w:val="32"/>
  </w:num>
  <w:num w:numId="78">
    <w:abstractNumId w:val="107"/>
  </w:num>
  <w:num w:numId="79">
    <w:abstractNumId w:val="100"/>
  </w:num>
  <w:num w:numId="80">
    <w:abstractNumId w:val="124"/>
  </w:num>
  <w:num w:numId="81">
    <w:abstractNumId w:val="6"/>
  </w:num>
  <w:num w:numId="82">
    <w:abstractNumId w:val="4"/>
  </w:num>
  <w:num w:numId="83">
    <w:abstractNumId w:val="133"/>
  </w:num>
  <w:num w:numId="84">
    <w:abstractNumId w:val="38"/>
  </w:num>
  <w:num w:numId="85">
    <w:abstractNumId w:val="139"/>
  </w:num>
  <w:num w:numId="86">
    <w:abstractNumId w:val="52"/>
  </w:num>
  <w:num w:numId="87">
    <w:abstractNumId w:val="95"/>
  </w:num>
  <w:num w:numId="88">
    <w:abstractNumId w:val="49"/>
  </w:num>
  <w:num w:numId="89">
    <w:abstractNumId w:val="61"/>
  </w:num>
  <w:num w:numId="90">
    <w:abstractNumId w:val="39"/>
  </w:num>
  <w:num w:numId="91">
    <w:abstractNumId w:val="21"/>
  </w:num>
  <w:num w:numId="92">
    <w:abstractNumId w:val="79"/>
  </w:num>
  <w:num w:numId="93">
    <w:abstractNumId w:val="51"/>
  </w:num>
  <w:num w:numId="94">
    <w:abstractNumId w:val="47"/>
  </w:num>
  <w:num w:numId="95">
    <w:abstractNumId w:val="2"/>
  </w:num>
  <w:num w:numId="96">
    <w:abstractNumId w:val="23"/>
  </w:num>
  <w:num w:numId="97">
    <w:abstractNumId w:val="56"/>
  </w:num>
  <w:num w:numId="98">
    <w:abstractNumId w:val="102"/>
  </w:num>
  <w:num w:numId="99">
    <w:abstractNumId w:val="45"/>
  </w:num>
  <w:num w:numId="100">
    <w:abstractNumId w:val="89"/>
  </w:num>
  <w:num w:numId="101">
    <w:abstractNumId w:val="104"/>
  </w:num>
  <w:num w:numId="102">
    <w:abstractNumId w:val="55"/>
  </w:num>
  <w:num w:numId="103">
    <w:abstractNumId w:val="78"/>
  </w:num>
  <w:num w:numId="104">
    <w:abstractNumId w:val="20"/>
  </w:num>
  <w:num w:numId="105">
    <w:abstractNumId w:val="99"/>
  </w:num>
  <w:num w:numId="106">
    <w:abstractNumId w:val="94"/>
  </w:num>
  <w:num w:numId="107">
    <w:abstractNumId w:val="131"/>
  </w:num>
  <w:num w:numId="108">
    <w:abstractNumId w:val="62"/>
  </w:num>
  <w:num w:numId="109">
    <w:abstractNumId w:val="5"/>
  </w:num>
  <w:num w:numId="110">
    <w:abstractNumId w:val="80"/>
  </w:num>
  <w:num w:numId="111">
    <w:abstractNumId w:val="17"/>
  </w:num>
  <w:num w:numId="112">
    <w:abstractNumId w:val="34"/>
  </w:num>
  <w:num w:numId="113">
    <w:abstractNumId w:val="91"/>
  </w:num>
  <w:num w:numId="114">
    <w:abstractNumId w:val="84"/>
  </w:num>
  <w:num w:numId="115">
    <w:abstractNumId w:val="112"/>
  </w:num>
  <w:num w:numId="116">
    <w:abstractNumId w:val="43"/>
  </w:num>
  <w:num w:numId="117">
    <w:abstractNumId w:val="125"/>
  </w:num>
  <w:num w:numId="118">
    <w:abstractNumId w:val="12"/>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8"/>
  </w:num>
  <w:num w:numId="125">
    <w:abstractNumId w:val="75"/>
  </w:num>
  <w:num w:numId="126">
    <w:abstractNumId w:val="8"/>
  </w:num>
  <w:num w:numId="127">
    <w:abstractNumId w:val="22"/>
  </w:num>
  <w:num w:numId="128">
    <w:abstractNumId w:val="72"/>
  </w:num>
  <w:num w:numId="129">
    <w:abstractNumId w:val="134"/>
  </w:num>
  <w:num w:numId="130">
    <w:abstractNumId w:val="87"/>
  </w:num>
  <w:num w:numId="131">
    <w:abstractNumId w:val="3"/>
  </w:num>
  <w:num w:numId="132">
    <w:abstractNumId w:val="66"/>
  </w:num>
  <w:num w:numId="133">
    <w:abstractNumId w:val="27"/>
  </w:num>
  <w:num w:numId="134">
    <w:abstractNumId w:val="86"/>
  </w:num>
  <w:num w:numId="135">
    <w:abstractNumId w:val="25"/>
  </w:num>
  <w:num w:numId="136">
    <w:abstractNumId w:val="11"/>
  </w:num>
  <w:num w:numId="137">
    <w:abstractNumId w:val="18"/>
  </w:num>
  <w:num w:numId="138">
    <w:abstractNumId w:val="140"/>
  </w:num>
  <w:num w:numId="139">
    <w:abstractNumId w:val="93"/>
  </w:num>
  <w:num w:numId="140">
    <w:abstractNumId w:val="121"/>
  </w:num>
  <w:num w:numId="141">
    <w:abstractNumId w:val="69"/>
  </w:num>
  <w:num w:numId="142">
    <w:abstractNumId w:val="76"/>
  </w:num>
  <w:num w:numId="143">
    <w:abstractNumId w:val="82"/>
  </w:num>
  <w:num w:numId="144">
    <w:abstractNumId w:val="16"/>
  </w:num>
  <w:num w:numId="145">
    <w:abstractNumId w:val="96"/>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675"/>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29373361.1"/>
    <w:docVar w:name="CurrentReferenceFormat" w:val="[DocumentNumber].[DocumentVersion]"/>
    <w:docVar w:name="imProfileCustom1Description" w:val="MAYER BROWN - INTERNAL"/>
    <w:docVar w:name="imProfileCustom2" w:val="42054343"/>
    <w:docVar w:name="imProfileCustom2Description" w:val="Rodrigues, Joao Marcelo Xavier"/>
    <w:docVar w:name="imProfileDatabase" w:val="SAMCURRENT"/>
    <w:docVar w:name="imProfileDocNum" w:val="729373361"/>
    <w:docVar w:name="imProfileLastSavedTime" w:val="7-mai-24 15:32"/>
    <w:docVar w:name="imProfileVersion" w:val="1"/>
  </w:docVars>
  <w:rsids>
    <w:rsidRoot w:val="000F223B"/>
    <w:rsid w:val="00000937"/>
    <w:rsid w:val="00000E12"/>
    <w:rsid w:val="000011B3"/>
    <w:rsid w:val="0000174C"/>
    <w:rsid w:val="000023E0"/>
    <w:rsid w:val="00002918"/>
    <w:rsid w:val="00003066"/>
    <w:rsid w:val="0000328A"/>
    <w:rsid w:val="000049C2"/>
    <w:rsid w:val="00004AD2"/>
    <w:rsid w:val="0000512C"/>
    <w:rsid w:val="000052B9"/>
    <w:rsid w:val="00005645"/>
    <w:rsid w:val="00005A18"/>
    <w:rsid w:val="00005E0F"/>
    <w:rsid w:val="000064CE"/>
    <w:rsid w:val="00006EEC"/>
    <w:rsid w:val="00007449"/>
    <w:rsid w:val="000076D4"/>
    <w:rsid w:val="00007804"/>
    <w:rsid w:val="00007A5E"/>
    <w:rsid w:val="00010A6A"/>
    <w:rsid w:val="00010B5D"/>
    <w:rsid w:val="000117A1"/>
    <w:rsid w:val="00012011"/>
    <w:rsid w:val="000121D2"/>
    <w:rsid w:val="0001224D"/>
    <w:rsid w:val="00012740"/>
    <w:rsid w:val="00013DBE"/>
    <w:rsid w:val="00014B9B"/>
    <w:rsid w:val="00014C0D"/>
    <w:rsid w:val="000151D7"/>
    <w:rsid w:val="000157B6"/>
    <w:rsid w:val="00015D90"/>
    <w:rsid w:val="00016082"/>
    <w:rsid w:val="000169E9"/>
    <w:rsid w:val="00016D79"/>
    <w:rsid w:val="000177D7"/>
    <w:rsid w:val="0002011C"/>
    <w:rsid w:val="00020A6E"/>
    <w:rsid w:val="00020AEE"/>
    <w:rsid w:val="00020D63"/>
    <w:rsid w:val="00020E13"/>
    <w:rsid w:val="0002155B"/>
    <w:rsid w:val="00021892"/>
    <w:rsid w:val="00021C62"/>
    <w:rsid w:val="00021DA5"/>
    <w:rsid w:val="00022927"/>
    <w:rsid w:val="00022AE3"/>
    <w:rsid w:val="000234F6"/>
    <w:rsid w:val="00024D51"/>
    <w:rsid w:val="000250A1"/>
    <w:rsid w:val="00025232"/>
    <w:rsid w:val="0002537E"/>
    <w:rsid w:val="0002630D"/>
    <w:rsid w:val="00026A30"/>
    <w:rsid w:val="00026A55"/>
    <w:rsid w:val="00027004"/>
    <w:rsid w:val="00027186"/>
    <w:rsid w:val="00027728"/>
    <w:rsid w:val="000303E0"/>
    <w:rsid w:val="000308A3"/>
    <w:rsid w:val="00030C17"/>
    <w:rsid w:val="00030CD6"/>
    <w:rsid w:val="00030FF4"/>
    <w:rsid w:val="00031998"/>
    <w:rsid w:val="000328D3"/>
    <w:rsid w:val="00032FFA"/>
    <w:rsid w:val="000330E1"/>
    <w:rsid w:val="00033B21"/>
    <w:rsid w:val="00033C81"/>
    <w:rsid w:val="000340C4"/>
    <w:rsid w:val="0003466D"/>
    <w:rsid w:val="00034D01"/>
    <w:rsid w:val="00034EC4"/>
    <w:rsid w:val="0003565B"/>
    <w:rsid w:val="000356FF"/>
    <w:rsid w:val="00035BBA"/>
    <w:rsid w:val="00035C46"/>
    <w:rsid w:val="00036086"/>
    <w:rsid w:val="0003623F"/>
    <w:rsid w:val="00036835"/>
    <w:rsid w:val="0003692F"/>
    <w:rsid w:val="00036B60"/>
    <w:rsid w:val="00036C8C"/>
    <w:rsid w:val="00036F8C"/>
    <w:rsid w:val="00037C3E"/>
    <w:rsid w:val="00037CB0"/>
    <w:rsid w:val="000400E6"/>
    <w:rsid w:val="000401B3"/>
    <w:rsid w:val="00040BCF"/>
    <w:rsid w:val="00040D1B"/>
    <w:rsid w:val="00040FFA"/>
    <w:rsid w:val="0004105F"/>
    <w:rsid w:val="000417A7"/>
    <w:rsid w:val="00042441"/>
    <w:rsid w:val="00042865"/>
    <w:rsid w:val="000431C5"/>
    <w:rsid w:val="000436CE"/>
    <w:rsid w:val="000436EF"/>
    <w:rsid w:val="00043B4C"/>
    <w:rsid w:val="00044064"/>
    <w:rsid w:val="00044206"/>
    <w:rsid w:val="00044266"/>
    <w:rsid w:val="00044BDF"/>
    <w:rsid w:val="00044C94"/>
    <w:rsid w:val="00044D63"/>
    <w:rsid w:val="00045010"/>
    <w:rsid w:val="00045654"/>
    <w:rsid w:val="00046D1C"/>
    <w:rsid w:val="000472C5"/>
    <w:rsid w:val="000477A4"/>
    <w:rsid w:val="00047A80"/>
    <w:rsid w:val="00047AE3"/>
    <w:rsid w:val="00047D31"/>
    <w:rsid w:val="000502E2"/>
    <w:rsid w:val="000504D4"/>
    <w:rsid w:val="00050696"/>
    <w:rsid w:val="0005096E"/>
    <w:rsid w:val="00050DE0"/>
    <w:rsid w:val="000513AE"/>
    <w:rsid w:val="00051526"/>
    <w:rsid w:val="000515C9"/>
    <w:rsid w:val="00051800"/>
    <w:rsid w:val="00051B3A"/>
    <w:rsid w:val="00052897"/>
    <w:rsid w:val="000534CC"/>
    <w:rsid w:val="000535D5"/>
    <w:rsid w:val="00053834"/>
    <w:rsid w:val="00053CDF"/>
    <w:rsid w:val="0005487B"/>
    <w:rsid w:val="000549FF"/>
    <w:rsid w:val="000551EF"/>
    <w:rsid w:val="0005522A"/>
    <w:rsid w:val="0005669E"/>
    <w:rsid w:val="00056E54"/>
    <w:rsid w:val="0005703D"/>
    <w:rsid w:val="000570B2"/>
    <w:rsid w:val="000576A6"/>
    <w:rsid w:val="00057C64"/>
    <w:rsid w:val="000607A0"/>
    <w:rsid w:val="00060FBA"/>
    <w:rsid w:val="000615F6"/>
    <w:rsid w:val="000619B4"/>
    <w:rsid w:val="00061C38"/>
    <w:rsid w:val="00061C66"/>
    <w:rsid w:val="00061F8A"/>
    <w:rsid w:val="000626B5"/>
    <w:rsid w:val="00063340"/>
    <w:rsid w:val="0006336F"/>
    <w:rsid w:val="00063D8D"/>
    <w:rsid w:val="00064104"/>
    <w:rsid w:val="0006452C"/>
    <w:rsid w:val="000646A3"/>
    <w:rsid w:val="00064FE9"/>
    <w:rsid w:val="000664A7"/>
    <w:rsid w:val="00066931"/>
    <w:rsid w:val="000672D4"/>
    <w:rsid w:val="00067304"/>
    <w:rsid w:val="000675AD"/>
    <w:rsid w:val="00067CCC"/>
    <w:rsid w:val="00067FD5"/>
    <w:rsid w:val="00070B26"/>
    <w:rsid w:val="00070D5C"/>
    <w:rsid w:val="00070F80"/>
    <w:rsid w:val="0007149D"/>
    <w:rsid w:val="00071D5C"/>
    <w:rsid w:val="00071F1E"/>
    <w:rsid w:val="00072943"/>
    <w:rsid w:val="00073377"/>
    <w:rsid w:val="000734B1"/>
    <w:rsid w:val="0007393B"/>
    <w:rsid w:val="00074062"/>
    <w:rsid w:val="00074175"/>
    <w:rsid w:val="0007470A"/>
    <w:rsid w:val="000748B1"/>
    <w:rsid w:val="00074E06"/>
    <w:rsid w:val="00074F78"/>
    <w:rsid w:val="00075F7F"/>
    <w:rsid w:val="00077184"/>
    <w:rsid w:val="000774DB"/>
    <w:rsid w:val="000778AA"/>
    <w:rsid w:val="00077ED8"/>
    <w:rsid w:val="0008019D"/>
    <w:rsid w:val="00081054"/>
    <w:rsid w:val="000811A2"/>
    <w:rsid w:val="000822DB"/>
    <w:rsid w:val="0008345B"/>
    <w:rsid w:val="0008350C"/>
    <w:rsid w:val="00083961"/>
    <w:rsid w:val="00083B43"/>
    <w:rsid w:val="00084CF1"/>
    <w:rsid w:val="0008516B"/>
    <w:rsid w:val="00085D93"/>
    <w:rsid w:val="00085DDA"/>
    <w:rsid w:val="00086025"/>
    <w:rsid w:val="00086C13"/>
    <w:rsid w:val="0008736B"/>
    <w:rsid w:val="00087F16"/>
    <w:rsid w:val="00090834"/>
    <w:rsid w:val="000909C5"/>
    <w:rsid w:val="00090BA8"/>
    <w:rsid w:val="00090D3C"/>
    <w:rsid w:val="00090F00"/>
    <w:rsid w:val="00090F9A"/>
    <w:rsid w:val="0009166F"/>
    <w:rsid w:val="00091AB8"/>
    <w:rsid w:val="00091C48"/>
    <w:rsid w:val="00092349"/>
    <w:rsid w:val="0009272B"/>
    <w:rsid w:val="00092875"/>
    <w:rsid w:val="00092A44"/>
    <w:rsid w:val="0009329E"/>
    <w:rsid w:val="000935CE"/>
    <w:rsid w:val="0009362D"/>
    <w:rsid w:val="0009382E"/>
    <w:rsid w:val="00093A78"/>
    <w:rsid w:val="00093B6B"/>
    <w:rsid w:val="00095283"/>
    <w:rsid w:val="00095357"/>
    <w:rsid w:val="00095419"/>
    <w:rsid w:val="00095850"/>
    <w:rsid w:val="0009603A"/>
    <w:rsid w:val="00096B90"/>
    <w:rsid w:val="00096FE5"/>
    <w:rsid w:val="0009709B"/>
    <w:rsid w:val="00097721"/>
    <w:rsid w:val="00097B10"/>
    <w:rsid w:val="00097C25"/>
    <w:rsid w:val="00097E2B"/>
    <w:rsid w:val="000A022B"/>
    <w:rsid w:val="000A04C0"/>
    <w:rsid w:val="000A0EBE"/>
    <w:rsid w:val="000A0EF2"/>
    <w:rsid w:val="000A103A"/>
    <w:rsid w:val="000A1131"/>
    <w:rsid w:val="000A1439"/>
    <w:rsid w:val="000A1461"/>
    <w:rsid w:val="000A15B5"/>
    <w:rsid w:val="000A19B5"/>
    <w:rsid w:val="000A2190"/>
    <w:rsid w:val="000A24A8"/>
    <w:rsid w:val="000A2714"/>
    <w:rsid w:val="000A290C"/>
    <w:rsid w:val="000A2D8F"/>
    <w:rsid w:val="000A320D"/>
    <w:rsid w:val="000A3928"/>
    <w:rsid w:val="000A3F67"/>
    <w:rsid w:val="000A42DE"/>
    <w:rsid w:val="000A43F6"/>
    <w:rsid w:val="000A444F"/>
    <w:rsid w:val="000A4A50"/>
    <w:rsid w:val="000A4B1F"/>
    <w:rsid w:val="000A4DD7"/>
    <w:rsid w:val="000A571B"/>
    <w:rsid w:val="000A6011"/>
    <w:rsid w:val="000A6443"/>
    <w:rsid w:val="000A64EE"/>
    <w:rsid w:val="000A6AC7"/>
    <w:rsid w:val="000A6E15"/>
    <w:rsid w:val="000A6E21"/>
    <w:rsid w:val="000B0882"/>
    <w:rsid w:val="000B0A06"/>
    <w:rsid w:val="000B14D9"/>
    <w:rsid w:val="000B1E21"/>
    <w:rsid w:val="000B24A8"/>
    <w:rsid w:val="000B293C"/>
    <w:rsid w:val="000B2AA2"/>
    <w:rsid w:val="000B2E71"/>
    <w:rsid w:val="000B35C7"/>
    <w:rsid w:val="000B3B00"/>
    <w:rsid w:val="000B3C5D"/>
    <w:rsid w:val="000B4982"/>
    <w:rsid w:val="000B5510"/>
    <w:rsid w:val="000B5706"/>
    <w:rsid w:val="000B5D49"/>
    <w:rsid w:val="000B6612"/>
    <w:rsid w:val="000B6CCC"/>
    <w:rsid w:val="000B7216"/>
    <w:rsid w:val="000B73A5"/>
    <w:rsid w:val="000B7670"/>
    <w:rsid w:val="000B7A11"/>
    <w:rsid w:val="000C00AF"/>
    <w:rsid w:val="000C0DDE"/>
    <w:rsid w:val="000C0F99"/>
    <w:rsid w:val="000C120F"/>
    <w:rsid w:val="000C121C"/>
    <w:rsid w:val="000C1AD6"/>
    <w:rsid w:val="000C1BC5"/>
    <w:rsid w:val="000C1F98"/>
    <w:rsid w:val="000C2312"/>
    <w:rsid w:val="000C2460"/>
    <w:rsid w:val="000C24A0"/>
    <w:rsid w:val="000C297E"/>
    <w:rsid w:val="000C3646"/>
    <w:rsid w:val="000C3AB6"/>
    <w:rsid w:val="000C3D6B"/>
    <w:rsid w:val="000C4D7B"/>
    <w:rsid w:val="000C4F6C"/>
    <w:rsid w:val="000C507A"/>
    <w:rsid w:val="000C5115"/>
    <w:rsid w:val="000C5564"/>
    <w:rsid w:val="000C5B8B"/>
    <w:rsid w:val="000C63AC"/>
    <w:rsid w:val="000C6492"/>
    <w:rsid w:val="000C6AF2"/>
    <w:rsid w:val="000C6E8E"/>
    <w:rsid w:val="000C6FF8"/>
    <w:rsid w:val="000C70C4"/>
    <w:rsid w:val="000C727F"/>
    <w:rsid w:val="000C7BDE"/>
    <w:rsid w:val="000C7D72"/>
    <w:rsid w:val="000C7FB4"/>
    <w:rsid w:val="000D0127"/>
    <w:rsid w:val="000D0182"/>
    <w:rsid w:val="000D0214"/>
    <w:rsid w:val="000D1460"/>
    <w:rsid w:val="000D1C89"/>
    <w:rsid w:val="000D287E"/>
    <w:rsid w:val="000D2942"/>
    <w:rsid w:val="000D32AF"/>
    <w:rsid w:val="000D3440"/>
    <w:rsid w:val="000D366E"/>
    <w:rsid w:val="000D3900"/>
    <w:rsid w:val="000D3919"/>
    <w:rsid w:val="000D454F"/>
    <w:rsid w:val="000D4662"/>
    <w:rsid w:val="000D47FE"/>
    <w:rsid w:val="000D4A8C"/>
    <w:rsid w:val="000D4BCC"/>
    <w:rsid w:val="000D5F0C"/>
    <w:rsid w:val="000D6145"/>
    <w:rsid w:val="000D623E"/>
    <w:rsid w:val="000D65C7"/>
    <w:rsid w:val="000D72A4"/>
    <w:rsid w:val="000D741C"/>
    <w:rsid w:val="000D7A74"/>
    <w:rsid w:val="000D7B4D"/>
    <w:rsid w:val="000D7DA2"/>
    <w:rsid w:val="000E070B"/>
    <w:rsid w:val="000E14CC"/>
    <w:rsid w:val="000E150A"/>
    <w:rsid w:val="000E15A7"/>
    <w:rsid w:val="000E1AE7"/>
    <w:rsid w:val="000E2380"/>
    <w:rsid w:val="000E25A7"/>
    <w:rsid w:val="000E28A3"/>
    <w:rsid w:val="000E2ED9"/>
    <w:rsid w:val="000E335E"/>
    <w:rsid w:val="000E343D"/>
    <w:rsid w:val="000E3533"/>
    <w:rsid w:val="000E3698"/>
    <w:rsid w:val="000E3A12"/>
    <w:rsid w:val="000E3DE3"/>
    <w:rsid w:val="000E4083"/>
    <w:rsid w:val="000E4354"/>
    <w:rsid w:val="000E4681"/>
    <w:rsid w:val="000E481F"/>
    <w:rsid w:val="000E4DD2"/>
    <w:rsid w:val="000E55F9"/>
    <w:rsid w:val="000E6C10"/>
    <w:rsid w:val="000E6E62"/>
    <w:rsid w:val="000E798D"/>
    <w:rsid w:val="000F025B"/>
    <w:rsid w:val="000F03FD"/>
    <w:rsid w:val="000F0419"/>
    <w:rsid w:val="000F06BA"/>
    <w:rsid w:val="000F0709"/>
    <w:rsid w:val="000F07AC"/>
    <w:rsid w:val="000F0B2C"/>
    <w:rsid w:val="000F1040"/>
    <w:rsid w:val="000F1560"/>
    <w:rsid w:val="000F17CF"/>
    <w:rsid w:val="000F18B4"/>
    <w:rsid w:val="000F20AA"/>
    <w:rsid w:val="000F223B"/>
    <w:rsid w:val="000F255A"/>
    <w:rsid w:val="000F2AFE"/>
    <w:rsid w:val="000F3524"/>
    <w:rsid w:val="000F4205"/>
    <w:rsid w:val="000F4938"/>
    <w:rsid w:val="000F511F"/>
    <w:rsid w:val="000F54BC"/>
    <w:rsid w:val="000F54E7"/>
    <w:rsid w:val="000F55B3"/>
    <w:rsid w:val="000F6040"/>
    <w:rsid w:val="000F6351"/>
    <w:rsid w:val="000F6748"/>
    <w:rsid w:val="000F6E6B"/>
    <w:rsid w:val="000F6EFB"/>
    <w:rsid w:val="000F6FDB"/>
    <w:rsid w:val="000F7559"/>
    <w:rsid w:val="000F7809"/>
    <w:rsid w:val="000F7886"/>
    <w:rsid w:val="00100C0E"/>
    <w:rsid w:val="00100D95"/>
    <w:rsid w:val="001019E4"/>
    <w:rsid w:val="00101A9E"/>
    <w:rsid w:val="00102470"/>
    <w:rsid w:val="00102681"/>
    <w:rsid w:val="001026D6"/>
    <w:rsid w:val="00102B6C"/>
    <w:rsid w:val="001031FA"/>
    <w:rsid w:val="001036D9"/>
    <w:rsid w:val="0010384E"/>
    <w:rsid w:val="00103AB9"/>
    <w:rsid w:val="00103CFA"/>
    <w:rsid w:val="00103FD8"/>
    <w:rsid w:val="0010415E"/>
    <w:rsid w:val="00104403"/>
    <w:rsid w:val="00104750"/>
    <w:rsid w:val="00104906"/>
    <w:rsid w:val="00104AEA"/>
    <w:rsid w:val="001058BD"/>
    <w:rsid w:val="00106311"/>
    <w:rsid w:val="00106797"/>
    <w:rsid w:val="0010692A"/>
    <w:rsid w:val="00106A4A"/>
    <w:rsid w:val="00106F2B"/>
    <w:rsid w:val="00107449"/>
    <w:rsid w:val="00107C9B"/>
    <w:rsid w:val="00110166"/>
    <w:rsid w:val="00110A66"/>
    <w:rsid w:val="0011142B"/>
    <w:rsid w:val="00111E51"/>
    <w:rsid w:val="00111FC4"/>
    <w:rsid w:val="0011239B"/>
    <w:rsid w:val="00112513"/>
    <w:rsid w:val="00112C45"/>
    <w:rsid w:val="00112FE7"/>
    <w:rsid w:val="001130AF"/>
    <w:rsid w:val="001130F0"/>
    <w:rsid w:val="00113341"/>
    <w:rsid w:val="00114093"/>
    <w:rsid w:val="00114E7F"/>
    <w:rsid w:val="00114FCE"/>
    <w:rsid w:val="0011552A"/>
    <w:rsid w:val="001163F8"/>
    <w:rsid w:val="00116AAA"/>
    <w:rsid w:val="00116C0D"/>
    <w:rsid w:val="001177E5"/>
    <w:rsid w:val="00117C30"/>
    <w:rsid w:val="00117E9E"/>
    <w:rsid w:val="001216EE"/>
    <w:rsid w:val="0012173B"/>
    <w:rsid w:val="00122713"/>
    <w:rsid w:val="00122B24"/>
    <w:rsid w:val="00122E37"/>
    <w:rsid w:val="00123A06"/>
    <w:rsid w:val="00124D05"/>
    <w:rsid w:val="00124D34"/>
    <w:rsid w:val="00124D9C"/>
    <w:rsid w:val="00125151"/>
    <w:rsid w:val="00125238"/>
    <w:rsid w:val="0012556C"/>
    <w:rsid w:val="00125A1F"/>
    <w:rsid w:val="00126712"/>
    <w:rsid w:val="00126B12"/>
    <w:rsid w:val="00126FCB"/>
    <w:rsid w:val="0012761D"/>
    <w:rsid w:val="00127D79"/>
    <w:rsid w:val="001300F6"/>
    <w:rsid w:val="00130181"/>
    <w:rsid w:val="0013079E"/>
    <w:rsid w:val="001308ED"/>
    <w:rsid w:val="00130F62"/>
    <w:rsid w:val="0013151A"/>
    <w:rsid w:val="001318A2"/>
    <w:rsid w:val="00131E2F"/>
    <w:rsid w:val="0013236B"/>
    <w:rsid w:val="00132705"/>
    <w:rsid w:val="00133389"/>
    <w:rsid w:val="00133687"/>
    <w:rsid w:val="0013408F"/>
    <w:rsid w:val="00134CF7"/>
    <w:rsid w:val="00135836"/>
    <w:rsid w:val="001358A9"/>
    <w:rsid w:val="00136EB3"/>
    <w:rsid w:val="00136EDF"/>
    <w:rsid w:val="00137540"/>
    <w:rsid w:val="001379FE"/>
    <w:rsid w:val="0014019D"/>
    <w:rsid w:val="00140E46"/>
    <w:rsid w:val="00141160"/>
    <w:rsid w:val="0014134A"/>
    <w:rsid w:val="00141BBC"/>
    <w:rsid w:val="00143148"/>
    <w:rsid w:val="001436CB"/>
    <w:rsid w:val="00143D9C"/>
    <w:rsid w:val="00143F87"/>
    <w:rsid w:val="001445CB"/>
    <w:rsid w:val="001447F1"/>
    <w:rsid w:val="001451BD"/>
    <w:rsid w:val="001451FF"/>
    <w:rsid w:val="001454C4"/>
    <w:rsid w:val="001459AB"/>
    <w:rsid w:val="001463F8"/>
    <w:rsid w:val="001464A8"/>
    <w:rsid w:val="0014669D"/>
    <w:rsid w:val="00146765"/>
    <w:rsid w:val="00146BDC"/>
    <w:rsid w:val="00146E8E"/>
    <w:rsid w:val="001475AA"/>
    <w:rsid w:val="00147E5D"/>
    <w:rsid w:val="00150BE8"/>
    <w:rsid w:val="00151062"/>
    <w:rsid w:val="00151904"/>
    <w:rsid w:val="00151A95"/>
    <w:rsid w:val="00151B09"/>
    <w:rsid w:val="00151BD2"/>
    <w:rsid w:val="00151E96"/>
    <w:rsid w:val="0015208D"/>
    <w:rsid w:val="00152555"/>
    <w:rsid w:val="00152B03"/>
    <w:rsid w:val="0015305B"/>
    <w:rsid w:val="00153565"/>
    <w:rsid w:val="00153F72"/>
    <w:rsid w:val="001544AC"/>
    <w:rsid w:val="00154621"/>
    <w:rsid w:val="001550AA"/>
    <w:rsid w:val="0015511C"/>
    <w:rsid w:val="00155530"/>
    <w:rsid w:val="00155D6D"/>
    <w:rsid w:val="00156077"/>
    <w:rsid w:val="00156733"/>
    <w:rsid w:val="0015674B"/>
    <w:rsid w:val="00157A92"/>
    <w:rsid w:val="001600FC"/>
    <w:rsid w:val="001608A0"/>
    <w:rsid w:val="001608E7"/>
    <w:rsid w:val="00161110"/>
    <w:rsid w:val="00161397"/>
    <w:rsid w:val="001615EE"/>
    <w:rsid w:val="001618D3"/>
    <w:rsid w:val="00161AC8"/>
    <w:rsid w:val="00162585"/>
    <w:rsid w:val="001625A1"/>
    <w:rsid w:val="00162657"/>
    <w:rsid w:val="00162E76"/>
    <w:rsid w:val="00162F20"/>
    <w:rsid w:val="001632E2"/>
    <w:rsid w:val="001634A1"/>
    <w:rsid w:val="00163983"/>
    <w:rsid w:val="00163FAD"/>
    <w:rsid w:val="00164373"/>
    <w:rsid w:val="00164632"/>
    <w:rsid w:val="00164A08"/>
    <w:rsid w:val="0016556E"/>
    <w:rsid w:val="00166044"/>
    <w:rsid w:val="0016680E"/>
    <w:rsid w:val="001678A5"/>
    <w:rsid w:val="00167A01"/>
    <w:rsid w:val="00170039"/>
    <w:rsid w:val="0017018F"/>
    <w:rsid w:val="00170922"/>
    <w:rsid w:val="00170A5E"/>
    <w:rsid w:val="00170E83"/>
    <w:rsid w:val="00170F8D"/>
    <w:rsid w:val="00172B00"/>
    <w:rsid w:val="00172C93"/>
    <w:rsid w:val="00172D31"/>
    <w:rsid w:val="00172D44"/>
    <w:rsid w:val="00172E7A"/>
    <w:rsid w:val="001735B0"/>
    <w:rsid w:val="00173C52"/>
    <w:rsid w:val="00174037"/>
    <w:rsid w:val="00174636"/>
    <w:rsid w:val="00174E41"/>
    <w:rsid w:val="00174EEA"/>
    <w:rsid w:val="00174FCE"/>
    <w:rsid w:val="001752DF"/>
    <w:rsid w:val="001759F6"/>
    <w:rsid w:val="001761F0"/>
    <w:rsid w:val="0017678B"/>
    <w:rsid w:val="00176A9E"/>
    <w:rsid w:val="001773DA"/>
    <w:rsid w:val="00177A94"/>
    <w:rsid w:val="00180167"/>
    <w:rsid w:val="00180398"/>
    <w:rsid w:val="00180BE2"/>
    <w:rsid w:val="00181BB6"/>
    <w:rsid w:val="0018291B"/>
    <w:rsid w:val="00183540"/>
    <w:rsid w:val="00183759"/>
    <w:rsid w:val="00183762"/>
    <w:rsid w:val="001838F0"/>
    <w:rsid w:val="00184104"/>
    <w:rsid w:val="001842CC"/>
    <w:rsid w:val="001848AD"/>
    <w:rsid w:val="00184B2A"/>
    <w:rsid w:val="00184D3F"/>
    <w:rsid w:val="00185D08"/>
    <w:rsid w:val="0018614D"/>
    <w:rsid w:val="001868DC"/>
    <w:rsid w:val="00187CD2"/>
    <w:rsid w:val="00187CFA"/>
    <w:rsid w:val="0019036A"/>
    <w:rsid w:val="001903C5"/>
    <w:rsid w:val="0019097E"/>
    <w:rsid w:val="00190AC0"/>
    <w:rsid w:val="001915D6"/>
    <w:rsid w:val="0019214C"/>
    <w:rsid w:val="00192C58"/>
    <w:rsid w:val="00192D8B"/>
    <w:rsid w:val="00193525"/>
    <w:rsid w:val="00193FDD"/>
    <w:rsid w:val="0019475F"/>
    <w:rsid w:val="00194DF0"/>
    <w:rsid w:val="00194FB4"/>
    <w:rsid w:val="00195138"/>
    <w:rsid w:val="00195901"/>
    <w:rsid w:val="00195CBE"/>
    <w:rsid w:val="001961BF"/>
    <w:rsid w:val="00196599"/>
    <w:rsid w:val="001967F0"/>
    <w:rsid w:val="00196A25"/>
    <w:rsid w:val="001977BA"/>
    <w:rsid w:val="00197B0C"/>
    <w:rsid w:val="00197F9C"/>
    <w:rsid w:val="00197FAE"/>
    <w:rsid w:val="001A0AA2"/>
    <w:rsid w:val="001A0E26"/>
    <w:rsid w:val="001A161C"/>
    <w:rsid w:val="001A1953"/>
    <w:rsid w:val="001A1ABD"/>
    <w:rsid w:val="001A1B7C"/>
    <w:rsid w:val="001A1D8A"/>
    <w:rsid w:val="001A1E8B"/>
    <w:rsid w:val="001A1EE2"/>
    <w:rsid w:val="001A241A"/>
    <w:rsid w:val="001A2A3F"/>
    <w:rsid w:val="001A32B1"/>
    <w:rsid w:val="001A4F05"/>
    <w:rsid w:val="001A4F5C"/>
    <w:rsid w:val="001A55C9"/>
    <w:rsid w:val="001A5DC7"/>
    <w:rsid w:val="001A60BE"/>
    <w:rsid w:val="001A64BF"/>
    <w:rsid w:val="001A658D"/>
    <w:rsid w:val="001A65F8"/>
    <w:rsid w:val="001A6B78"/>
    <w:rsid w:val="001A74E7"/>
    <w:rsid w:val="001A7F3A"/>
    <w:rsid w:val="001B07C5"/>
    <w:rsid w:val="001B0835"/>
    <w:rsid w:val="001B0A28"/>
    <w:rsid w:val="001B1166"/>
    <w:rsid w:val="001B1B67"/>
    <w:rsid w:val="001B1E81"/>
    <w:rsid w:val="001B1E83"/>
    <w:rsid w:val="001B1F6B"/>
    <w:rsid w:val="001B2B9A"/>
    <w:rsid w:val="001B303E"/>
    <w:rsid w:val="001B32F5"/>
    <w:rsid w:val="001B34C5"/>
    <w:rsid w:val="001B38FF"/>
    <w:rsid w:val="001B3A43"/>
    <w:rsid w:val="001B3ABC"/>
    <w:rsid w:val="001B3D79"/>
    <w:rsid w:val="001B3DAE"/>
    <w:rsid w:val="001B44F7"/>
    <w:rsid w:val="001B49E4"/>
    <w:rsid w:val="001B4FDE"/>
    <w:rsid w:val="001B50BB"/>
    <w:rsid w:val="001B5C7F"/>
    <w:rsid w:val="001B5E91"/>
    <w:rsid w:val="001B63D0"/>
    <w:rsid w:val="001B7395"/>
    <w:rsid w:val="001B77AD"/>
    <w:rsid w:val="001B7BA8"/>
    <w:rsid w:val="001B7C0C"/>
    <w:rsid w:val="001B7F93"/>
    <w:rsid w:val="001B7FA1"/>
    <w:rsid w:val="001C0580"/>
    <w:rsid w:val="001C0809"/>
    <w:rsid w:val="001C0A69"/>
    <w:rsid w:val="001C1469"/>
    <w:rsid w:val="001C185E"/>
    <w:rsid w:val="001C1B4A"/>
    <w:rsid w:val="001C1C69"/>
    <w:rsid w:val="001C21C3"/>
    <w:rsid w:val="001C27E2"/>
    <w:rsid w:val="001C280A"/>
    <w:rsid w:val="001C3AE3"/>
    <w:rsid w:val="001C3DC7"/>
    <w:rsid w:val="001C42B3"/>
    <w:rsid w:val="001C4329"/>
    <w:rsid w:val="001C4C70"/>
    <w:rsid w:val="001C4EAD"/>
    <w:rsid w:val="001C51EB"/>
    <w:rsid w:val="001C5948"/>
    <w:rsid w:val="001C619C"/>
    <w:rsid w:val="001C6646"/>
    <w:rsid w:val="001C6C24"/>
    <w:rsid w:val="001C7068"/>
    <w:rsid w:val="001C73E4"/>
    <w:rsid w:val="001C760D"/>
    <w:rsid w:val="001C79E0"/>
    <w:rsid w:val="001D05D2"/>
    <w:rsid w:val="001D089A"/>
    <w:rsid w:val="001D116E"/>
    <w:rsid w:val="001D11CF"/>
    <w:rsid w:val="001D12E2"/>
    <w:rsid w:val="001D1658"/>
    <w:rsid w:val="001D197E"/>
    <w:rsid w:val="001D19EA"/>
    <w:rsid w:val="001D1C7B"/>
    <w:rsid w:val="001D1D82"/>
    <w:rsid w:val="001D2100"/>
    <w:rsid w:val="001D21A7"/>
    <w:rsid w:val="001D2CBA"/>
    <w:rsid w:val="001D3028"/>
    <w:rsid w:val="001D3192"/>
    <w:rsid w:val="001D3A92"/>
    <w:rsid w:val="001D482B"/>
    <w:rsid w:val="001D485F"/>
    <w:rsid w:val="001D4DC9"/>
    <w:rsid w:val="001D562D"/>
    <w:rsid w:val="001D582D"/>
    <w:rsid w:val="001D69D2"/>
    <w:rsid w:val="001D6C6D"/>
    <w:rsid w:val="001D721F"/>
    <w:rsid w:val="001D7692"/>
    <w:rsid w:val="001D7856"/>
    <w:rsid w:val="001D7F8F"/>
    <w:rsid w:val="001E0B59"/>
    <w:rsid w:val="001E0D3C"/>
    <w:rsid w:val="001E127B"/>
    <w:rsid w:val="001E1832"/>
    <w:rsid w:val="001E1E29"/>
    <w:rsid w:val="001E2780"/>
    <w:rsid w:val="001E2799"/>
    <w:rsid w:val="001E2BBF"/>
    <w:rsid w:val="001E2EAB"/>
    <w:rsid w:val="001E32D4"/>
    <w:rsid w:val="001E37F8"/>
    <w:rsid w:val="001E384B"/>
    <w:rsid w:val="001E3CC1"/>
    <w:rsid w:val="001E3EFD"/>
    <w:rsid w:val="001E4212"/>
    <w:rsid w:val="001E4347"/>
    <w:rsid w:val="001E4C6B"/>
    <w:rsid w:val="001E4F52"/>
    <w:rsid w:val="001E50A2"/>
    <w:rsid w:val="001E5201"/>
    <w:rsid w:val="001E5533"/>
    <w:rsid w:val="001E56AA"/>
    <w:rsid w:val="001E598A"/>
    <w:rsid w:val="001E5F23"/>
    <w:rsid w:val="001E60F8"/>
    <w:rsid w:val="001E66A0"/>
    <w:rsid w:val="001E6861"/>
    <w:rsid w:val="001E6BE3"/>
    <w:rsid w:val="001E6FE3"/>
    <w:rsid w:val="001E7AF2"/>
    <w:rsid w:val="001F01D4"/>
    <w:rsid w:val="001F121A"/>
    <w:rsid w:val="001F2676"/>
    <w:rsid w:val="001F466B"/>
    <w:rsid w:val="001F4F19"/>
    <w:rsid w:val="001F526C"/>
    <w:rsid w:val="001F5878"/>
    <w:rsid w:val="001F5E2B"/>
    <w:rsid w:val="001F5FDA"/>
    <w:rsid w:val="001F6451"/>
    <w:rsid w:val="001F66F2"/>
    <w:rsid w:val="001F76C1"/>
    <w:rsid w:val="001F76D9"/>
    <w:rsid w:val="002003AC"/>
    <w:rsid w:val="00200637"/>
    <w:rsid w:val="002012C1"/>
    <w:rsid w:val="00201C35"/>
    <w:rsid w:val="00202122"/>
    <w:rsid w:val="002029D1"/>
    <w:rsid w:val="0020318F"/>
    <w:rsid w:val="002037BF"/>
    <w:rsid w:val="00203AF5"/>
    <w:rsid w:val="002044AF"/>
    <w:rsid w:val="00204515"/>
    <w:rsid w:val="00204A39"/>
    <w:rsid w:val="00205455"/>
    <w:rsid w:val="00205673"/>
    <w:rsid w:val="00205FF5"/>
    <w:rsid w:val="00206127"/>
    <w:rsid w:val="00206397"/>
    <w:rsid w:val="002063A9"/>
    <w:rsid w:val="00206826"/>
    <w:rsid w:val="00206F7F"/>
    <w:rsid w:val="002073E4"/>
    <w:rsid w:val="00207817"/>
    <w:rsid w:val="002079E4"/>
    <w:rsid w:val="00207FD9"/>
    <w:rsid w:val="0021035F"/>
    <w:rsid w:val="00210446"/>
    <w:rsid w:val="00210A35"/>
    <w:rsid w:val="002110F7"/>
    <w:rsid w:val="002115B5"/>
    <w:rsid w:val="00211BAD"/>
    <w:rsid w:val="00211D16"/>
    <w:rsid w:val="00212308"/>
    <w:rsid w:val="002123FB"/>
    <w:rsid w:val="00212724"/>
    <w:rsid w:val="00212881"/>
    <w:rsid w:val="00212AD9"/>
    <w:rsid w:val="00212B77"/>
    <w:rsid w:val="002134E6"/>
    <w:rsid w:val="00213556"/>
    <w:rsid w:val="0021382F"/>
    <w:rsid w:val="00213CCF"/>
    <w:rsid w:val="00213D45"/>
    <w:rsid w:val="0021413D"/>
    <w:rsid w:val="002144AF"/>
    <w:rsid w:val="00214B21"/>
    <w:rsid w:val="00215A48"/>
    <w:rsid w:val="0021622A"/>
    <w:rsid w:val="00216312"/>
    <w:rsid w:val="00216552"/>
    <w:rsid w:val="002167B6"/>
    <w:rsid w:val="0021693C"/>
    <w:rsid w:val="00216CFE"/>
    <w:rsid w:val="00217334"/>
    <w:rsid w:val="00217DCF"/>
    <w:rsid w:val="002215E6"/>
    <w:rsid w:val="00221630"/>
    <w:rsid w:val="002216E8"/>
    <w:rsid w:val="002217AC"/>
    <w:rsid w:val="00221A86"/>
    <w:rsid w:val="00222912"/>
    <w:rsid w:val="00222E94"/>
    <w:rsid w:val="00222FC9"/>
    <w:rsid w:val="00223497"/>
    <w:rsid w:val="002235A9"/>
    <w:rsid w:val="00223D33"/>
    <w:rsid w:val="002242B6"/>
    <w:rsid w:val="0022445B"/>
    <w:rsid w:val="00224BD0"/>
    <w:rsid w:val="00224C96"/>
    <w:rsid w:val="00225A93"/>
    <w:rsid w:val="002265B5"/>
    <w:rsid w:val="0022684D"/>
    <w:rsid w:val="00226C5F"/>
    <w:rsid w:val="00226F50"/>
    <w:rsid w:val="0022761C"/>
    <w:rsid w:val="00227A36"/>
    <w:rsid w:val="00227CD1"/>
    <w:rsid w:val="0023018E"/>
    <w:rsid w:val="002301EF"/>
    <w:rsid w:val="002304BE"/>
    <w:rsid w:val="002305A0"/>
    <w:rsid w:val="00230B32"/>
    <w:rsid w:val="0023161B"/>
    <w:rsid w:val="00231E6E"/>
    <w:rsid w:val="00232572"/>
    <w:rsid w:val="00234081"/>
    <w:rsid w:val="00234727"/>
    <w:rsid w:val="002348D0"/>
    <w:rsid w:val="00234B61"/>
    <w:rsid w:val="00234D73"/>
    <w:rsid w:val="00235DD6"/>
    <w:rsid w:val="0023678B"/>
    <w:rsid w:val="00236A92"/>
    <w:rsid w:val="00236DA7"/>
    <w:rsid w:val="00237078"/>
    <w:rsid w:val="0023709B"/>
    <w:rsid w:val="0023796E"/>
    <w:rsid w:val="00237F63"/>
    <w:rsid w:val="00240261"/>
    <w:rsid w:val="002407D5"/>
    <w:rsid w:val="002408C7"/>
    <w:rsid w:val="00241579"/>
    <w:rsid w:val="00241FCF"/>
    <w:rsid w:val="0024210B"/>
    <w:rsid w:val="0024218E"/>
    <w:rsid w:val="0024276F"/>
    <w:rsid w:val="00242F63"/>
    <w:rsid w:val="002436E5"/>
    <w:rsid w:val="00243FF3"/>
    <w:rsid w:val="00244357"/>
    <w:rsid w:val="00244A90"/>
    <w:rsid w:val="00244C8A"/>
    <w:rsid w:val="00244E97"/>
    <w:rsid w:val="00244F67"/>
    <w:rsid w:val="00246FF3"/>
    <w:rsid w:val="0024716C"/>
    <w:rsid w:val="002472E4"/>
    <w:rsid w:val="00247805"/>
    <w:rsid w:val="0024782F"/>
    <w:rsid w:val="00247885"/>
    <w:rsid w:val="00247889"/>
    <w:rsid w:val="00247C3A"/>
    <w:rsid w:val="00247D2D"/>
    <w:rsid w:val="0025076E"/>
    <w:rsid w:val="0025105A"/>
    <w:rsid w:val="002517EB"/>
    <w:rsid w:val="00252089"/>
    <w:rsid w:val="00252E7C"/>
    <w:rsid w:val="00253C94"/>
    <w:rsid w:val="002548C0"/>
    <w:rsid w:val="002548DD"/>
    <w:rsid w:val="00254BEE"/>
    <w:rsid w:val="00254D13"/>
    <w:rsid w:val="00255360"/>
    <w:rsid w:val="00255E98"/>
    <w:rsid w:val="00256576"/>
    <w:rsid w:val="00256921"/>
    <w:rsid w:val="002569C4"/>
    <w:rsid w:val="002569CA"/>
    <w:rsid w:val="00256AB5"/>
    <w:rsid w:val="002578C1"/>
    <w:rsid w:val="00260227"/>
    <w:rsid w:val="00260B95"/>
    <w:rsid w:val="00261013"/>
    <w:rsid w:val="00261276"/>
    <w:rsid w:val="00262186"/>
    <w:rsid w:val="00262194"/>
    <w:rsid w:val="00262687"/>
    <w:rsid w:val="00262D47"/>
    <w:rsid w:val="002631B4"/>
    <w:rsid w:val="00263544"/>
    <w:rsid w:val="00263682"/>
    <w:rsid w:val="00265B4D"/>
    <w:rsid w:val="0026642D"/>
    <w:rsid w:val="002664AB"/>
    <w:rsid w:val="002666EA"/>
    <w:rsid w:val="00266793"/>
    <w:rsid w:val="00266CE6"/>
    <w:rsid w:val="0027012F"/>
    <w:rsid w:val="00270596"/>
    <w:rsid w:val="00270A2F"/>
    <w:rsid w:val="002710AE"/>
    <w:rsid w:val="002723B8"/>
    <w:rsid w:val="00272A87"/>
    <w:rsid w:val="00272F5E"/>
    <w:rsid w:val="0027322E"/>
    <w:rsid w:val="0027348F"/>
    <w:rsid w:val="00273BA5"/>
    <w:rsid w:val="0027414D"/>
    <w:rsid w:val="00274E39"/>
    <w:rsid w:val="00274F31"/>
    <w:rsid w:val="00274FB6"/>
    <w:rsid w:val="00274FEA"/>
    <w:rsid w:val="00275113"/>
    <w:rsid w:val="00275A08"/>
    <w:rsid w:val="00276304"/>
    <w:rsid w:val="00276363"/>
    <w:rsid w:val="00276990"/>
    <w:rsid w:val="0027771F"/>
    <w:rsid w:val="00277A4E"/>
    <w:rsid w:val="00277B69"/>
    <w:rsid w:val="00277B96"/>
    <w:rsid w:val="00277CCE"/>
    <w:rsid w:val="00277D56"/>
    <w:rsid w:val="00277E16"/>
    <w:rsid w:val="00277EDB"/>
    <w:rsid w:val="00277FC5"/>
    <w:rsid w:val="002806C6"/>
    <w:rsid w:val="00280E63"/>
    <w:rsid w:val="00282370"/>
    <w:rsid w:val="002835B3"/>
    <w:rsid w:val="0028366F"/>
    <w:rsid w:val="00283836"/>
    <w:rsid w:val="002845E8"/>
    <w:rsid w:val="0028488C"/>
    <w:rsid w:val="00284D15"/>
    <w:rsid w:val="00284E6B"/>
    <w:rsid w:val="002864BC"/>
    <w:rsid w:val="002867DE"/>
    <w:rsid w:val="00286811"/>
    <w:rsid w:val="00286890"/>
    <w:rsid w:val="0028741A"/>
    <w:rsid w:val="00287676"/>
    <w:rsid w:val="002876C4"/>
    <w:rsid w:val="002878C7"/>
    <w:rsid w:val="002878D2"/>
    <w:rsid w:val="00287959"/>
    <w:rsid w:val="00287BBB"/>
    <w:rsid w:val="0029011A"/>
    <w:rsid w:val="002906ED"/>
    <w:rsid w:val="00290D34"/>
    <w:rsid w:val="00290E55"/>
    <w:rsid w:val="002913CC"/>
    <w:rsid w:val="00291BDA"/>
    <w:rsid w:val="00291C4B"/>
    <w:rsid w:val="00291D5B"/>
    <w:rsid w:val="00292508"/>
    <w:rsid w:val="00292530"/>
    <w:rsid w:val="00292A17"/>
    <w:rsid w:val="00293698"/>
    <w:rsid w:val="002937BC"/>
    <w:rsid w:val="00293833"/>
    <w:rsid w:val="00293964"/>
    <w:rsid w:val="00293A97"/>
    <w:rsid w:val="00293DC4"/>
    <w:rsid w:val="00294009"/>
    <w:rsid w:val="00294189"/>
    <w:rsid w:val="002944F0"/>
    <w:rsid w:val="00294761"/>
    <w:rsid w:val="00295293"/>
    <w:rsid w:val="00295550"/>
    <w:rsid w:val="00295A68"/>
    <w:rsid w:val="00295BA8"/>
    <w:rsid w:val="002966E3"/>
    <w:rsid w:val="00296AC4"/>
    <w:rsid w:val="00297850"/>
    <w:rsid w:val="00297CC9"/>
    <w:rsid w:val="002A006A"/>
    <w:rsid w:val="002A0D4C"/>
    <w:rsid w:val="002A0DCA"/>
    <w:rsid w:val="002A15A7"/>
    <w:rsid w:val="002A1EE8"/>
    <w:rsid w:val="002A2175"/>
    <w:rsid w:val="002A23BD"/>
    <w:rsid w:val="002A3116"/>
    <w:rsid w:val="002A42C6"/>
    <w:rsid w:val="002A433E"/>
    <w:rsid w:val="002A45AF"/>
    <w:rsid w:val="002A46DD"/>
    <w:rsid w:val="002A53C7"/>
    <w:rsid w:val="002A5662"/>
    <w:rsid w:val="002A5C7B"/>
    <w:rsid w:val="002A5E04"/>
    <w:rsid w:val="002A644E"/>
    <w:rsid w:val="002A64C8"/>
    <w:rsid w:val="002A67B6"/>
    <w:rsid w:val="002A6D14"/>
    <w:rsid w:val="002A6F9C"/>
    <w:rsid w:val="002A7039"/>
    <w:rsid w:val="002A71CD"/>
    <w:rsid w:val="002A7611"/>
    <w:rsid w:val="002A7AB9"/>
    <w:rsid w:val="002A7BBA"/>
    <w:rsid w:val="002A7CBB"/>
    <w:rsid w:val="002A7CDC"/>
    <w:rsid w:val="002B01AE"/>
    <w:rsid w:val="002B0460"/>
    <w:rsid w:val="002B0FA3"/>
    <w:rsid w:val="002B1192"/>
    <w:rsid w:val="002B1FDD"/>
    <w:rsid w:val="002B225C"/>
    <w:rsid w:val="002B2766"/>
    <w:rsid w:val="002B3108"/>
    <w:rsid w:val="002B345C"/>
    <w:rsid w:val="002B3AEB"/>
    <w:rsid w:val="002B3D45"/>
    <w:rsid w:val="002B4720"/>
    <w:rsid w:val="002B4CCF"/>
    <w:rsid w:val="002B5191"/>
    <w:rsid w:val="002B5B0B"/>
    <w:rsid w:val="002B5BE5"/>
    <w:rsid w:val="002B5FDB"/>
    <w:rsid w:val="002B6038"/>
    <w:rsid w:val="002B67B2"/>
    <w:rsid w:val="002B6A8C"/>
    <w:rsid w:val="002B6DD5"/>
    <w:rsid w:val="002B6EC3"/>
    <w:rsid w:val="002B713A"/>
    <w:rsid w:val="002B7178"/>
    <w:rsid w:val="002B78EB"/>
    <w:rsid w:val="002B7F93"/>
    <w:rsid w:val="002C037A"/>
    <w:rsid w:val="002C0C84"/>
    <w:rsid w:val="002C0D43"/>
    <w:rsid w:val="002C14C7"/>
    <w:rsid w:val="002C16B9"/>
    <w:rsid w:val="002C1CFC"/>
    <w:rsid w:val="002C20EA"/>
    <w:rsid w:val="002C25E4"/>
    <w:rsid w:val="002C2726"/>
    <w:rsid w:val="002C2A49"/>
    <w:rsid w:val="002C3488"/>
    <w:rsid w:val="002C386E"/>
    <w:rsid w:val="002C40BE"/>
    <w:rsid w:val="002C447B"/>
    <w:rsid w:val="002C47C1"/>
    <w:rsid w:val="002C49D8"/>
    <w:rsid w:val="002C5604"/>
    <w:rsid w:val="002C5656"/>
    <w:rsid w:val="002C5CDD"/>
    <w:rsid w:val="002C5D39"/>
    <w:rsid w:val="002C5D76"/>
    <w:rsid w:val="002C5E0B"/>
    <w:rsid w:val="002C6101"/>
    <w:rsid w:val="002C6486"/>
    <w:rsid w:val="002C66D4"/>
    <w:rsid w:val="002C69DE"/>
    <w:rsid w:val="002C6F42"/>
    <w:rsid w:val="002D0187"/>
    <w:rsid w:val="002D0224"/>
    <w:rsid w:val="002D0553"/>
    <w:rsid w:val="002D0CFD"/>
    <w:rsid w:val="002D16CC"/>
    <w:rsid w:val="002D199C"/>
    <w:rsid w:val="002D21C6"/>
    <w:rsid w:val="002D28BB"/>
    <w:rsid w:val="002D2B01"/>
    <w:rsid w:val="002D2FEC"/>
    <w:rsid w:val="002D3379"/>
    <w:rsid w:val="002D342B"/>
    <w:rsid w:val="002D3562"/>
    <w:rsid w:val="002D3653"/>
    <w:rsid w:val="002D3717"/>
    <w:rsid w:val="002D37E1"/>
    <w:rsid w:val="002D3C6D"/>
    <w:rsid w:val="002D46D6"/>
    <w:rsid w:val="002D491F"/>
    <w:rsid w:val="002D55C5"/>
    <w:rsid w:val="002D5874"/>
    <w:rsid w:val="002D5CBF"/>
    <w:rsid w:val="002D6BE0"/>
    <w:rsid w:val="002D712A"/>
    <w:rsid w:val="002D72B8"/>
    <w:rsid w:val="002D72F9"/>
    <w:rsid w:val="002D750A"/>
    <w:rsid w:val="002D7BAF"/>
    <w:rsid w:val="002D7E53"/>
    <w:rsid w:val="002E07EF"/>
    <w:rsid w:val="002E1157"/>
    <w:rsid w:val="002E184F"/>
    <w:rsid w:val="002E1AFE"/>
    <w:rsid w:val="002E1FD7"/>
    <w:rsid w:val="002E2E49"/>
    <w:rsid w:val="002E310A"/>
    <w:rsid w:val="002E4A21"/>
    <w:rsid w:val="002E4FDA"/>
    <w:rsid w:val="002E580C"/>
    <w:rsid w:val="002E5DB4"/>
    <w:rsid w:val="002E6988"/>
    <w:rsid w:val="002E6D7F"/>
    <w:rsid w:val="002F0ACD"/>
    <w:rsid w:val="002F10EF"/>
    <w:rsid w:val="002F1A81"/>
    <w:rsid w:val="002F1AE2"/>
    <w:rsid w:val="002F1F6F"/>
    <w:rsid w:val="002F225A"/>
    <w:rsid w:val="002F237C"/>
    <w:rsid w:val="002F262A"/>
    <w:rsid w:val="002F2B79"/>
    <w:rsid w:val="002F2F9B"/>
    <w:rsid w:val="002F3271"/>
    <w:rsid w:val="002F3C88"/>
    <w:rsid w:val="002F4AB4"/>
    <w:rsid w:val="002F4EB6"/>
    <w:rsid w:val="002F4F7C"/>
    <w:rsid w:val="002F507A"/>
    <w:rsid w:val="002F54AF"/>
    <w:rsid w:val="002F5B34"/>
    <w:rsid w:val="002F5DC1"/>
    <w:rsid w:val="002F5F5B"/>
    <w:rsid w:val="002F7412"/>
    <w:rsid w:val="002F758B"/>
    <w:rsid w:val="002F76C2"/>
    <w:rsid w:val="002F7728"/>
    <w:rsid w:val="002F7CFD"/>
    <w:rsid w:val="002F7E88"/>
    <w:rsid w:val="003000BA"/>
    <w:rsid w:val="003009C9"/>
    <w:rsid w:val="00301D96"/>
    <w:rsid w:val="00301DEF"/>
    <w:rsid w:val="00301F12"/>
    <w:rsid w:val="00302087"/>
    <w:rsid w:val="003024B0"/>
    <w:rsid w:val="00302584"/>
    <w:rsid w:val="00302F94"/>
    <w:rsid w:val="00303194"/>
    <w:rsid w:val="00303890"/>
    <w:rsid w:val="00303AD8"/>
    <w:rsid w:val="00304D6A"/>
    <w:rsid w:val="00305493"/>
    <w:rsid w:val="00305795"/>
    <w:rsid w:val="0030587A"/>
    <w:rsid w:val="00305922"/>
    <w:rsid w:val="00305E4C"/>
    <w:rsid w:val="00305FCE"/>
    <w:rsid w:val="00307442"/>
    <w:rsid w:val="003074D0"/>
    <w:rsid w:val="003078F8"/>
    <w:rsid w:val="00307E41"/>
    <w:rsid w:val="00307F5B"/>
    <w:rsid w:val="0031026D"/>
    <w:rsid w:val="0031051F"/>
    <w:rsid w:val="00310767"/>
    <w:rsid w:val="00310E83"/>
    <w:rsid w:val="003114BC"/>
    <w:rsid w:val="00311AAD"/>
    <w:rsid w:val="0031278D"/>
    <w:rsid w:val="003129CD"/>
    <w:rsid w:val="00312ACC"/>
    <w:rsid w:val="00312E4C"/>
    <w:rsid w:val="0031318E"/>
    <w:rsid w:val="003133B0"/>
    <w:rsid w:val="00313AF8"/>
    <w:rsid w:val="0031470B"/>
    <w:rsid w:val="00314763"/>
    <w:rsid w:val="003150CA"/>
    <w:rsid w:val="00315348"/>
    <w:rsid w:val="0031547E"/>
    <w:rsid w:val="00315640"/>
    <w:rsid w:val="00315DB2"/>
    <w:rsid w:val="00316093"/>
    <w:rsid w:val="003169CA"/>
    <w:rsid w:val="00316B06"/>
    <w:rsid w:val="00317580"/>
    <w:rsid w:val="00317779"/>
    <w:rsid w:val="00317794"/>
    <w:rsid w:val="003200EB"/>
    <w:rsid w:val="0032032F"/>
    <w:rsid w:val="003205F1"/>
    <w:rsid w:val="00320FED"/>
    <w:rsid w:val="0032158C"/>
    <w:rsid w:val="003216B3"/>
    <w:rsid w:val="00321AF8"/>
    <w:rsid w:val="00321FB0"/>
    <w:rsid w:val="00322135"/>
    <w:rsid w:val="00322DC9"/>
    <w:rsid w:val="00323000"/>
    <w:rsid w:val="00323140"/>
    <w:rsid w:val="0032324F"/>
    <w:rsid w:val="003232DE"/>
    <w:rsid w:val="00323423"/>
    <w:rsid w:val="00323E86"/>
    <w:rsid w:val="00324451"/>
    <w:rsid w:val="00324515"/>
    <w:rsid w:val="00324AB6"/>
    <w:rsid w:val="003253C9"/>
    <w:rsid w:val="00325529"/>
    <w:rsid w:val="003256F1"/>
    <w:rsid w:val="00325AEE"/>
    <w:rsid w:val="003264BB"/>
    <w:rsid w:val="00327977"/>
    <w:rsid w:val="00330317"/>
    <w:rsid w:val="00330829"/>
    <w:rsid w:val="00330BCA"/>
    <w:rsid w:val="00331431"/>
    <w:rsid w:val="00331488"/>
    <w:rsid w:val="0033148F"/>
    <w:rsid w:val="00332154"/>
    <w:rsid w:val="003321B7"/>
    <w:rsid w:val="00332428"/>
    <w:rsid w:val="00332899"/>
    <w:rsid w:val="00332E3B"/>
    <w:rsid w:val="00333022"/>
    <w:rsid w:val="00333099"/>
    <w:rsid w:val="00333779"/>
    <w:rsid w:val="003337DE"/>
    <w:rsid w:val="003338AC"/>
    <w:rsid w:val="003339A2"/>
    <w:rsid w:val="00333A52"/>
    <w:rsid w:val="00333CE9"/>
    <w:rsid w:val="003350E8"/>
    <w:rsid w:val="00335893"/>
    <w:rsid w:val="00335AFB"/>
    <w:rsid w:val="003369FB"/>
    <w:rsid w:val="003372D7"/>
    <w:rsid w:val="0033783F"/>
    <w:rsid w:val="00340568"/>
    <w:rsid w:val="00340CF8"/>
    <w:rsid w:val="00340F3F"/>
    <w:rsid w:val="00341AB7"/>
    <w:rsid w:val="00341C11"/>
    <w:rsid w:val="00341FB9"/>
    <w:rsid w:val="00342211"/>
    <w:rsid w:val="003428DD"/>
    <w:rsid w:val="00342B1E"/>
    <w:rsid w:val="00342FF5"/>
    <w:rsid w:val="00343373"/>
    <w:rsid w:val="0034396D"/>
    <w:rsid w:val="00343CE1"/>
    <w:rsid w:val="0034433D"/>
    <w:rsid w:val="0034462A"/>
    <w:rsid w:val="00344B0D"/>
    <w:rsid w:val="00345E8E"/>
    <w:rsid w:val="003460A5"/>
    <w:rsid w:val="003465F4"/>
    <w:rsid w:val="00346F96"/>
    <w:rsid w:val="0034764E"/>
    <w:rsid w:val="00347756"/>
    <w:rsid w:val="00347A5D"/>
    <w:rsid w:val="00350660"/>
    <w:rsid w:val="00350791"/>
    <w:rsid w:val="00350E12"/>
    <w:rsid w:val="00350FFA"/>
    <w:rsid w:val="00351214"/>
    <w:rsid w:val="00351A0F"/>
    <w:rsid w:val="00352ACB"/>
    <w:rsid w:val="00352E73"/>
    <w:rsid w:val="003545C9"/>
    <w:rsid w:val="00354686"/>
    <w:rsid w:val="003547E9"/>
    <w:rsid w:val="00354871"/>
    <w:rsid w:val="00354DB4"/>
    <w:rsid w:val="003553C3"/>
    <w:rsid w:val="003556E3"/>
    <w:rsid w:val="00355B02"/>
    <w:rsid w:val="003565CC"/>
    <w:rsid w:val="0035671E"/>
    <w:rsid w:val="00356C13"/>
    <w:rsid w:val="00357520"/>
    <w:rsid w:val="00360426"/>
    <w:rsid w:val="0036073D"/>
    <w:rsid w:val="003615ED"/>
    <w:rsid w:val="00361CCD"/>
    <w:rsid w:val="00362029"/>
    <w:rsid w:val="0036214E"/>
    <w:rsid w:val="00362582"/>
    <w:rsid w:val="00362594"/>
    <w:rsid w:val="00362715"/>
    <w:rsid w:val="003629A2"/>
    <w:rsid w:val="00362A8E"/>
    <w:rsid w:val="00362BC5"/>
    <w:rsid w:val="00362DAE"/>
    <w:rsid w:val="00362E70"/>
    <w:rsid w:val="003639CF"/>
    <w:rsid w:val="00363E2E"/>
    <w:rsid w:val="00364B31"/>
    <w:rsid w:val="00364ED0"/>
    <w:rsid w:val="00364F2C"/>
    <w:rsid w:val="00365A21"/>
    <w:rsid w:val="00365CC7"/>
    <w:rsid w:val="00365F95"/>
    <w:rsid w:val="003669D4"/>
    <w:rsid w:val="00366FA9"/>
    <w:rsid w:val="003671FE"/>
    <w:rsid w:val="0036741C"/>
    <w:rsid w:val="00367FA6"/>
    <w:rsid w:val="00370185"/>
    <w:rsid w:val="00371129"/>
    <w:rsid w:val="003711B9"/>
    <w:rsid w:val="00371AD1"/>
    <w:rsid w:val="00371D35"/>
    <w:rsid w:val="00371FEA"/>
    <w:rsid w:val="00372341"/>
    <w:rsid w:val="00372BBC"/>
    <w:rsid w:val="00372C03"/>
    <w:rsid w:val="0037402C"/>
    <w:rsid w:val="0037487A"/>
    <w:rsid w:val="00374C63"/>
    <w:rsid w:val="0037509C"/>
    <w:rsid w:val="003754AF"/>
    <w:rsid w:val="00375657"/>
    <w:rsid w:val="003765C0"/>
    <w:rsid w:val="0037718E"/>
    <w:rsid w:val="0037729A"/>
    <w:rsid w:val="003774C5"/>
    <w:rsid w:val="003777ED"/>
    <w:rsid w:val="00380BE3"/>
    <w:rsid w:val="00380DBA"/>
    <w:rsid w:val="00382655"/>
    <w:rsid w:val="0038304B"/>
    <w:rsid w:val="00383391"/>
    <w:rsid w:val="00383F16"/>
    <w:rsid w:val="00384661"/>
    <w:rsid w:val="003849E7"/>
    <w:rsid w:val="00384E21"/>
    <w:rsid w:val="00385C17"/>
    <w:rsid w:val="003863B2"/>
    <w:rsid w:val="00386BCD"/>
    <w:rsid w:val="0038724C"/>
    <w:rsid w:val="00387934"/>
    <w:rsid w:val="003879DE"/>
    <w:rsid w:val="003903D6"/>
    <w:rsid w:val="003910E2"/>
    <w:rsid w:val="00391279"/>
    <w:rsid w:val="00391769"/>
    <w:rsid w:val="00392068"/>
    <w:rsid w:val="003926AB"/>
    <w:rsid w:val="00392998"/>
    <w:rsid w:val="0039308F"/>
    <w:rsid w:val="0039318B"/>
    <w:rsid w:val="0039343E"/>
    <w:rsid w:val="003938AE"/>
    <w:rsid w:val="00393FA9"/>
    <w:rsid w:val="0039418C"/>
    <w:rsid w:val="0039419E"/>
    <w:rsid w:val="0039422E"/>
    <w:rsid w:val="00395BB4"/>
    <w:rsid w:val="00395E0F"/>
    <w:rsid w:val="00396DF7"/>
    <w:rsid w:val="00396F7D"/>
    <w:rsid w:val="00396FCE"/>
    <w:rsid w:val="0039734F"/>
    <w:rsid w:val="003976ED"/>
    <w:rsid w:val="00397F47"/>
    <w:rsid w:val="003A0342"/>
    <w:rsid w:val="003A037B"/>
    <w:rsid w:val="003A04E7"/>
    <w:rsid w:val="003A0F50"/>
    <w:rsid w:val="003A1860"/>
    <w:rsid w:val="003A1B75"/>
    <w:rsid w:val="003A1F12"/>
    <w:rsid w:val="003A26B8"/>
    <w:rsid w:val="003A2D69"/>
    <w:rsid w:val="003A2DCF"/>
    <w:rsid w:val="003A3045"/>
    <w:rsid w:val="003A3444"/>
    <w:rsid w:val="003A424E"/>
    <w:rsid w:val="003A48ED"/>
    <w:rsid w:val="003A4956"/>
    <w:rsid w:val="003A5BE5"/>
    <w:rsid w:val="003A6D39"/>
    <w:rsid w:val="003A7508"/>
    <w:rsid w:val="003A77DE"/>
    <w:rsid w:val="003A7B01"/>
    <w:rsid w:val="003A7EEE"/>
    <w:rsid w:val="003B00C1"/>
    <w:rsid w:val="003B013B"/>
    <w:rsid w:val="003B052B"/>
    <w:rsid w:val="003B0FF2"/>
    <w:rsid w:val="003B1EF5"/>
    <w:rsid w:val="003B1FFE"/>
    <w:rsid w:val="003B2A2E"/>
    <w:rsid w:val="003B2F0D"/>
    <w:rsid w:val="003B35B5"/>
    <w:rsid w:val="003B3835"/>
    <w:rsid w:val="003B38AC"/>
    <w:rsid w:val="003B3B63"/>
    <w:rsid w:val="003B485C"/>
    <w:rsid w:val="003B5B56"/>
    <w:rsid w:val="003B5EFE"/>
    <w:rsid w:val="003B610F"/>
    <w:rsid w:val="003B6523"/>
    <w:rsid w:val="003B6577"/>
    <w:rsid w:val="003B6714"/>
    <w:rsid w:val="003B6A3E"/>
    <w:rsid w:val="003B6DE0"/>
    <w:rsid w:val="003B7415"/>
    <w:rsid w:val="003B7455"/>
    <w:rsid w:val="003B7623"/>
    <w:rsid w:val="003B7A7D"/>
    <w:rsid w:val="003B7C59"/>
    <w:rsid w:val="003C07D9"/>
    <w:rsid w:val="003C0B20"/>
    <w:rsid w:val="003C0ECE"/>
    <w:rsid w:val="003C0F43"/>
    <w:rsid w:val="003C12FD"/>
    <w:rsid w:val="003C1B86"/>
    <w:rsid w:val="003C20C2"/>
    <w:rsid w:val="003C22F0"/>
    <w:rsid w:val="003C26C7"/>
    <w:rsid w:val="003C2D71"/>
    <w:rsid w:val="003C333F"/>
    <w:rsid w:val="003C39AD"/>
    <w:rsid w:val="003C3AA9"/>
    <w:rsid w:val="003C3C46"/>
    <w:rsid w:val="003C3FAC"/>
    <w:rsid w:val="003C4385"/>
    <w:rsid w:val="003C47EF"/>
    <w:rsid w:val="003C4815"/>
    <w:rsid w:val="003C5091"/>
    <w:rsid w:val="003C551E"/>
    <w:rsid w:val="003C5FE6"/>
    <w:rsid w:val="003C6CDD"/>
    <w:rsid w:val="003C6EBE"/>
    <w:rsid w:val="003C704B"/>
    <w:rsid w:val="003C7EF8"/>
    <w:rsid w:val="003D03AD"/>
    <w:rsid w:val="003D04B9"/>
    <w:rsid w:val="003D05E7"/>
    <w:rsid w:val="003D09B9"/>
    <w:rsid w:val="003D1ED8"/>
    <w:rsid w:val="003D2183"/>
    <w:rsid w:val="003D276D"/>
    <w:rsid w:val="003D2965"/>
    <w:rsid w:val="003D33D9"/>
    <w:rsid w:val="003D3796"/>
    <w:rsid w:val="003D3C7C"/>
    <w:rsid w:val="003D4108"/>
    <w:rsid w:val="003D41F7"/>
    <w:rsid w:val="003D4C01"/>
    <w:rsid w:val="003D58C9"/>
    <w:rsid w:val="003D5B14"/>
    <w:rsid w:val="003D6A4C"/>
    <w:rsid w:val="003D6B65"/>
    <w:rsid w:val="003D6B77"/>
    <w:rsid w:val="003D77B1"/>
    <w:rsid w:val="003D77F3"/>
    <w:rsid w:val="003D7E24"/>
    <w:rsid w:val="003E0041"/>
    <w:rsid w:val="003E0971"/>
    <w:rsid w:val="003E1306"/>
    <w:rsid w:val="003E143B"/>
    <w:rsid w:val="003E169A"/>
    <w:rsid w:val="003E1F19"/>
    <w:rsid w:val="003E249B"/>
    <w:rsid w:val="003E30AF"/>
    <w:rsid w:val="003E3CAD"/>
    <w:rsid w:val="003E40BA"/>
    <w:rsid w:val="003E4102"/>
    <w:rsid w:val="003E4998"/>
    <w:rsid w:val="003E4BF8"/>
    <w:rsid w:val="003E4F08"/>
    <w:rsid w:val="003E5443"/>
    <w:rsid w:val="003E57B9"/>
    <w:rsid w:val="003E59EA"/>
    <w:rsid w:val="003E6AA9"/>
    <w:rsid w:val="003E7945"/>
    <w:rsid w:val="003E7D02"/>
    <w:rsid w:val="003F0FF1"/>
    <w:rsid w:val="003F1558"/>
    <w:rsid w:val="003F1DA3"/>
    <w:rsid w:val="003F1F47"/>
    <w:rsid w:val="003F2209"/>
    <w:rsid w:val="003F23F6"/>
    <w:rsid w:val="003F2455"/>
    <w:rsid w:val="003F26AA"/>
    <w:rsid w:val="003F2DDC"/>
    <w:rsid w:val="003F31FA"/>
    <w:rsid w:val="003F323B"/>
    <w:rsid w:val="003F3988"/>
    <w:rsid w:val="003F3C6E"/>
    <w:rsid w:val="003F3F6F"/>
    <w:rsid w:val="003F40A9"/>
    <w:rsid w:val="003F4509"/>
    <w:rsid w:val="003F511E"/>
    <w:rsid w:val="003F55FB"/>
    <w:rsid w:val="003F5BB1"/>
    <w:rsid w:val="003F6BEB"/>
    <w:rsid w:val="003F737F"/>
    <w:rsid w:val="003F7D76"/>
    <w:rsid w:val="00400502"/>
    <w:rsid w:val="0040074F"/>
    <w:rsid w:val="00400B2E"/>
    <w:rsid w:val="00400D8F"/>
    <w:rsid w:val="00400F7F"/>
    <w:rsid w:val="00400FD0"/>
    <w:rsid w:val="004011EC"/>
    <w:rsid w:val="00401FFE"/>
    <w:rsid w:val="0040358E"/>
    <w:rsid w:val="00403944"/>
    <w:rsid w:val="00403EA4"/>
    <w:rsid w:val="004043AE"/>
    <w:rsid w:val="00404778"/>
    <w:rsid w:val="00404C36"/>
    <w:rsid w:val="00405162"/>
    <w:rsid w:val="00405A65"/>
    <w:rsid w:val="004065C6"/>
    <w:rsid w:val="004069F3"/>
    <w:rsid w:val="00407065"/>
    <w:rsid w:val="00407475"/>
    <w:rsid w:val="00407C8B"/>
    <w:rsid w:val="0041019F"/>
    <w:rsid w:val="0041029F"/>
    <w:rsid w:val="00410B78"/>
    <w:rsid w:val="00411FFA"/>
    <w:rsid w:val="004128F5"/>
    <w:rsid w:val="00412C5E"/>
    <w:rsid w:val="00412FE1"/>
    <w:rsid w:val="00413A51"/>
    <w:rsid w:val="00413A6E"/>
    <w:rsid w:val="00413C5A"/>
    <w:rsid w:val="00414A2D"/>
    <w:rsid w:val="00414ACA"/>
    <w:rsid w:val="00414B64"/>
    <w:rsid w:val="00414D56"/>
    <w:rsid w:val="00415416"/>
    <w:rsid w:val="00415555"/>
    <w:rsid w:val="004156B0"/>
    <w:rsid w:val="00416454"/>
    <w:rsid w:val="00416BF6"/>
    <w:rsid w:val="00416F4B"/>
    <w:rsid w:val="0041743F"/>
    <w:rsid w:val="00417F27"/>
    <w:rsid w:val="004201C1"/>
    <w:rsid w:val="0042038F"/>
    <w:rsid w:val="00420DE7"/>
    <w:rsid w:val="0042117B"/>
    <w:rsid w:val="00421348"/>
    <w:rsid w:val="00421394"/>
    <w:rsid w:val="00421649"/>
    <w:rsid w:val="00421854"/>
    <w:rsid w:val="00421F4D"/>
    <w:rsid w:val="0042238E"/>
    <w:rsid w:val="004223A5"/>
    <w:rsid w:val="00422CC0"/>
    <w:rsid w:val="004230CD"/>
    <w:rsid w:val="00423212"/>
    <w:rsid w:val="004241AE"/>
    <w:rsid w:val="00424734"/>
    <w:rsid w:val="00424836"/>
    <w:rsid w:val="00424BAD"/>
    <w:rsid w:val="00424D51"/>
    <w:rsid w:val="0042516A"/>
    <w:rsid w:val="00425310"/>
    <w:rsid w:val="004253F2"/>
    <w:rsid w:val="004259FB"/>
    <w:rsid w:val="0042619F"/>
    <w:rsid w:val="004269E8"/>
    <w:rsid w:val="00427029"/>
    <w:rsid w:val="00427361"/>
    <w:rsid w:val="00427718"/>
    <w:rsid w:val="004279BC"/>
    <w:rsid w:val="004279F7"/>
    <w:rsid w:val="00430B66"/>
    <w:rsid w:val="00430E85"/>
    <w:rsid w:val="00431382"/>
    <w:rsid w:val="00431482"/>
    <w:rsid w:val="00431625"/>
    <w:rsid w:val="004317ED"/>
    <w:rsid w:val="00431AAD"/>
    <w:rsid w:val="00431B41"/>
    <w:rsid w:val="00432371"/>
    <w:rsid w:val="00432875"/>
    <w:rsid w:val="00432925"/>
    <w:rsid w:val="004333F6"/>
    <w:rsid w:val="004337E3"/>
    <w:rsid w:val="004345A5"/>
    <w:rsid w:val="004349A0"/>
    <w:rsid w:val="00434CE8"/>
    <w:rsid w:val="00434F4A"/>
    <w:rsid w:val="0043551A"/>
    <w:rsid w:val="00437017"/>
    <w:rsid w:val="00437281"/>
    <w:rsid w:val="004372B5"/>
    <w:rsid w:val="00437E18"/>
    <w:rsid w:val="00437EC3"/>
    <w:rsid w:val="00440865"/>
    <w:rsid w:val="004409FB"/>
    <w:rsid w:val="00440F6B"/>
    <w:rsid w:val="0044149F"/>
    <w:rsid w:val="00441E0E"/>
    <w:rsid w:val="00441E6E"/>
    <w:rsid w:val="00441EDB"/>
    <w:rsid w:val="0044261B"/>
    <w:rsid w:val="00442A21"/>
    <w:rsid w:val="0044345F"/>
    <w:rsid w:val="00443745"/>
    <w:rsid w:val="00443C47"/>
    <w:rsid w:val="004449DE"/>
    <w:rsid w:val="00444B01"/>
    <w:rsid w:val="00444FA7"/>
    <w:rsid w:val="004459AF"/>
    <w:rsid w:val="00445C5A"/>
    <w:rsid w:val="0044646A"/>
    <w:rsid w:val="004469FE"/>
    <w:rsid w:val="00446ACF"/>
    <w:rsid w:val="00446AE8"/>
    <w:rsid w:val="0044709C"/>
    <w:rsid w:val="00447AC2"/>
    <w:rsid w:val="004504C1"/>
    <w:rsid w:val="0045068D"/>
    <w:rsid w:val="00450DF4"/>
    <w:rsid w:val="00451064"/>
    <w:rsid w:val="00451ED0"/>
    <w:rsid w:val="00452344"/>
    <w:rsid w:val="0045255D"/>
    <w:rsid w:val="00452704"/>
    <w:rsid w:val="0045284F"/>
    <w:rsid w:val="00453544"/>
    <w:rsid w:val="00453659"/>
    <w:rsid w:val="004537FA"/>
    <w:rsid w:val="00453EE4"/>
    <w:rsid w:val="004543DF"/>
    <w:rsid w:val="00454698"/>
    <w:rsid w:val="00455126"/>
    <w:rsid w:val="004553B0"/>
    <w:rsid w:val="00455926"/>
    <w:rsid w:val="004565B0"/>
    <w:rsid w:val="00457060"/>
    <w:rsid w:val="00457292"/>
    <w:rsid w:val="0045764A"/>
    <w:rsid w:val="004579AB"/>
    <w:rsid w:val="004612FB"/>
    <w:rsid w:val="004613E9"/>
    <w:rsid w:val="0046153E"/>
    <w:rsid w:val="00461BB1"/>
    <w:rsid w:val="00461C32"/>
    <w:rsid w:val="00461E7E"/>
    <w:rsid w:val="00461F97"/>
    <w:rsid w:val="00462182"/>
    <w:rsid w:val="0046247D"/>
    <w:rsid w:val="004624A8"/>
    <w:rsid w:val="00462704"/>
    <w:rsid w:val="004639BE"/>
    <w:rsid w:val="00463A7B"/>
    <w:rsid w:val="00463F09"/>
    <w:rsid w:val="00464032"/>
    <w:rsid w:val="00464C62"/>
    <w:rsid w:val="00464DBB"/>
    <w:rsid w:val="004655BB"/>
    <w:rsid w:val="00465D7B"/>
    <w:rsid w:val="00466CE3"/>
    <w:rsid w:val="0046712E"/>
    <w:rsid w:val="00467140"/>
    <w:rsid w:val="00467585"/>
    <w:rsid w:val="00467667"/>
    <w:rsid w:val="00467BEA"/>
    <w:rsid w:val="00470357"/>
    <w:rsid w:val="00470588"/>
    <w:rsid w:val="00470A3E"/>
    <w:rsid w:val="00470C38"/>
    <w:rsid w:val="00470C76"/>
    <w:rsid w:val="00470E44"/>
    <w:rsid w:val="00470F71"/>
    <w:rsid w:val="00471314"/>
    <w:rsid w:val="00471E95"/>
    <w:rsid w:val="00471F89"/>
    <w:rsid w:val="004720AB"/>
    <w:rsid w:val="0047272B"/>
    <w:rsid w:val="00473295"/>
    <w:rsid w:val="0047329D"/>
    <w:rsid w:val="00474316"/>
    <w:rsid w:val="00474584"/>
    <w:rsid w:val="0047583B"/>
    <w:rsid w:val="00476A43"/>
    <w:rsid w:val="0047791E"/>
    <w:rsid w:val="00477E5B"/>
    <w:rsid w:val="00477EE3"/>
    <w:rsid w:val="004802E5"/>
    <w:rsid w:val="004802EC"/>
    <w:rsid w:val="00480838"/>
    <w:rsid w:val="004809A5"/>
    <w:rsid w:val="00481298"/>
    <w:rsid w:val="00481FF6"/>
    <w:rsid w:val="00482521"/>
    <w:rsid w:val="00482559"/>
    <w:rsid w:val="004826B7"/>
    <w:rsid w:val="00482C87"/>
    <w:rsid w:val="00482CE4"/>
    <w:rsid w:val="00482D34"/>
    <w:rsid w:val="00482DD9"/>
    <w:rsid w:val="00482EC7"/>
    <w:rsid w:val="004833FA"/>
    <w:rsid w:val="00483B28"/>
    <w:rsid w:val="00484C32"/>
    <w:rsid w:val="00485D6C"/>
    <w:rsid w:val="0048603F"/>
    <w:rsid w:val="004870C1"/>
    <w:rsid w:val="0048772F"/>
    <w:rsid w:val="00487C9D"/>
    <w:rsid w:val="004906ED"/>
    <w:rsid w:val="0049072C"/>
    <w:rsid w:val="00490B8C"/>
    <w:rsid w:val="00490FA1"/>
    <w:rsid w:val="00491408"/>
    <w:rsid w:val="00491621"/>
    <w:rsid w:val="00491D82"/>
    <w:rsid w:val="004920ED"/>
    <w:rsid w:val="0049261A"/>
    <w:rsid w:val="00492A01"/>
    <w:rsid w:val="00493542"/>
    <w:rsid w:val="00493ADF"/>
    <w:rsid w:val="00494477"/>
    <w:rsid w:val="00494663"/>
    <w:rsid w:val="00494C27"/>
    <w:rsid w:val="004950D8"/>
    <w:rsid w:val="00495180"/>
    <w:rsid w:val="00496BDA"/>
    <w:rsid w:val="004972B4"/>
    <w:rsid w:val="0049771B"/>
    <w:rsid w:val="00497B11"/>
    <w:rsid w:val="004A1393"/>
    <w:rsid w:val="004A1B91"/>
    <w:rsid w:val="004A1B9B"/>
    <w:rsid w:val="004A1C86"/>
    <w:rsid w:val="004A1CDE"/>
    <w:rsid w:val="004A1EE8"/>
    <w:rsid w:val="004A2090"/>
    <w:rsid w:val="004A23B0"/>
    <w:rsid w:val="004A2D62"/>
    <w:rsid w:val="004A3915"/>
    <w:rsid w:val="004A3BD3"/>
    <w:rsid w:val="004A4357"/>
    <w:rsid w:val="004A457A"/>
    <w:rsid w:val="004A4CCC"/>
    <w:rsid w:val="004A4E2A"/>
    <w:rsid w:val="004A53B0"/>
    <w:rsid w:val="004A5877"/>
    <w:rsid w:val="004A62B5"/>
    <w:rsid w:val="004A6631"/>
    <w:rsid w:val="004A6A30"/>
    <w:rsid w:val="004A6CBF"/>
    <w:rsid w:val="004A703B"/>
    <w:rsid w:val="004A70A8"/>
    <w:rsid w:val="004A7F88"/>
    <w:rsid w:val="004B03AA"/>
    <w:rsid w:val="004B0566"/>
    <w:rsid w:val="004B0D5F"/>
    <w:rsid w:val="004B170B"/>
    <w:rsid w:val="004B1C2A"/>
    <w:rsid w:val="004B1CE7"/>
    <w:rsid w:val="004B1D9E"/>
    <w:rsid w:val="004B217A"/>
    <w:rsid w:val="004B2470"/>
    <w:rsid w:val="004B262A"/>
    <w:rsid w:val="004B2D2E"/>
    <w:rsid w:val="004B364A"/>
    <w:rsid w:val="004B376C"/>
    <w:rsid w:val="004B41F4"/>
    <w:rsid w:val="004B4245"/>
    <w:rsid w:val="004B425D"/>
    <w:rsid w:val="004B4631"/>
    <w:rsid w:val="004B47F7"/>
    <w:rsid w:val="004B4A8C"/>
    <w:rsid w:val="004B4ADB"/>
    <w:rsid w:val="004B4BF1"/>
    <w:rsid w:val="004B5548"/>
    <w:rsid w:val="004B591D"/>
    <w:rsid w:val="004B592D"/>
    <w:rsid w:val="004B6302"/>
    <w:rsid w:val="004B68E0"/>
    <w:rsid w:val="004B6A5A"/>
    <w:rsid w:val="004B6B22"/>
    <w:rsid w:val="004B6EF2"/>
    <w:rsid w:val="004B7D05"/>
    <w:rsid w:val="004B7D50"/>
    <w:rsid w:val="004C0389"/>
    <w:rsid w:val="004C06C5"/>
    <w:rsid w:val="004C06E4"/>
    <w:rsid w:val="004C0807"/>
    <w:rsid w:val="004C09D3"/>
    <w:rsid w:val="004C0A70"/>
    <w:rsid w:val="004C0B69"/>
    <w:rsid w:val="004C0C99"/>
    <w:rsid w:val="004C1655"/>
    <w:rsid w:val="004C169A"/>
    <w:rsid w:val="004C191E"/>
    <w:rsid w:val="004C23FC"/>
    <w:rsid w:val="004C2597"/>
    <w:rsid w:val="004C2774"/>
    <w:rsid w:val="004C2CB7"/>
    <w:rsid w:val="004C327D"/>
    <w:rsid w:val="004C38B7"/>
    <w:rsid w:val="004C3A02"/>
    <w:rsid w:val="004C3C92"/>
    <w:rsid w:val="004C41CB"/>
    <w:rsid w:val="004C4362"/>
    <w:rsid w:val="004C43EC"/>
    <w:rsid w:val="004C48B9"/>
    <w:rsid w:val="004C5172"/>
    <w:rsid w:val="004C5243"/>
    <w:rsid w:val="004C568D"/>
    <w:rsid w:val="004C578B"/>
    <w:rsid w:val="004C5B9F"/>
    <w:rsid w:val="004C5EAB"/>
    <w:rsid w:val="004C6568"/>
    <w:rsid w:val="004C725D"/>
    <w:rsid w:val="004C7A26"/>
    <w:rsid w:val="004C7C06"/>
    <w:rsid w:val="004C7FD1"/>
    <w:rsid w:val="004D04A9"/>
    <w:rsid w:val="004D0605"/>
    <w:rsid w:val="004D095A"/>
    <w:rsid w:val="004D0F40"/>
    <w:rsid w:val="004D0FA1"/>
    <w:rsid w:val="004D14E0"/>
    <w:rsid w:val="004D190A"/>
    <w:rsid w:val="004D19C9"/>
    <w:rsid w:val="004D28BB"/>
    <w:rsid w:val="004D28FE"/>
    <w:rsid w:val="004D2CD4"/>
    <w:rsid w:val="004D2E6E"/>
    <w:rsid w:val="004D3180"/>
    <w:rsid w:val="004D3547"/>
    <w:rsid w:val="004D35C8"/>
    <w:rsid w:val="004D39DA"/>
    <w:rsid w:val="004D4BB5"/>
    <w:rsid w:val="004D4BE6"/>
    <w:rsid w:val="004D4C04"/>
    <w:rsid w:val="004D56DA"/>
    <w:rsid w:val="004D56DD"/>
    <w:rsid w:val="004D57BC"/>
    <w:rsid w:val="004D6107"/>
    <w:rsid w:val="004D6718"/>
    <w:rsid w:val="004D6DED"/>
    <w:rsid w:val="004D7057"/>
    <w:rsid w:val="004E043B"/>
    <w:rsid w:val="004E04A7"/>
    <w:rsid w:val="004E08B4"/>
    <w:rsid w:val="004E0E40"/>
    <w:rsid w:val="004E16BE"/>
    <w:rsid w:val="004E197F"/>
    <w:rsid w:val="004E20F1"/>
    <w:rsid w:val="004E2C8D"/>
    <w:rsid w:val="004E2D5A"/>
    <w:rsid w:val="004E2EEE"/>
    <w:rsid w:val="004E2FB5"/>
    <w:rsid w:val="004E4FCE"/>
    <w:rsid w:val="004E50B2"/>
    <w:rsid w:val="004E5A7C"/>
    <w:rsid w:val="004E611D"/>
    <w:rsid w:val="004E6ADC"/>
    <w:rsid w:val="004E6BAE"/>
    <w:rsid w:val="004E7064"/>
    <w:rsid w:val="004E71BD"/>
    <w:rsid w:val="004E72D0"/>
    <w:rsid w:val="004E767B"/>
    <w:rsid w:val="004E788A"/>
    <w:rsid w:val="004E78D4"/>
    <w:rsid w:val="004F0452"/>
    <w:rsid w:val="004F0614"/>
    <w:rsid w:val="004F0F41"/>
    <w:rsid w:val="004F1641"/>
    <w:rsid w:val="004F2171"/>
    <w:rsid w:val="004F220A"/>
    <w:rsid w:val="004F25EA"/>
    <w:rsid w:val="004F26FD"/>
    <w:rsid w:val="004F2CC8"/>
    <w:rsid w:val="004F2FBA"/>
    <w:rsid w:val="004F32A8"/>
    <w:rsid w:val="004F45B5"/>
    <w:rsid w:val="004F5F15"/>
    <w:rsid w:val="004F61DE"/>
    <w:rsid w:val="004F648F"/>
    <w:rsid w:val="004F6862"/>
    <w:rsid w:val="004F6A69"/>
    <w:rsid w:val="004F7D5F"/>
    <w:rsid w:val="004F7EBF"/>
    <w:rsid w:val="005001AB"/>
    <w:rsid w:val="00500340"/>
    <w:rsid w:val="005003D3"/>
    <w:rsid w:val="005015A8"/>
    <w:rsid w:val="005022EC"/>
    <w:rsid w:val="005029D0"/>
    <w:rsid w:val="00502ACF"/>
    <w:rsid w:val="00502CB9"/>
    <w:rsid w:val="00503258"/>
    <w:rsid w:val="00503295"/>
    <w:rsid w:val="00503C62"/>
    <w:rsid w:val="005041D2"/>
    <w:rsid w:val="0050474F"/>
    <w:rsid w:val="00504BCB"/>
    <w:rsid w:val="00505281"/>
    <w:rsid w:val="00505732"/>
    <w:rsid w:val="00505F40"/>
    <w:rsid w:val="005067CB"/>
    <w:rsid w:val="005068A6"/>
    <w:rsid w:val="00506A69"/>
    <w:rsid w:val="005075CF"/>
    <w:rsid w:val="00510403"/>
    <w:rsid w:val="0051059E"/>
    <w:rsid w:val="0051097E"/>
    <w:rsid w:val="00510E43"/>
    <w:rsid w:val="00510FC1"/>
    <w:rsid w:val="00510FEA"/>
    <w:rsid w:val="0051101E"/>
    <w:rsid w:val="005118CF"/>
    <w:rsid w:val="0051286B"/>
    <w:rsid w:val="005131C3"/>
    <w:rsid w:val="005137FD"/>
    <w:rsid w:val="0051381B"/>
    <w:rsid w:val="005138FC"/>
    <w:rsid w:val="00513904"/>
    <w:rsid w:val="00513DF5"/>
    <w:rsid w:val="00513F14"/>
    <w:rsid w:val="0051425A"/>
    <w:rsid w:val="0051428D"/>
    <w:rsid w:val="005149DA"/>
    <w:rsid w:val="00514DC4"/>
    <w:rsid w:val="00515DF0"/>
    <w:rsid w:val="00515E1E"/>
    <w:rsid w:val="00515F89"/>
    <w:rsid w:val="00516634"/>
    <w:rsid w:val="0051672A"/>
    <w:rsid w:val="00516DFF"/>
    <w:rsid w:val="00517538"/>
    <w:rsid w:val="005208D8"/>
    <w:rsid w:val="00520AB5"/>
    <w:rsid w:val="005218A1"/>
    <w:rsid w:val="005218B5"/>
    <w:rsid w:val="00521D53"/>
    <w:rsid w:val="00521F03"/>
    <w:rsid w:val="005235E2"/>
    <w:rsid w:val="0052366C"/>
    <w:rsid w:val="00523849"/>
    <w:rsid w:val="00523F3D"/>
    <w:rsid w:val="0052421F"/>
    <w:rsid w:val="005244AC"/>
    <w:rsid w:val="00524932"/>
    <w:rsid w:val="00524B6D"/>
    <w:rsid w:val="00525561"/>
    <w:rsid w:val="00525CC5"/>
    <w:rsid w:val="0052642C"/>
    <w:rsid w:val="005264F6"/>
    <w:rsid w:val="0052677B"/>
    <w:rsid w:val="00526F39"/>
    <w:rsid w:val="00526F40"/>
    <w:rsid w:val="00527787"/>
    <w:rsid w:val="00527F80"/>
    <w:rsid w:val="00530148"/>
    <w:rsid w:val="00530402"/>
    <w:rsid w:val="00530634"/>
    <w:rsid w:val="0053067E"/>
    <w:rsid w:val="00530935"/>
    <w:rsid w:val="00530A39"/>
    <w:rsid w:val="00530AA9"/>
    <w:rsid w:val="00530FDA"/>
    <w:rsid w:val="00531285"/>
    <w:rsid w:val="00531647"/>
    <w:rsid w:val="00532524"/>
    <w:rsid w:val="00532A59"/>
    <w:rsid w:val="0053307C"/>
    <w:rsid w:val="005332E7"/>
    <w:rsid w:val="005333DB"/>
    <w:rsid w:val="00533806"/>
    <w:rsid w:val="00533821"/>
    <w:rsid w:val="0053404B"/>
    <w:rsid w:val="005341D3"/>
    <w:rsid w:val="00534809"/>
    <w:rsid w:val="005349B9"/>
    <w:rsid w:val="0053538E"/>
    <w:rsid w:val="00535A7F"/>
    <w:rsid w:val="00535AA7"/>
    <w:rsid w:val="005360AA"/>
    <w:rsid w:val="005365D7"/>
    <w:rsid w:val="00536BF9"/>
    <w:rsid w:val="0053711E"/>
    <w:rsid w:val="005371A4"/>
    <w:rsid w:val="005371DA"/>
    <w:rsid w:val="00537256"/>
    <w:rsid w:val="005375C9"/>
    <w:rsid w:val="0053783A"/>
    <w:rsid w:val="00537DBF"/>
    <w:rsid w:val="00537E0E"/>
    <w:rsid w:val="00540CD4"/>
    <w:rsid w:val="00540D82"/>
    <w:rsid w:val="0054172A"/>
    <w:rsid w:val="00541B76"/>
    <w:rsid w:val="005428CB"/>
    <w:rsid w:val="00542EE7"/>
    <w:rsid w:val="00542F5E"/>
    <w:rsid w:val="00542FA5"/>
    <w:rsid w:val="00543075"/>
    <w:rsid w:val="00543311"/>
    <w:rsid w:val="00543329"/>
    <w:rsid w:val="0054351E"/>
    <w:rsid w:val="00544283"/>
    <w:rsid w:val="00544B34"/>
    <w:rsid w:val="00544BBB"/>
    <w:rsid w:val="0054578B"/>
    <w:rsid w:val="00545D66"/>
    <w:rsid w:val="00545F73"/>
    <w:rsid w:val="0054638E"/>
    <w:rsid w:val="00546687"/>
    <w:rsid w:val="005467A7"/>
    <w:rsid w:val="00546FB8"/>
    <w:rsid w:val="00546FEB"/>
    <w:rsid w:val="00547078"/>
    <w:rsid w:val="00547101"/>
    <w:rsid w:val="005472D2"/>
    <w:rsid w:val="0054731B"/>
    <w:rsid w:val="00547321"/>
    <w:rsid w:val="005478D0"/>
    <w:rsid w:val="00547AB5"/>
    <w:rsid w:val="00547BC3"/>
    <w:rsid w:val="00547CED"/>
    <w:rsid w:val="005506E8"/>
    <w:rsid w:val="005515CE"/>
    <w:rsid w:val="00551C43"/>
    <w:rsid w:val="00551F7A"/>
    <w:rsid w:val="00552442"/>
    <w:rsid w:val="005527BB"/>
    <w:rsid w:val="00552B31"/>
    <w:rsid w:val="00553C90"/>
    <w:rsid w:val="005541AA"/>
    <w:rsid w:val="005542CB"/>
    <w:rsid w:val="00554397"/>
    <w:rsid w:val="00554A5A"/>
    <w:rsid w:val="005550E4"/>
    <w:rsid w:val="0055619B"/>
    <w:rsid w:val="00556725"/>
    <w:rsid w:val="00556B46"/>
    <w:rsid w:val="00556BB3"/>
    <w:rsid w:val="00556F1D"/>
    <w:rsid w:val="00556FD6"/>
    <w:rsid w:val="00557558"/>
    <w:rsid w:val="0055776C"/>
    <w:rsid w:val="00557827"/>
    <w:rsid w:val="00557C1A"/>
    <w:rsid w:val="00557D6A"/>
    <w:rsid w:val="00557ED0"/>
    <w:rsid w:val="005600E7"/>
    <w:rsid w:val="00560825"/>
    <w:rsid w:val="00560898"/>
    <w:rsid w:val="0056186A"/>
    <w:rsid w:val="0056192D"/>
    <w:rsid w:val="00561CBA"/>
    <w:rsid w:val="00562643"/>
    <w:rsid w:val="00562778"/>
    <w:rsid w:val="005629A9"/>
    <w:rsid w:val="00562CA4"/>
    <w:rsid w:val="0056345A"/>
    <w:rsid w:val="00563796"/>
    <w:rsid w:val="005641E0"/>
    <w:rsid w:val="005641E4"/>
    <w:rsid w:val="005645B9"/>
    <w:rsid w:val="005646D3"/>
    <w:rsid w:val="00564A31"/>
    <w:rsid w:val="005658BE"/>
    <w:rsid w:val="00565AF8"/>
    <w:rsid w:val="00565D9A"/>
    <w:rsid w:val="00565E06"/>
    <w:rsid w:val="00565E51"/>
    <w:rsid w:val="00566119"/>
    <w:rsid w:val="0056661F"/>
    <w:rsid w:val="00566B32"/>
    <w:rsid w:val="00566D31"/>
    <w:rsid w:val="00566D81"/>
    <w:rsid w:val="00566E3E"/>
    <w:rsid w:val="0056775E"/>
    <w:rsid w:val="00567789"/>
    <w:rsid w:val="0057028A"/>
    <w:rsid w:val="0057056B"/>
    <w:rsid w:val="005706BE"/>
    <w:rsid w:val="00570748"/>
    <w:rsid w:val="00570A2F"/>
    <w:rsid w:val="00570ABA"/>
    <w:rsid w:val="005724B7"/>
    <w:rsid w:val="00572522"/>
    <w:rsid w:val="00572628"/>
    <w:rsid w:val="0057332F"/>
    <w:rsid w:val="005733EB"/>
    <w:rsid w:val="005734DE"/>
    <w:rsid w:val="00573A7D"/>
    <w:rsid w:val="00573E91"/>
    <w:rsid w:val="00574275"/>
    <w:rsid w:val="0057478A"/>
    <w:rsid w:val="00574DD7"/>
    <w:rsid w:val="00574EA3"/>
    <w:rsid w:val="0057515F"/>
    <w:rsid w:val="005751C3"/>
    <w:rsid w:val="00575531"/>
    <w:rsid w:val="005755B0"/>
    <w:rsid w:val="00575A73"/>
    <w:rsid w:val="00575B50"/>
    <w:rsid w:val="0057609F"/>
    <w:rsid w:val="0057719A"/>
    <w:rsid w:val="00577342"/>
    <w:rsid w:val="005776CA"/>
    <w:rsid w:val="00577B63"/>
    <w:rsid w:val="00580874"/>
    <w:rsid w:val="00580A2F"/>
    <w:rsid w:val="00580BA0"/>
    <w:rsid w:val="005818EC"/>
    <w:rsid w:val="00581D69"/>
    <w:rsid w:val="00582061"/>
    <w:rsid w:val="005822F2"/>
    <w:rsid w:val="0058267E"/>
    <w:rsid w:val="00582CEB"/>
    <w:rsid w:val="00583216"/>
    <w:rsid w:val="00583891"/>
    <w:rsid w:val="00583C93"/>
    <w:rsid w:val="00583EE0"/>
    <w:rsid w:val="005841BB"/>
    <w:rsid w:val="005843B5"/>
    <w:rsid w:val="005843F6"/>
    <w:rsid w:val="005845B4"/>
    <w:rsid w:val="00584BBC"/>
    <w:rsid w:val="00584BFC"/>
    <w:rsid w:val="00584D0C"/>
    <w:rsid w:val="00584F56"/>
    <w:rsid w:val="00585084"/>
    <w:rsid w:val="005861B7"/>
    <w:rsid w:val="00586253"/>
    <w:rsid w:val="00586482"/>
    <w:rsid w:val="00586578"/>
    <w:rsid w:val="00586915"/>
    <w:rsid w:val="00586A93"/>
    <w:rsid w:val="00586B10"/>
    <w:rsid w:val="00586B79"/>
    <w:rsid w:val="00587134"/>
    <w:rsid w:val="0058738B"/>
    <w:rsid w:val="005876BA"/>
    <w:rsid w:val="00587A71"/>
    <w:rsid w:val="00587C18"/>
    <w:rsid w:val="00587F21"/>
    <w:rsid w:val="00590164"/>
    <w:rsid w:val="0059165E"/>
    <w:rsid w:val="00591842"/>
    <w:rsid w:val="00591B98"/>
    <w:rsid w:val="00591FE0"/>
    <w:rsid w:val="00592480"/>
    <w:rsid w:val="00592492"/>
    <w:rsid w:val="00592ABF"/>
    <w:rsid w:val="00592C45"/>
    <w:rsid w:val="00592C5D"/>
    <w:rsid w:val="0059338B"/>
    <w:rsid w:val="005936F7"/>
    <w:rsid w:val="00593D0B"/>
    <w:rsid w:val="00593FBE"/>
    <w:rsid w:val="00594A60"/>
    <w:rsid w:val="00595651"/>
    <w:rsid w:val="00595ABC"/>
    <w:rsid w:val="00595B3C"/>
    <w:rsid w:val="00595CDA"/>
    <w:rsid w:val="00596317"/>
    <w:rsid w:val="00597D02"/>
    <w:rsid w:val="00597E12"/>
    <w:rsid w:val="005A05D3"/>
    <w:rsid w:val="005A080B"/>
    <w:rsid w:val="005A0949"/>
    <w:rsid w:val="005A09C6"/>
    <w:rsid w:val="005A0A53"/>
    <w:rsid w:val="005A1142"/>
    <w:rsid w:val="005A1AA1"/>
    <w:rsid w:val="005A1B41"/>
    <w:rsid w:val="005A1E5D"/>
    <w:rsid w:val="005A2174"/>
    <w:rsid w:val="005A2668"/>
    <w:rsid w:val="005A2A50"/>
    <w:rsid w:val="005A2B41"/>
    <w:rsid w:val="005A3103"/>
    <w:rsid w:val="005A32D2"/>
    <w:rsid w:val="005A363C"/>
    <w:rsid w:val="005A3A27"/>
    <w:rsid w:val="005A4592"/>
    <w:rsid w:val="005A4DB9"/>
    <w:rsid w:val="005A4E5F"/>
    <w:rsid w:val="005A50AF"/>
    <w:rsid w:val="005A5886"/>
    <w:rsid w:val="005A6751"/>
    <w:rsid w:val="005A682B"/>
    <w:rsid w:val="005A6B85"/>
    <w:rsid w:val="005A6BB9"/>
    <w:rsid w:val="005A74A3"/>
    <w:rsid w:val="005A7608"/>
    <w:rsid w:val="005A7DD1"/>
    <w:rsid w:val="005B0073"/>
    <w:rsid w:val="005B04F6"/>
    <w:rsid w:val="005B07BC"/>
    <w:rsid w:val="005B103C"/>
    <w:rsid w:val="005B2974"/>
    <w:rsid w:val="005B2B7B"/>
    <w:rsid w:val="005B2C9B"/>
    <w:rsid w:val="005B3032"/>
    <w:rsid w:val="005B3189"/>
    <w:rsid w:val="005B3BF0"/>
    <w:rsid w:val="005B3C80"/>
    <w:rsid w:val="005B4550"/>
    <w:rsid w:val="005B53FE"/>
    <w:rsid w:val="005B556F"/>
    <w:rsid w:val="005B573B"/>
    <w:rsid w:val="005B63A7"/>
    <w:rsid w:val="005B69A2"/>
    <w:rsid w:val="005B75B4"/>
    <w:rsid w:val="005B792B"/>
    <w:rsid w:val="005B7DD7"/>
    <w:rsid w:val="005C0167"/>
    <w:rsid w:val="005C0A66"/>
    <w:rsid w:val="005C0CE7"/>
    <w:rsid w:val="005C0EFB"/>
    <w:rsid w:val="005C0F45"/>
    <w:rsid w:val="005C13F7"/>
    <w:rsid w:val="005C2178"/>
    <w:rsid w:val="005C2779"/>
    <w:rsid w:val="005C284C"/>
    <w:rsid w:val="005C286E"/>
    <w:rsid w:val="005C2ED4"/>
    <w:rsid w:val="005C3BCC"/>
    <w:rsid w:val="005C3C16"/>
    <w:rsid w:val="005C407F"/>
    <w:rsid w:val="005C459C"/>
    <w:rsid w:val="005C47A6"/>
    <w:rsid w:val="005C5494"/>
    <w:rsid w:val="005C5F7A"/>
    <w:rsid w:val="005C690A"/>
    <w:rsid w:val="005C6C17"/>
    <w:rsid w:val="005C6CDE"/>
    <w:rsid w:val="005C7431"/>
    <w:rsid w:val="005C7674"/>
    <w:rsid w:val="005C76A5"/>
    <w:rsid w:val="005C791D"/>
    <w:rsid w:val="005D002F"/>
    <w:rsid w:val="005D066F"/>
    <w:rsid w:val="005D0C59"/>
    <w:rsid w:val="005D1129"/>
    <w:rsid w:val="005D1971"/>
    <w:rsid w:val="005D1FE9"/>
    <w:rsid w:val="005D2C92"/>
    <w:rsid w:val="005D36B4"/>
    <w:rsid w:val="005D3E94"/>
    <w:rsid w:val="005D3EEE"/>
    <w:rsid w:val="005D47F5"/>
    <w:rsid w:val="005D58F0"/>
    <w:rsid w:val="005D62E1"/>
    <w:rsid w:val="005D6EF5"/>
    <w:rsid w:val="005D72F6"/>
    <w:rsid w:val="005D7587"/>
    <w:rsid w:val="005D7D5E"/>
    <w:rsid w:val="005E0481"/>
    <w:rsid w:val="005E163A"/>
    <w:rsid w:val="005E195C"/>
    <w:rsid w:val="005E25B2"/>
    <w:rsid w:val="005E29E1"/>
    <w:rsid w:val="005E2D6D"/>
    <w:rsid w:val="005E420C"/>
    <w:rsid w:val="005E4264"/>
    <w:rsid w:val="005E4681"/>
    <w:rsid w:val="005E4943"/>
    <w:rsid w:val="005E4B29"/>
    <w:rsid w:val="005E4E31"/>
    <w:rsid w:val="005E4FAA"/>
    <w:rsid w:val="005E5075"/>
    <w:rsid w:val="005E53DD"/>
    <w:rsid w:val="005E58DA"/>
    <w:rsid w:val="005E6295"/>
    <w:rsid w:val="005E6420"/>
    <w:rsid w:val="005E6538"/>
    <w:rsid w:val="005E65F5"/>
    <w:rsid w:val="005E7410"/>
    <w:rsid w:val="005E7CAE"/>
    <w:rsid w:val="005F01A2"/>
    <w:rsid w:val="005F01F6"/>
    <w:rsid w:val="005F0EEA"/>
    <w:rsid w:val="005F1106"/>
    <w:rsid w:val="005F1419"/>
    <w:rsid w:val="005F1FB9"/>
    <w:rsid w:val="005F210A"/>
    <w:rsid w:val="005F267E"/>
    <w:rsid w:val="005F355F"/>
    <w:rsid w:val="005F3708"/>
    <w:rsid w:val="005F3891"/>
    <w:rsid w:val="005F43C4"/>
    <w:rsid w:val="005F5048"/>
    <w:rsid w:val="005F5CD4"/>
    <w:rsid w:val="005F60BF"/>
    <w:rsid w:val="005F657A"/>
    <w:rsid w:val="005F6753"/>
    <w:rsid w:val="005F7014"/>
    <w:rsid w:val="005F71C5"/>
    <w:rsid w:val="005F722B"/>
    <w:rsid w:val="005F7F15"/>
    <w:rsid w:val="006002F5"/>
    <w:rsid w:val="00600323"/>
    <w:rsid w:val="0060033C"/>
    <w:rsid w:val="00600730"/>
    <w:rsid w:val="006014C6"/>
    <w:rsid w:val="00601A38"/>
    <w:rsid w:val="00602591"/>
    <w:rsid w:val="00602938"/>
    <w:rsid w:val="00602B12"/>
    <w:rsid w:val="006033F8"/>
    <w:rsid w:val="00603A0E"/>
    <w:rsid w:val="00603BB0"/>
    <w:rsid w:val="00603BD3"/>
    <w:rsid w:val="00603E29"/>
    <w:rsid w:val="00604692"/>
    <w:rsid w:val="00604CA8"/>
    <w:rsid w:val="00605308"/>
    <w:rsid w:val="00605E2D"/>
    <w:rsid w:val="006062D0"/>
    <w:rsid w:val="00606FFB"/>
    <w:rsid w:val="006070DE"/>
    <w:rsid w:val="00607183"/>
    <w:rsid w:val="0060796F"/>
    <w:rsid w:val="00607A8B"/>
    <w:rsid w:val="00607DF3"/>
    <w:rsid w:val="00610570"/>
    <w:rsid w:val="00610934"/>
    <w:rsid w:val="00610AFF"/>
    <w:rsid w:val="00610D5C"/>
    <w:rsid w:val="006116E3"/>
    <w:rsid w:val="00611731"/>
    <w:rsid w:val="00611894"/>
    <w:rsid w:val="00611AD8"/>
    <w:rsid w:val="00611DD3"/>
    <w:rsid w:val="006122CF"/>
    <w:rsid w:val="006126EA"/>
    <w:rsid w:val="006130D9"/>
    <w:rsid w:val="00613575"/>
    <w:rsid w:val="00613B32"/>
    <w:rsid w:val="00613B3F"/>
    <w:rsid w:val="00614433"/>
    <w:rsid w:val="006144B3"/>
    <w:rsid w:val="006149D1"/>
    <w:rsid w:val="006150A8"/>
    <w:rsid w:val="00615648"/>
    <w:rsid w:val="006158A3"/>
    <w:rsid w:val="00615A7D"/>
    <w:rsid w:val="00615BFB"/>
    <w:rsid w:val="00615D3F"/>
    <w:rsid w:val="006160F6"/>
    <w:rsid w:val="00616215"/>
    <w:rsid w:val="0061727D"/>
    <w:rsid w:val="00617BAA"/>
    <w:rsid w:val="006201FF"/>
    <w:rsid w:val="00621138"/>
    <w:rsid w:val="00621833"/>
    <w:rsid w:val="006219B2"/>
    <w:rsid w:val="006220A0"/>
    <w:rsid w:val="006220C1"/>
    <w:rsid w:val="006221AC"/>
    <w:rsid w:val="006223B6"/>
    <w:rsid w:val="00622EC6"/>
    <w:rsid w:val="00623093"/>
    <w:rsid w:val="00623207"/>
    <w:rsid w:val="006233CB"/>
    <w:rsid w:val="006235B0"/>
    <w:rsid w:val="00623A25"/>
    <w:rsid w:val="00623C8F"/>
    <w:rsid w:val="0062467C"/>
    <w:rsid w:val="00624A06"/>
    <w:rsid w:val="00624B85"/>
    <w:rsid w:val="006250E3"/>
    <w:rsid w:val="00625119"/>
    <w:rsid w:val="00625158"/>
    <w:rsid w:val="00625166"/>
    <w:rsid w:val="006258F2"/>
    <w:rsid w:val="00625A9B"/>
    <w:rsid w:val="006265D8"/>
    <w:rsid w:val="00626A5C"/>
    <w:rsid w:val="00627A79"/>
    <w:rsid w:val="00627E34"/>
    <w:rsid w:val="00627FB0"/>
    <w:rsid w:val="00630500"/>
    <w:rsid w:val="006318F8"/>
    <w:rsid w:val="00631950"/>
    <w:rsid w:val="00631A1D"/>
    <w:rsid w:val="00631D18"/>
    <w:rsid w:val="0063226B"/>
    <w:rsid w:val="00632449"/>
    <w:rsid w:val="006326CA"/>
    <w:rsid w:val="0063274F"/>
    <w:rsid w:val="00632B88"/>
    <w:rsid w:val="00632DB4"/>
    <w:rsid w:val="00632DD1"/>
    <w:rsid w:val="00632FE8"/>
    <w:rsid w:val="006334B5"/>
    <w:rsid w:val="006336F9"/>
    <w:rsid w:val="00633863"/>
    <w:rsid w:val="00633E28"/>
    <w:rsid w:val="00634730"/>
    <w:rsid w:val="0063476A"/>
    <w:rsid w:val="0063549F"/>
    <w:rsid w:val="00635F61"/>
    <w:rsid w:val="006367A2"/>
    <w:rsid w:val="00636CB5"/>
    <w:rsid w:val="00637730"/>
    <w:rsid w:val="0063778D"/>
    <w:rsid w:val="00637794"/>
    <w:rsid w:val="00637A95"/>
    <w:rsid w:val="00640108"/>
    <w:rsid w:val="00640297"/>
    <w:rsid w:val="006408E6"/>
    <w:rsid w:val="006412AD"/>
    <w:rsid w:val="00641C9C"/>
    <w:rsid w:val="00642740"/>
    <w:rsid w:val="0064332A"/>
    <w:rsid w:val="00643454"/>
    <w:rsid w:val="00643F5C"/>
    <w:rsid w:val="006449B0"/>
    <w:rsid w:val="00645AE3"/>
    <w:rsid w:val="00645D65"/>
    <w:rsid w:val="006464FA"/>
    <w:rsid w:val="00646C7C"/>
    <w:rsid w:val="00646EE9"/>
    <w:rsid w:val="00647BF9"/>
    <w:rsid w:val="00650F15"/>
    <w:rsid w:val="00651073"/>
    <w:rsid w:val="00651DAD"/>
    <w:rsid w:val="00651FBD"/>
    <w:rsid w:val="00652237"/>
    <w:rsid w:val="006528EE"/>
    <w:rsid w:val="00652FD0"/>
    <w:rsid w:val="006533C3"/>
    <w:rsid w:val="0065367A"/>
    <w:rsid w:val="00653C53"/>
    <w:rsid w:val="00655AB4"/>
    <w:rsid w:val="00655E0F"/>
    <w:rsid w:val="00656252"/>
    <w:rsid w:val="00656A9E"/>
    <w:rsid w:val="00656D5E"/>
    <w:rsid w:val="00656FF7"/>
    <w:rsid w:val="00657490"/>
    <w:rsid w:val="00657929"/>
    <w:rsid w:val="006605C7"/>
    <w:rsid w:val="00660719"/>
    <w:rsid w:val="00660B2B"/>
    <w:rsid w:val="00661413"/>
    <w:rsid w:val="00661C43"/>
    <w:rsid w:val="00661DEE"/>
    <w:rsid w:val="006621D5"/>
    <w:rsid w:val="00662294"/>
    <w:rsid w:val="00663593"/>
    <w:rsid w:val="00663CE5"/>
    <w:rsid w:val="00664083"/>
    <w:rsid w:val="0066428B"/>
    <w:rsid w:val="00664973"/>
    <w:rsid w:val="00664CB6"/>
    <w:rsid w:val="00665403"/>
    <w:rsid w:val="00665BA2"/>
    <w:rsid w:val="0066673C"/>
    <w:rsid w:val="00666A00"/>
    <w:rsid w:val="00667541"/>
    <w:rsid w:val="006677BF"/>
    <w:rsid w:val="0066787E"/>
    <w:rsid w:val="00667AFB"/>
    <w:rsid w:val="00670422"/>
    <w:rsid w:val="006707CC"/>
    <w:rsid w:val="0067250F"/>
    <w:rsid w:val="00672CCE"/>
    <w:rsid w:val="006733E3"/>
    <w:rsid w:val="006739FC"/>
    <w:rsid w:val="00674DD4"/>
    <w:rsid w:val="00676377"/>
    <w:rsid w:val="0067642C"/>
    <w:rsid w:val="006764E5"/>
    <w:rsid w:val="00676BF0"/>
    <w:rsid w:val="006771CC"/>
    <w:rsid w:val="0067752F"/>
    <w:rsid w:val="006801AE"/>
    <w:rsid w:val="006801BA"/>
    <w:rsid w:val="0068084C"/>
    <w:rsid w:val="00680F0A"/>
    <w:rsid w:val="00680FDA"/>
    <w:rsid w:val="006815E5"/>
    <w:rsid w:val="006816AC"/>
    <w:rsid w:val="00681745"/>
    <w:rsid w:val="00681E4F"/>
    <w:rsid w:val="0068228F"/>
    <w:rsid w:val="00682B1B"/>
    <w:rsid w:val="006838A4"/>
    <w:rsid w:val="006841EB"/>
    <w:rsid w:val="00684240"/>
    <w:rsid w:val="006847FB"/>
    <w:rsid w:val="00684A52"/>
    <w:rsid w:val="00684C3B"/>
    <w:rsid w:val="00685320"/>
    <w:rsid w:val="00685DFC"/>
    <w:rsid w:val="00686D71"/>
    <w:rsid w:val="00686D90"/>
    <w:rsid w:val="0068761B"/>
    <w:rsid w:val="0068778C"/>
    <w:rsid w:val="00687A6E"/>
    <w:rsid w:val="00690124"/>
    <w:rsid w:val="00690601"/>
    <w:rsid w:val="006909E1"/>
    <w:rsid w:val="00690BCA"/>
    <w:rsid w:val="006910AA"/>
    <w:rsid w:val="00691150"/>
    <w:rsid w:val="006912BC"/>
    <w:rsid w:val="00691380"/>
    <w:rsid w:val="00691D94"/>
    <w:rsid w:val="00691F9C"/>
    <w:rsid w:val="006935F9"/>
    <w:rsid w:val="006943A4"/>
    <w:rsid w:val="00694A33"/>
    <w:rsid w:val="00694DE3"/>
    <w:rsid w:val="0069514E"/>
    <w:rsid w:val="00695283"/>
    <w:rsid w:val="00695851"/>
    <w:rsid w:val="00696626"/>
    <w:rsid w:val="00696D3B"/>
    <w:rsid w:val="006A0230"/>
    <w:rsid w:val="006A0E10"/>
    <w:rsid w:val="006A0F6D"/>
    <w:rsid w:val="006A13B7"/>
    <w:rsid w:val="006A1D39"/>
    <w:rsid w:val="006A1DFA"/>
    <w:rsid w:val="006A224C"/>
    <w:rsid w:val="006A22C2"/>
    <w:rsid w:val="006A272F"/>
    <w:rsid w:val="006A283F"/>
    <w:rsid w:val="006A2B9C"/>
    <w:rsid w:val="006A30A6"/>
    <w:rsid w:val="006A330B"/>
    <w:rsid w:val="006A391F"/>
    <w:rsid w:val="006A3B2E"/>
    <w:rsid w:val="006A3CC1"/>
    <w:rsid w:val="006A3D50"/>
    <w:rsid w:val="006A4192"/>
    <w:rsid w:val="006A4332"/>
    <w:rsid w:val="006A480A"/>
    <w:rsid w:val="006A57FB"/>
    <w:rsid w:val="006A5B34"/>
    <w:rsid w:val="006A5BF2"/>
    <w:rsid w:val="006A6378"/>
    <w:rsid w:val="006A6485"/>
    <w:rsid w:val="006A6CF5"/>
    <w:rsid w:val="006A6D1B"/>
    <w:rsid w:val="006A77E2"/>
    <w:rsid w:val="006B0783"/>
    <w:rsid w:val="006B12CB"/>
    <w:rsid w:val="006B1A04"/>
    <w:rsid w:val="006B1A47"/>
    <w:rsid w:val="006B1F65"/>
    <w:rsid w:val="006B2049"/>
    <w:rsid w:val="006B2DF2"/>
    <w:rsid w:val="006B3412"/>
    <w:rsid w:val="006B37F6"/>
    <w:rsid w:val="006B3899"/>
    <w:rsid w:val="006B3B6C"/>
    <w:rsid w:val="006B3BB8"/>
    <w:rsid w:val="006B478E"/>
    <w:rsid w:val="006B4E3F"/>
    <w:rsid w:val="006B4E65"/>
    <w:rsid w:val="006B5BC2"/>
    <w:rsid w:val="006B663F"/>
    <w:rsid w:val="006B66DB"/>
    <w:rsid w:val="006B7927"/>
    <w:rsid w:val="006B7BF7"/>
    <w:rsid w:val="006C01C8"/>
    <w:rsid w:val="006C0901"/>
    <w:rsid w:val="006C0B65"/>
    <w:rsid w:val="006C0CE1"/>
    <w:rsid w:val="006C1FF9"/>
    <w:rsid w:val="006C2878"/>
    <w:rsid w:val="006C34A1"/>
    <w:rsid w:val="006C3534"/>
    <w:rsid w:val="006C35AF"/>
    <w:rsid w:val="006C3F50"/>
    <w:rsid w:val="006C4488"/>
    <w:rsid w:val="006C47B7"/>
    <w:rsid w:val="006C498D"/>
    <w:rsid w:val="006C4BF7"/>
    <w:rsid w:val="006C6012"/>
    <w:rsid w:val="006C6664"/>
    <w:rsid w:val="006C7323"/>
    <w:rsid w:val="006C7874"/>
    <w:rsid w:val="006D04C7"/>
    <w:rsid w:val="006D057E"/>
    <w:rsid w:val="006D067A"/>
    <w:rsid w:val="006D114A"/>
    <w:rsid w:val="006D136B"/>
    <w:rsid w:val="006D1806"/>
    <w:rsid w:val="006D2EBF"/>
    <w:rsid w:val="006D38DE"/>
    <w:rsid w:val="006D3ADA"/>
    <w:rsid w:val="006D3D93"/>
    <w:rsid w:val="006D47C4"/>
    <w:rsid w:val="006D59CB"/>
    <w:rsid w:val="006D6271"/>
    <w:rsid w:val="006D63D1"/>
    <w:rsid w:val="006D6920"/>
    <w:rsid w:val="006D763E"/>
    <w:rsid w:val="006D7C9C"/>
    <w:rsid w:val="006D7D9A"/>
    <w:rsid w:val="006D7DED"/>
    <w:rsid w:val="006E091E"/>
    <w:rsid w:val="006E095B"/>
    <w:rsid w:val="006E111D"/>
    <w:rsid w:val="006E1A16"/>
    <w:rsid w:val="006E1C1A"/>
    <w:rsid w:val="006E1F8B"/>
    <w:rsid w:val="006E216F"/>
    <w:rsid w:val="006E22CA"/>
    <w:rsid w:val="006E2367"/>
    <w:rsid w:val="006E27BF"/>
    <w:rsid w:val="006E2BC6"/>
    <w:rsid w:val="006E2D15"/>
    <w:rsid w:val="006E2D41"/>
    <w:rsid w:val="006E3627"/>
    <w:rsid w:val="006E3800"/>
    <w:rsid w:val="006E3F9A"/>
    <w:rsid w:val="006E4188"/>
    <w:rsid w:val="006E426A"/>
    <w:rsid w:val="006E4B0E"/>
    <w:rsid w:val="006E4CAB"/>
    <w:rsid w:val="006E4DC2"/>
    <w:rsid w:val="006E51E6"/>
    <w:rsid w:val="006E532F"/>
    <w:rsid w:val="006E59E6"/>
    <w:rsid w:val="006E6081"/>
    <w:rsid w:val="006E60DF"/>
    <w:rsid w:val="006E64CD"/>
    <w:rsid w:val="006E6549"/>
    <w:rsid w:val="006E6A68"/>
    <w:rsid w:val="006E6F5E"/>
    <w:rsid w:val="006E7D79"/>
    <w:rsid w:val="006F0082"/>
    <w:rsid w:val="006F03AC"/>
    <w:rsid w:val="006F0CB5"/>
    <w:rsid w:val="006F0E97"/>
    <w:rsid w:val="006F0FC6"/>
    <w:rsid w:val="006F13DA"/>
    <w:rsid w:val="006F198F"/>
    <w:rsid w:val="006F1E3A"/>
    <w:rsid w:val="006F2504"/>
    <w:rsid w:val="006F29E5"/>
    <w:rsid w:val="006F2BB0"/>
    <w:rsid w:val="006F2C13"/>
    <w:rsid w:val="006F3237"/>
    <w:rsid w:val="006F4147"/>
    <w:rsid w:val="006F41E3"/>
    <w:rsid w:val="006F4C6A"/>
    <w:rsid w:val="006F4DB9"/>
    <w:rsid w:val="006F4EB3"/>
    <w:rsid w:val="006F4FDA"/>
    <w:rsid w:val="006F544F"/>
    <w:rsid w:val="006F5507"/>
    <w:rsid w:val="006F570F"/>
    <w:rsid w:val="006F573C"/>
    <w:rsid w:val="006F6B22"/>
    <w:rsid w:val="006F6F4B"/>
    <w:rsid w:val="006F7634"/>
    <w:rsid w:val="00700638"/>
    <w:rsid w:val="00701063"/>
    <w:rsid w:val="0070111F"/>
    <w:rsid w:val="0070132F"/>
    <w:rsid w:val="0070146C"/>
    <w:rsid w:val="00701909"/>
    <w:rsid w:val="00701C44"/>
    <w:rsid w:val="007024E5"/>
    <w:rsid w:val="00702A98"/>
    <w:rsid w:val="00703449"/>
    <w:rsid w:val="007037FF"/>
    <w:rsid w:val="00703DA4"/>
    <w:rsid w:val="00704150"/>
    <w:rsid w:val="0070496C"/>
    <w:rsid w:val="00704E9A"/>
    <w:rsid w:val="007062DB"/>
    <w:rsid w:val="00706318"/>
    <w:rsid w:val="0070743C"/>
    <w:rsid w:val="00707549"/>
    <w:rsid w:val="00707F4D"/>
    <w:rsid w:val="00707FAA"/>
    <w:rsid w:val="00707FDF"/>
    <w:rsid w:val="0071062D"/>
    <w:rsid w:val="00710916"/>
    <w:rsid w:val="00710A66"/>
    <w:rsid w:val="0071158E"/>
    <w:rsid w:val="00711F6B"/>
    <w:rsid w:val="007123FB"/>
    <w:rsid w:val="00712552"/>
    <w:rsid w:val="00713989"/>
    <w:rsid w:val="00713B36"/>
    <w:rsid w:val="00714796"/>
    <w:rsid w:val="00714B3E"/>
    <w:rsid w:val="00714E7C"/>
    <w:rsid w:val="00715353"/>
    <w:rsid w:val="0071557F"/>
    <w:rsid w:val="007155BE"/>
    <w:rsid w:val="00715C34"/>
    <w:rsid w:val="00716412"/>
    <w:rsid w:val="00716857"/>
    <w:rsid w:val="00717017"/>
    <w:rsid w:val="00717279"/>
    <w:rsid w:val="0071727A"/>
    <w:rsid w:val="00717286"/>
    <w:rsid w:val="00720076"/>
    <w:rsid w:val="007200E1"/>
    <w:rsid w:val="00720223"/>
    <w:rsid w:val="0072036E"/>
    <w:rsid w:val="00720516"/>
    <w:rsid w:val="00721690"/>
    <w:rsid w:val="0072169D"/>
    <w:rsid w:val="00721F30"/>
    <w:rsid w:val="00721F39"/>
    <w:rsid w:val="00722506"/>
    <w:rsid w:val="0072252C"/>
    <w:rsid w:val="00722BA6"/>
    <w:rsid w:val="007246E1"/>
    <w:rsid w:val="00724C9D"/>
    <w:rsid w:val="00724E4C"/>
    <w:rsid w:val="00725A9C"/>
    <w:rsid w:val="00726464"/>
    <w:rsid w:val="00727414"/>
    <w:rsid w:val="00727464"/>
    <w:rsid w:val="007277E9"/>
    <w:rsid w:val="00727D16"/>
    <w:rsid w:val="00727F1B"/>
    <w:rsid w:val="00727F67"/>
    <w:rsid w:val="0073074A"/>
    <w:rsid w:val="00731506"/>
    <w:rsid w:val="007318EB"/>
    <w:rsid w:val="007319B7"/>
    <w:rsid w:val="00731BDC"/>
    <w:rsid w:val="00733A11"/>
    <w:rsid w:val="00733C64"/>
    <w:rsid w:val="00733E5F"/>
    <w:rsid w:val="00733E78"/>
    <w:rsid w:val="007342A4"/>
    <w:rsid w:val="00734342"/>
    <w:rsid w:val="007354A7"/>
    <w:rsid w:val="007355DB"/>
    <w:rsid w:val="00735D8B"/>
    <w:rsid w:val="00736086"/>
    <w:rsid w:val="007361AE"/>
    <w:rsid w:val="00736448"/>
    <w:rsid w:val="00736FE8"/>
    <w:rsid w:val="007376D9"/>
    <w:rsid w:val="007402A8"/>
    <w:rsid w:val="00740807"/>
    <w:rsid w:val="007408BD"/>
    <w:rsid w:val="00740B79"/>
    <w:rsid w:val="00740D26"/>
    <w:rsid w:val="00740DCB"/>
    <w:rsid w:val="00741169"/>
    <w:rsid w:val="0074123E"/>
    <w:rsid w:val="00741923"/>
    <w:rsid w:val="00741A45"/>
    <w:rsid w:val="00741FEC"/>
    <w:rsid w:val="007422B0"/>
    <w:rsid w:val="007423DB"/>
    <w:rsid w:val="007424B3"/>
    <w:rsid w:val="007425AF"/>
    <w:rsid w:val="0074273F"/>
    <w:rsid w:val="00742CF9"/>
    <w:rsid w:val="00743E6C"/>
    <w:rsid w:val="007444D4"/>
    <w:rsid w:val="00744B4A"/>
    <w:rsid w:val="00744D81"/>
    <w:rsid w:val="00744DFD"/>
    <w:rsid w:val="00744FF0"/>
    <w:rsid w:val="00745902"/>
    <w:rsid w:val="007462DA"/>
    <w:rsid w:val="00746494"/>
    <w:rsid w:val="007467DD"/>
    <w:rsid w:val="0074712A"/>
    <w:rsid w:val="00750146"/>
    <w:rsid w:val="00750498"/>
    <w:rsid w:val="0075094F"/>
    <w:rsid w:val="00751009"/>
    <w:rsid w:val="00751552"/>
    <w:rsid w:val="0075156A"/>
    <w:rsid w:val="0075165F"/>
    <w:rsid w:val="00751B4E"/>
    <w:rsid w:val="00751EFA"/>
    <w:rsid w:val="007527DD"/>
    <w:rsid w:val="00752F19"/>
    <w:rsid w:val="007531A0"/>
    <w:rsid w:val="00753354"/>
    <w:rsid w:val="00753749"/>
    <w:rsid w:val="0075444E"/>
    <w:rsid w:val="00754C28"/>
    <w:rsid w:val="00754E0E"/>
    <w:rsid w:val="00754FDE"/>
    <w:rsid w:val="0075507F"/>
    <w:rsid w:val="00755188"/>
    <w:rsid w:val="007551AB"/>
    <w:rsid w:val="007551CB"/>
    <w:rsid w:val="0075593A"/>
    <w:rsid w:val="00755FBA"/>
    <w:rsid w:val="007566A5"/>
    <w:rsid w:val="0075670F"/>
    <w:rsid w:val="00756B66"/>
    <w:rsid w:val="007574BE"/>
    <w:rsid w:val="00757523"/>
    <w:rsid w:val="007577D5"/>
    <w:rsid w:val="007579EB"/>
    <w:rsid w:val="00757A30"/>
    <w:rsid w:val="0076012F"/>
    <w:rsid w:val="00760135"/>
    <w:rsid w:val="00760190"/>
    <w:rsid w:val="0076032E"/>
    <w:rsid w:val="00760430"/>
    <w:rsid w:val="00760B33"/>
    <w:rsid w:val="00760CAA"/>
    <w:rsid w:val="007617D0"/>
    <w:rsid w:val="00761EEC"/>
    <w:rsid w:val="0076288E"/>
    <w:rsid w:val="0076289C"/>
    <w:rsid w:val="00762D53"/>
    <w:rsid w:val="00763012"/>
    <w:rsid w:val="00763F29"/>
    <w:rsid w:val="00764360"/>
    <w:rsid w:val="007649BC"/>
    <w:rsid w:val="00764C3F"/>
    <w:rsid w:val="007655C7"/>
    <w:rsid w:val="00765DB6"/>
    <w:rsid w:val="00766186"/>
    <w:rsid w:val="00766398"/>
    <w:rsid w:val="007663C7"/>
    <w:rsid w:val="007668CF"/>
    <w:rsid w:val="007669C1"/>
    <w:rsid w:val="00766CDC"/>
    <w:rsid w:val="00766F59"/>
    <w:rsid w:val="007675E4"/>
    <w:rsid w:val="00767749"/>
    <w:rsid w:val="00767C27"/>
    <w:rsid w:val="00767F5E"/>
    <w:rsid w:val="00770041"/>
    <w:rsid w:val="007704DA"/>
    <w:rsid w:val="00770725"/>
    <w:rsid w:val="00771643"/>
    <w:rsid w:val="00771809"/>
    <w:rsid w:val="00771BD2"/>
    <w:rsid w:val="007722C1"/>
    <w:rsid w:val="007725AA"/>
    <w:rsid w:val="007725DE"/>
    <w:rsid w:val="00772914"/>
    <w:rsid w:val="007732C4"/>
    <w:rsid w:val="007734A0"/>
    <w:rsid w:val="00773BAF"/>
    <w:rsid w:val="00773DED"/>
    <w:rsid w:val="0077437D"/>
    <w:rsid w:val="0077476C"/>
    <w:rsid w:val="007748EA"/>
    <w:rsid w:val="00774BC9"/>
    <w:rsid w:val="00774DB4"/>
    <w:rsid w:val="007750F7"/>
    <w:rsid w:val="00776251"/>
    <w:rsid w:val="00776DA9"/>
    <w:rsid w:val="00777285"/>
    <w:rsid w:val="0077770F"/>
    <w:rsid w:val="00780529"/>
    <w:rsid w:val="00780E38"/>
    <w:rsid w:val="00781262"/>
    <w:rsid w:val="00781A1D"/>
    <w:rsid w:val="00782250"/>
    <w:rsid w:val="00782401"/>
    <w:rsid w:val="00782435"/>
    <w:rsid w:val="007829F8"/>
    <w:rsid w:val="00782B08"/>
    <w:rsid w:val="00782C87"/>
    <w:rsid w:val="00782E7F"/>
    <w:rsid w:val="00782FD1"/>
    <w:rsid w:val="007836AF"/>
    <w:rsid w:val="00783749"/>
    <w:rsid w:val="0078383C"/>
    <w:rsid w:val="00783B92"/>
    <w:rsid w:val="00784082"/>
    <w:rsid w:val="007844E6"/>
    <w:rsid w:val="0078453B"/>
    <w:rsid w:val="0078497D"/>
    <w:rsid w:val="00785155"/>
    <w:rsid w:val="007856BC"/>
    <w:rsid w:val="007857A5"/>
    <w:rsid w:val="00785D41"/>
    <w:rsid w:val="00785FE5"/>
    <w:rsid w:val="00786083"/>
    <w:rsid w:val="00786201"/>
    <w:rsid w:val="007866CC"/>
    <w:rsid w:val="0078681F"/>
    <w:rsid w:val="00786959"/>
    <w:rsid w:val="00786974"/>
    <w:rsid w:val="007874B8"/>
    <w:rsid w:val="00787A6C"/>
    <w:rsid w:val="00787ADF"/>
    <w:rsid w:val="00787BDF"/>
    <w:rsid w:val="00787FA0"/>
    <w:rsid w:val="007903A9"/>
    <w:rsid w:val="007904A5"/>
    <w:rsid w:val="00790706"/>
    <w:rsid w:val="00790718"/>
    <w:rsid w:val="00790955"/>
    <w:rsid w:val="00790D81"/>
    <w:rsid w:val="00790DAA"/>
    <w:rsid w:val="00790E14"/>
    <w:rsid w:val="00790EB6"/>
    <w:rsid w:val="007924DE"/>
    <w:rsid w:val="007925FD"/>
    <w:rsid w:val="00793099"/>
    <w:rsid w:val="0079340B"/>
    <w:rsid w:val="00793652"/>
    <w:rsid w:val="00793A76"/>
    <w:rsid w:val="007942C7"/>
    <w:rsid w:val="00794818"/>
    <w:rsid w:val="00794856"/>
    <w:rsid w:val="00794AC4"/>
    <w:rsid w:val="0079517C"/>
    <w:rsid w:val="00795432"/>
    <w:rsid w:val="007954AC"/>
    <w:rsid w:val="0079579E"/>
    <w:rsid w:val="00795EE4"/>
    <w:rsid w:val="00796134"/>
    <w:rsid w:val="007963FE"/>
    <w:rsid w:val="00797602"/>
    <w:rsid w:val="00797806"/>
    <w:rsid w:val="007A0527"/>
    <w:rsid w:val="007A0A6D"/>
    <w:rsid w:val="007A1246"/>
    <w:rsid w:val="007A188F"/>
    <w:rsid w:val="007A1B27"/>
    <w:rsid w:val="007A1B77"/>
    <w:rsid w:val="007A1CF5"/>
    <w:rsid w:val="007A1DDA"/>
    <w:rsid w:val="007A2748"/>
    <w:rsid w:val="007A29D4"/>
    <w:rsid w:val="007A2C9E"/>
    <w:rsid w:val="007A3187"/>
    <w:rsid w:val="007A332E"/>
    <w:rsid w:val="007A33C2"/>
    <w:rsid w:val="007A3824"/>
    <w:rsid w:val="007A4C15"/>
    <w:rsid w:val="007A4E79"/>
    <w:rsid w:val="007A4F45"/>
    <w:rsid w:val="007A5178"/>
    <w:rsid w:val="007A576B"/>
    <w:rsid w:val="007A5CF8"/>
    <w:rsid w:val="007A6148"/>
    <w:rsid w:val="007A62AB"/>
    <w:rsid w:val="007A7BB1"/>
    <w:rsid w:val="007A7D24"/>
    <w:rsid w:val="007A7E19"/>
    <w:rsid w:val="007A7FA1"/>
    <w:rsid w:val="007B0429"/>
    <w:rsid w:val="007B06A5"/>
    <w:rsid w:val="007B1BAB"/>
    <w:rsid w:val="007B1F9C"/>
    <w:rsid w:val="007B230B"/>
    <w:rsid w:val="007B34AA"/>
    <w:rsid w:val="007B36F0"/>
    <w:rsid w:val="007B429E"/>
    <w:rsid w:val="007B4588"/>
    <w:rsid w:val="007B4B20"/>
    <w:rsid w:val="007B5730"/>
    <w:rsid w:val="007B584A"/>
    <w:rsid w:val="007B58F5"/>
    <w:rsid w:val="007B6660"/>
    <w:rsid w:val="007B6854"/>
    <w:rsid w:val="007B6F1F"/>
    <w:rsid w:val="007B73EA"/>
    <w:rsid w:val="007B783F"/>
    <w:rsid w:val="007B7A86"/>
    <w:rsid w:val="007B7B10"/>
    <w:rsid w:val="007B7CE1"/>
    <w:rsid w:val="007C0443"/>
    <w:rsid w:val="007C05DE"/>
    <w:rsid w:val="007C110F"/>
    <w:rsid w:val="007C1BD9"/>
    <w:rsid w:val="007C1C37"/>
    <w:rsid w:val="007C24FA"/>
    <w:rsid w:val="007C267A"/>
    <w:rsid w:val="007C2EAB"/>
    <w:rsid w:val="007C2FD3"/>
    <w:rsid w:val="007C3091"/>
    <w:rsid w:val="007C37C0"/>
    <w:rsid w:val="007C3ADB"/>
    <w:rsid w:val="007C5A55"/>
    <w:rsid w:val="007C5E9B"/>
    <w:rsid w:val="007C5FEA"/>
    <w:rsid w:val="007C7AE1"/>
    <w:rsid w:val="007C7BE4"/>
    <w:rsid w:val="007C7D5E"/>
    <w:rsid w:val="007D04A4"/>
    <w:rsid w:val="007D073A"/>
    <w:rsid w:val="007D1045"/>
    <w:rsid w:val="007D1417"/>
    <w:rsid w:val="007D1475"/>
    <w:rsid w:val="007D16D9"/>
    <w:rsid w:val="007D1B53"/>
    <w:rsid w:val="007D205D"/>
    <w:rsid w:val="007D206E"/>
    <w:rsid w:val="007D2139"/>
    <w:rsid w:val="007D2814"/>
    <w:rsid w:val="007D285F"/>
    <w:rsid w:val="007D286D"/>
    <w:rsid w:val="007D28FA"/>
    <w:rsid w:val="007D3B58"/>
    <w:rsid w:val="007D3FB4"/>
    <w:rsid w:val="007D4632"/>
    <w:rsid w:val="007D484A"/>
    <w:rsid w:val="007D49A9"/>
    <w:rsid w:val="007D4A49"/>
    <w:rsid w:val="007D4A9C"/>
    <w:rsid w:val="007D53B2"/>
    <w:rsid w:val="007D5488"/>
    <w:rsid w:val="007D55AB"/>
    <w:rsid w:val="007D5631"/>
    <w:rsid w:val="007D5A5F"/>
    <w:rsid w:val="007D5BAA"/>
    <w:rsid w:val="007D6476"/>
    <w:rsid w:val="007D6597"/>
    <w:rsid w:val="007D6630"/>
    <w:rsid w:val="007D6E71"/>
    <w:rsid w:val="007D6EFF"/>
    <w:rsid w:val="007D73CE"/>
    <w:rsid w:val="007D770A"/>
    <w:rsid w:val="007D7763"/>
    <w:rsid w:val="007D7CE2"/>
    <w:rsid w:val="007E011A"/>
    <w:rsid w:val="007E0B1A"/>
    <w:rsid w:val="007E1536"/>
    <w:rsid w:val="007E1AB7"/>
    <w:rsid w:val="007E296A"/>
    <w:rsid w:val="007E38AC"/>
    <w:rsid w:val="007E4663"/>
    <w:rsid w:val="007E4B20"/>
    <w:rsid w:val="007E56D8"/>
    <w:rsid w:val="007E63DE"/>
    <w:rsid w:val="007E7950"/>
    <w:rsid w:val="007E7D31"/>
    <w:rsid w:val="007F0599"/>
    <w:rsid w:val="007F05A2"/>
    <w:rsid w:val="007F0BB8"/>
    <w:rsid w:val="007F10C2"/>
    <w:rsid w:val="007F1FB6"/>
    <w:rsid w:val="007F2305"/>
    <w:rsid w:val="007F27F2"/>
    <w:rsid w:val="007F2902"/>
    <w:rsid w:val="007F314E"/>
    <w:rsid w:val="007F3A15"/>
    <w:rsid w:val="007F4949"/>
    <w:rsid w:val="007F4ACA"/>
    <w:rsid w:val="007F4B5F"/>
    <w:rsid w:val="007F4FB7"/>
    <w:rsid w:val="007F5203"/>
    <w:rsid w:val="007F5DE7"/>
    <w:rsid w:val="007F5E92"/>
    <w:rsid w:val="007F60A5"/>
    <w:rsid w:val="007F6305"/>
    <w:rsid w:val="007F63D5"/>
    <w:rsid w:val="007F66AE"/>
    <w:rsid w:val="007F7627"/>
    <w:rsid w:val="007F7D07"/>
    <w:rsid w:val="0080072C"/>
    <w:rsid w:val="00800741"/>
    <w:rsid w:val="00800BF7"/>
    <w:rsid w:val="00800FB6"/>
    <w:rsid w:val="008010C7"/>
    <w:rsid w:val="00801280"/>
    <w:rsid w:val="0080150D"/>
    <w:rsid w:val="00801FB4"/>
    <w:rsid w:val="00802412"/>
    <w:rsid w:val="00802ACE"/>
    <w:rsid w:val="00804016"/>
    <w:rsid w:val="00804242"/>
    <w:rsid w:val="00804EAC"/>
    <w:rsid w:val="00805032"/>
    <w:rsid w:val="00805AAB"/>
    <w:rsid w:val="00806C6B"/>
    <w:rsid w:val="0080728F"/>
    <w:rsid w:val="008072AB"/>
    <w:rsid w:val="0080784A"/>
    <w:rsid w:val="00807B10"/>
    <w:rsid w:val="00810C07"/>
    <w:rsid w:val="008111DE"/>
    <w:rsid w:val="008114DB"/>
    <w:rsid w:val="00811AF2"/>
    <w:rsid w:val="00811CC6"/>
    <w:rsid w:val="00811F0A"/>
    <w:rsid w:val="00812687"/>
    <w:rsid w:val="00812736"/>
    <w:rsid w:val="00812951"/>
    <w:rsid w:val="0081307D"/>
    <w:rsid w:val="0081328B"/>
    <w:rsid w:val="00813B4A"/>
    <w:rsid w:val="00814D1C"/>
    <w:rsid w:val="008151AA"/>
    <w:rsid w:val="008153BC"/>
    <w:rsid w:val="00815C9B"/>
    <w:rsid w:val="0081628A"/>
    <w:rsid w:val="00816710"/>
    <w:rsid w:val="00817D06"/>
    <w:rsid w:val="00817D20"/>
    <w:rsid w:val="00820446"/>
    <w:rsid w:val="0082046B"/>
    <w:rsid w:val="00820D06"/>
    <w:rsid w:val="00821033"/>
    <w:rsid w:val="008218F0"/>
    <w:rsid w:val="00821CD5"/>
    <w:rsid w:val="0082208D"/>
    <w:rsid w:val="0082350E"/>
    <w:rsid w:val="00823A7C"/>
    <w:rsid w:val="00823B66"/>
    <w:rsid w:val="00823F35"/>
    <w:rsid w:val="0082485B"/>
    <w:rsid w:val="00824C00"/>
    <w:rsid w:val="00825C60"/>
    <w:rsid w:val="00826208"/>
    <w:rsid w:val="00826866"/>
    <w:rsid w:val="00826CB3"/>
    <w:rsid w:val="008270E9"/>
    <w:rsid w:val="008274A9"/>
    <w:rsid w:val="008274C1"/>
    <w:rsid w:val="008275AA"/>
    <w:rsid w:val="00827757"/>
    <w:rsid w:val="00827978"/>
    <w:rsid w:val="00827E19"/>
    <w:rsid w:val="0083014D"/>
    <w:rsid w:val="008302BB"/>
    <w:rsid w:val="008303C0"/>
    <w:rsid w:val="0083078D"/>
    <w:rsid w:val="00830E52"/>
    <w:rsid w:val="008318CD"/>
    <w:rsid w:val="008319AF"/>
    <w:rsid w:val="008320D3"/>
    <w:rsid w:val="00832354"/>
    <w:rsid w:val="008324A9"/>
    <w:rsid w:val="00832A3A"/>
    <w:rsid w:val="008333B1"/>
    <w:rsid w:val="00833421"/>
    <w:rsid w:val="00833440"/>
    <w:rsid w:val="008342C8"/>
    <w:rsid w:val="00834A6D"/>
    <w:rsid w:val="00835299"/>
    <w:rsid w:val="008355A3"/>
    <w:rsid w:val="00835E1D"/>
    <w:rsid w:val="008360A6"/>
    <w:rsid w:val="0083676B"/>
    <w:rsid w:val="00836BC0"/>
    <w:rsid w:val="00836F20"/>
    <w:rsid w:val="008372DF"/>
    <w:rsid w:val="008375B4"/>
    <w:rsid w:val="00837EF4"/>
    <w:rsid w:val="0084084C"/>
    <w:rsid w:val="00840C9A"/>
    <w:rsid w:val="0084108E"/>
    <w:rsid w:val="008417B3"/>
    <w:rsid w:val="00841C1C"/>
    <w:rsid w:val="008427A2"/>
    <w:rsid w:val="00842AAE"/>
    <w:rsid w:val="00843A6D"/>
    <w:rsid w:val="00843B53"/>
    <w:rsid w:val="008443E0"/>
    <w:rsid w:val="00844507"/>
    <w:rsid w:val="00844817"/>
    <w:rsid w:val="00844CE6"/>
    <w:rsid w:val="008455B9"/>
    <w:rsid w:val="008463BD"/>
    <w:rsid w:val="008469B6"/>
    <w:rsid w:val="00846ACE"/>
    <w:rsid w:val="008472B9"/>
    <w:rsid w:val="008474B7"/>
    <w:rsid w:val="0084793A"/>
    <w:rsid w:val="00847D9C"/>
    <w:rsid w:val="00847F01"/>
    <w:rsid w:val="00850776"/>
    <w:rsid w:val="00850A60"/>
    <w:rsid w:val="00850F44"/>
    <w:rsid w:val="00851A37"/>
    <w:rsid w:val="0085267A"/>
    <w:rsid w:val="00852AC2"/>
    <w:rsid w:val="00852D28"/>
    <w:rsid w:val="00852EBD"/>
    <w:rsid w:val="00853176"/>
    <w:rsid w:val="0085353C"/>
    <w:rsid w:val="00853C00"/>
    <w:rsid w:val="00854246"/>
    <w:rsid w:val="00854436"/>
    <w:rsid w:val="008544FF"/>
    <w:rsid w:val="0085562D"/>
    <w:rsid w:val="00855728"/>
    <w:rsid w:val="0085585B"/>
    <w:rsid w:val="00855D04"/>
    <w:rsid w:val="008569BA"/>
    <w:rsid w:val="008569EA"/>
    <w:rsid w:val="00856B85"/>
    <w:rsid w:val="00857024"/>
    <w:rsid w:val="0085711C"/>
    <w:rsid w:val="008574B8"/>
    <w:rsid w:val="00860378"/>
    <w:rsid w:val="00860532"/>
    <w:rsid w:val="008607B5"/>
    <w:rsid w:val="008611F4"/>
    <w:rsid w:val="008616FE"/>
    <w:rsid w:val="00861845"/>
    <w:rsid w:val="00861941"/>
    <w:rsid w:val="00861D6C"/>
    <w:rsid w:val="00861E97"/>
    <w:rsid w:val="00861F67"/>
    <w:rsid w:val="008623B5"/>
    <w:rsid w:val="00862793"/>
    <w:rsid w:val="008635C6"/>
    <w:rsid w:val="00863769"/>
    <w:rsid w:val="00863B41"/>
    <w:rsid w:val="00864054"/>
    <w:rsid w:val="008644FC"/>
    <w:rsid w:val="0086496C"/>
    <w:rsid w:val="00864A89"/>
    <w:rsid w:val="00864D00"/>
    <w:rsid w:val="00865035"/>
    <w:rsid w:val="008654A8"/>
    <w:rsid w:val="00865A85"/>
    <w:rsid w:val="00865C25"/>
    <w:rsid w:val="00866110"/>
    <w:rsid w:val="00866EC0"/>
    <w:rsid w:val="00866F88"/>
    <w:rsid w:val="00867170"/>
    <w:rsid w:val="0086735C"/>
    <w:rsid w:val="008678CE"/>
    <w:rsid w:val="0086799C"/>
    <w:rsid w:val="00867B67"/>
    <w:rsid w:val="008701DD"/>
    <w:rsid w:val="0087033F"/>
    <w:rsid w:val="00871EB9"/>
    <w:rsid w:val="008726A8"/>
    <w:rsid w:val="00872B17"/>
    <w:rsid w:val="00872CBF"/>
    <w:rsid w:val="008737D8"/>
    <w:rsid w:val="00873A33"/>
    <w:rsid w:val="00874056"/>
    <w:rsid w:val="0087435B"/>
    <w:rsid w:val="00874586"/>
    <w:rsid w:val="00874DF5"/>
    <w:rsid w:val="0087513B"/>
    <w:rsid w:val="00875B95"/>
    <w:rsid w:val="00875F3B"/>
    <w:rsid w:val="0087601D"/>
    <w:rsid w:val="00876148"/>
    <w:rsid w:val="008765FE"/>
    <w:rsid w:val="0087689B"/>
    <w:rsid w:val="00877151"/>
    <w:rsid w:val="00877445"/>
    <w:rsid w:val="00877551"/>
    <w:rsid w:val="008776AC"/>
    <w:rsid w:val="008777D8"/>
    <w:rsid w:val="0087797D"/>
    <w:rsid w:val="00877AF6"/>
    <w:rsid w:val="0088098E"/>
    <w:rsid w:val="00880D03"/>
    <w:rsid w:val="00881BB9"/>
    <w:rsid w:val="00882259"/>
    <w:rsid w:val="00882A78"/>
    <w:rsid w:val="00882FF7"/>
    <w:rsid w:val="00883441"/>
    <w:rsid w:val="00883524"/>
    <w:rsid w:val="00883908"/>
    <w:rsid w:val="00883B75"/>
    <w:rsid w:val="00883C2C"/>
    <w:rsid w:val="00883F57"/>
    <w:rsid w:val="0088407D"/>
    <w:rsid w:val="0088483F"/>
    <w:rsid w:val="00884FAA"/>
    <w:rsid w:val="00885357"/>
    <w:rsid w:val="00886507"/>
    <w:rsid w:val="00886785"/>
    <w:rsid w:val="008869D7"/>
    <w:rsid w:val="00886C54"/>
    <w:rsid w:val="00886E57"/>
    <w:rsid w:val="00887094"/>
    <w:rsid w:val="0088740D"/>
    <w:rsid w:val="008878CE"/>
    <w:rsid w:val="008904EC"/>
    <w:rsid w:val="00890634"/>
    <w:rsid w:val="00890708"/>
    <w:rsid w:val="008910F7"/>
    <w:rsid w:val="00891904"/>
    <w:rsid w:val="00892057"/>
    <w:rsid w:val="00892280"/>
    <w:rsid w:val="008924E0"/>
    <w:rsid w:val="00892801"/>
    <w:rsid w:val="00892AD7"/>
    <w:rsid w:val="00892FDA"/>
    <w:rsid w:val="008933D3"/>
    <w:rsid w:val="00893706"/>
    <w:rsid w:val="00893BED"/>
    <w:rsid w:val="00893EF5"/>
    <w:rsid w:val="00894E40"/>
    <w:rsid w:val="00894FE0"/>
    <w:rsid w:val="00895DEF"/>
    <w:rsid w:val="00896502"/>
    <w:rsid w:val="008968E0"/>
    <w:rsid w:val="00896E84"/>
    <w:rsid w:val="00897298"/>
    <w:rsid w:val="008A039F"/>
    <w:rsid w:val="008A08DD"/>
    <w:rsid w:val="008A08FC"/>
    <w:rsid w:val="008A1EE7"/>
    <w:rsid w:val="008A2A45"/>
    <w:rsid w:val="008A2F1C"/>
    <w:rsid w:val="008A2F2E"/>
    <w:rsid w:val="008A3F95"/>
    <w:rsid w:val="008A42E5"/>
    <w:rsid w:val="008A4637"/>
    <w:rsid w:val="008A463C"/>
    <w:rsid w:val="008A4958"/>
    <w:rsid w:val="008A5475"/>
    <w:rsid w:val="008A5AB1"/>
    <w:rsid w:val="008A5AB6"/>
    <w:rsid w:val="008A5D84"/>
    <w:rsid w:val="008A72C0"/>
    <w:rsid w:val="008A73F1"/>
    <w:rsid w:val="008A7402"/>
    <w:rsid w:val="008A7EF9"/>
    <w:rsid w:val="008B0396"/>
    <w:rsid w:val="008B0994"/>
    <w:rsid w:val="008B0A7B"/>
    <w:rsid w:val="008B0ADA"/>
    <w:rsid w:val="008B0AF7"/>
    <w:rsid w:val="008B12F9"/>
    <w:rsid w:val="008B1BCF"/>
    <w:rsid w:val="008B2616"/>
    <w:rsid w:val="008B2921"/>
    <w:rsid w:val="008B368F"/>
    <w:rsid w:val="008B37D0"/>
    <w:rsid w:val="008B4534"/>
    <w:rsid w:val="008B4552"/>
    <w:rsid w:val="008B458A"/>
    <w:rsid w:val="008B4594"/>
    <w:rsid w:val="008B4625"/>
    <w:rsid w:val="008B46F8"/>
    <w:rsid w:val="008B47A5"/>
    <w:rsid w:val="008B47CC"/>
    <w:rsid w:val="008B4C34"/>
    <w:rsid w:val="008B4DB5"/>
    <w:rsid w:val="008B592B"/>
    <w:rsid w:val="008B6170"/>
    <w:rsid w:val="008B6651"/>
    <w:rsid w:val="008B6A94"/>
    <w:rsid w:val="008B6CF8"/>
    <w:rsid w:val="008B72CB"/>
    <w:rsid w:val="008B7614"/>
    <w:rsid w:val="008B7D09"/>
    <w:rsid w:val="008C018F"/>
    <w:rsid w:val="008C0B30"/>
    <w:rsid w:val="008C1167"/>
    <w:rsid w:val="008C1913"/>
    <w:rsid w:val="008C213F"/>
    <w:rsid w:val="008C2406"/>
    <w:rsid w:val="008C266F"/>
    <w:rsid w:val="008C2AA9"/>
    <w:rsid w:val="008C3135"/>
    <w:rsid w:val="008C341A"/>
    <w:rsid w:val="008C35C9"/>
    <w:rsid w:val="008C3642"/>
    <w:rsid w:val="008C394C"/>
    <w:rsid w:val="008C3FB6"/>
    <w:rsid w:val="008C4867"/>
    <w:rsid w:val="008C491F"/>
    <w:rsid w:val="008C53C3"/>
    <w:rsid w:val="008C6301"/>
    <w:rsid w:val="008C6909"/>
    <w:rsid w:val="008C6C6A"/>
    <w:rsid w:val="008C6D05"/>
    <w:rsid w:val="008C750A"/>
    <w:rsid w:val="008C7F8B"/>
    <w:rsid w:val="008D03B9"/>
    <w:rsid w:val="008D0451"/>
    <w:rsid w:val="008D06A1"/>
    <w:rsid w:val="008D1CB8"/>
    <w:rsid w:val="008D1F82"/>
    <w:rsid w:val="008D22E6"/>
    <w:rsid w:val="008D2509"/>
    <w:rsid w:val="008D26D9"/>
    <w:rsid w:val="008D30D5"/>
    <w:rsid w:val="008D3EAD"/>
    <w:rsid w:val="008D4940"/>
    <w:rsid w:val="008D4C38"/>
    <w:rsid w:val="008D53C4"/>
    <w:rsid w:val="008D5B0F"/>
    <w:rsid w:val="008D7696"/>
    <w:rsid w:val="008D7833"/>
    <w:rsid w:val="008D7D4F"/>
    <w:rsid w:val="008D7EF7"/>
    <w:rsid w:val="008E01B0"/>
    <w:rsid w:val="008E078B"/>
    <w:rsid w:val="008E0869"/>
    <w:rsid w:val="008E1036"/>
    <w:rsid w:val="008E19D2"/>
    <w:rsid w:val="008E19DE"/>
    <w:rsid w:val="008E1C56"/>
    <w:rsid w:val="008E30F0"/>
    <w:rsid w:val="008E330C"/>
    <w:rsid w:val="008E3AC0"/>
    <w:rsid w:val="008E4150"/>
    <w:rsid w:val="008E453C"/>
    <w:rsid w:val="008E4A25"/>
    <w:rsid w:val="008E5136"/>
    <w:rsid w:val="008E543B"/>
    <w:rsid w:val="008E564F"/>
    <w:rsid w:val="008E5BA3"/>
    <w:rsid w:val="008E62DE"/>
    <w:rsid w:val="008E6D9A"/>
    <w:rsid w:val="008E7667"/>
    <w:rsid w:val="008F0706"/>
    <w:rsid w:val="008F09EF"/>
    <w:rsid w:val="008F0A5F"/>
    <w:rsid w:val="008F1701"/>
    <w:rsid w:val="008F1F63"/>
    <w:rsid w:val="008F2024"/>
    <w:rsid w:val="008F227B"/>
    <w:rsid w:val="008F2517"/>
    <w:rsid w:val="008F2816"/>
    <w:rsid w:val="008F3533"/>
    <w:rsid w:val="008F38E1"/>
    <w:rsid w:val="008F3A7B"/>
    <w:rsid w:val="008F4B92"/>
    <w:rsid w:val="008F528A"/>
    <w:rsid w:val="008F591B"/>
    <w:rsid w:val="008F641D"/>
    <w:rsid w:val="008F691C"/>
    <w:rsid w:val="008F6A64"/>
    <w:rsid w:val="008F6B93"/>
    <w:rsid w:val="008F7039"/>
    <w:rsid w:val="008F7966"/>
    <w:rsid w:val="008F7BAA"/>
    <w:rsid w:val="00900E6D"/>
    <w:rsid w:val="009011B9"/>
    <w:rsid w:val="0090131E"/>
    <w:rsid w:val="009017C7"/>
    <w:rsid w:val="009021F4"/>
    <w:rsid w:val="00902479"/>
    <w:rsid w:val="00902FA0"/>
    <w:rsid w:val="009039C8"/>
    <w:rsid w:val="00903E31"/>
    <w:rsid w:val="00903EA2"/>
    <w:rsid w:val="00903FE1"/>
    <w:rsid w:val="00904533"/>
    <w:rsid w:val="00904AA2"/>
    <w:rsid w:val="009052FD"/>
    <w:rsid w:val="009055A2"/>
    <w:rsid w:val="00905737"/>
    <w:rsid w:val="00905D4E"/>
    <w:rsid w:val="00906085"/>
    <w:rsid w:val="00906459"/>
    <w:rsid w:val="009073A7"/>
    <w:rsid w:val="00907744"/>
    <w:rsid w:val="0090794E"/>
    <w:rsid w:val="00907B20"/>
    <w:rsid w:val="00907F51"/>
    <w:rsid w:val="00910A45"/>
    <w:rsid w:val="00911AA0"/>
    <w:rsid w:val="009121F5"/>
    <w:rsid w:val="00912304"/>
    <w:rsid w:val="00912646"/>
    <w:rsid w:val="009127EE"/>
    <w:rsid w:val="00912A0B"/>
    <w:rsid w:val="00912A29"/>
    <w:rsid w:val="00913D63"/>
    <w:rsid w:val="00913F49"/>
    <w:rsid w:val="009140F9"/>
    <w:rsid w:val="009142CA"/>
    <w:rsid w:val="009143C1"/>
    <w:rsid w:val="00914B99"/>
    <w:rsid w:val="00914E32"/>
    <w:rsid w:val="00914EF9"/>
    <w:rsid w:val="009159F1"/>
    <w:rsid w:val="009162F7"/>
    <w:rsid w:val="0091680C"/>
    <w:rsid w:val="00916849"/>
    <w:rsid w:val="009169BF"/>
    <w:rsid w:val="00916B89"/>
    <w:rsid w:val="00916F85"/>
    <w:rsid w:val="0092158C"/>
    <w:rsid w:val="009222B0"/>
    <w:rsid w:val="009225E4"/>
    <w:rsid w:val="0092291F"/>
    <w:rsid w:val="00922BE8"/>
    <w:rsid w:val="00922EFA"/>
    <w:rsid w:val="009234A8"/>
    <w:rsid w:val="00923650"/>
    <w:rsid w:val="00923C41"/>
    <w:rsid w:val="0092474D"/>
    <w:rsid w:val="00925767"/>
    <w:rsid w:val="0092584E"/>
    <w:rsid w:val="009258E5"/>
    <w:rsid w:val="009258FF"/>
    <w:rsid w:val="00926734"/>
    <w:rsid w:val="00926C9A"/>
    <w:rsid w:val="009275C7"/>
    <w:rsid w:val="0092797A"/>
    <w:rsid w:val="00927EF6"/>
    <w:rsid w:val="00927F9F"/>
    <w:rsid w:val="0093061E"/>
    <w:rsid w:val="00930E1E"/>
    <w:rsid w:val="00930F79"/>
    <w:rsid w:val="00931ECA"/>
    <w:rsid w:val="00931FFF"/>
    <w:rsid w:val="00932340"/>
    <w:rsid w:val="009325AF"/>
    <w:rsid w:val="0093276F"/>
    <w:rsid w:val="00932835"/>
    <w:rsid w:val="00932B07"/>
    <w:rsid w:val="00932E75"/>
    <w:rsid w:val="009339EE"/>
    <w:rsid w:val="009358CF"/>
    <w:rsid w:val="00935ED5"/>
    <w:rsid w:val="0093637C"/>
    <w:rsid w:val="00936F2A"/>
    <w:rsid w:val="009375A6"/>
    <w:rsid w:val="00937943"/>
    <w:rsid w:val="00937957"/>
    <w:rsid w:val="00937C66"/>
    <w:rsid w:val="00937E05"/>
    <w:rsid w:val="00937FC1"/>
    <w:rsid w:val="0094065A"/>
    <w:rsid w:val="00940C10"/>
    <w:rsid w:val="00940FFC"/>
    <w:rsid w:val="00941688"/>
    <w:rsid w:val="0094175F"/>
    <w:rsid w:val="00941A7B"/>
    <w:rsid w:val="00942324"/>
    <w:rsid w:val="0094261E"/>
    <w:rsid w:val="009426E4"/>
    <w:rsid w:val="00942F4E"/>
    <w:rsid w:val="009435D7"/>
    <w:rsid w:val="009436C8"/>
    <w:rsid w:val="009439AF"/>
    <w:rsid w:val="009440E4"/>
    <w:rsid w:val="009446DB"/>
    <w:rsid w:val="00944B42"/>
    <w:rsid w:val="00944CC6"/>
    <w:rsid w:val="00945835"/>
    <w:rsid w:val="00945C80"/>
    <w:rsid w:val="00947686"/>
    <w:rsid w:val="00947CF5"/>
    <w:rsid w:val="00947EDD"/>
    <w:rsid w:val="00947FD4"/>
    <w:rsid w:val="009503B9"/>
    <w:rsid w:val="00950A2B"/>
    <w:rsid w:val="00950C50"/>
    <w:rsid w:val="00950D9A"/>
    <w:rsid w:val="009511D2"/>
    <w:rsid w:val="009513FD"/>
    <w:rsid w:val="00952494"/>
    <w:rsid w:val="0095250F"/>
    <w:rsid w:val="0095343E"/>
    <w:rsid w:val="00953EEC"/>
    <w:rsid w:val="00954290"/>
    <w:rsid w:val="009542C3"/>
    <w:rsid w:val="00954A5A"/>
    <w:rsid w:val="00954BCF"/>
    <w:rsid w:val="00954E2A"/>
    <w:rsid w:val="00954E8D"/>
    <w:rsid w:val="0095551F"/>
    <w:rsid w:val="0095562C"/>
    <w:rsid w:val="00955B6F"/>
    <w:rsid w:val="00955DB5"/>
    <w:rsid w:val="009561F6"/>
    <w:rsid w:val="00956C0F"/>
    <w:rsid w:val="00956E13"/>
    <w:rsid w:val="00957667"/>
    <w:rsid w:val="00960453"/>
    <w:rsid w:val="00960885"/>
    <w:rsid w:val="00960CF3"/>
    <w:rsid w:val="00961895"/>
    <w:rsid w:val="00961E2E"/>
    <w:rsid w:val="00962699"/>
    <w:rsid w:val="00962D31"/>
    <w:rsid w:val="009632FE"/>
    <w:rsid w:val="00963875"/>
    <w:rsid w:val="0096389F"/>
    <w:rsid w:val="00963A29"/>
    <w:rsid w:val="009643C5"/>
    <w:rsid w:val="00964B69"/>
    <w:rsid w:val="00964C81"/>
    <w:rsid w:val="0096580E"/>
    <w:rsid w:val="0096581D"/>
    <w:rsid w:val="00965931"/>
    <w:rsid w:val="009659D4"/>
    <w:rsid w:val="00965F47"/>
    <w:rsid w:val="0096623A"/>
    <w:rsid w:val="00966343"/>
    <w:rsid w:val="00966BD2"/>
    <w:rsid w:val="009671C5"/>
    <w:rsid w:val="009675CB"/>
    <w:rsid w:val="00967D1D"/>
    <w:rsid w:val="00967F3C"/>
    <w:rsid w:val="009702E3"/>
    <w:rsid w:val="0097066F"/>
    <w:rsid w:val="00970A21"/>
    <w:rsid w:val="00970AFA"/>
    <w:rsid w:val="009715AB"/>
    <w:rsid w:val="009718F2"/>
    <w:rsid w:val="009722CB"/>
    <w:rsid w:val="009728FD"/>
    <w:rsid w:val="00972C78"/>
    <w:rsid w:val="00973280"/>
    <w:rsid w:val="009745D7"/>
    <w:rsid w:val="0097518D"/>
    <w:rsid w:val="009752F5"/>
    <w:rsid w:val="00975C8C"/>
    <w:rsid w:val="00975D87"/>
    <w:rsid w:val="009774A8"/>
    <w:rsid w:val="009778A5"/>
    <w:rsid w:val="00977D73"/>
    <w:rsid w:val="00977E5C"/>
    <w:rsid w:val="00977FA3"/>
    <w:rsid w:val="0098084A"/>
    <w:rsid w:val="00980BA2"/>
    <w:rsid w:val="009819DA"/>
    <w:rsid w:val="009820DD"/>
    <w:rsid w:val="00982A4E"/>
    <w:rsid w:val="00982C2C"/>
    <w:rsid w:val="00982D5B"/>
    <w:rsid w:val="00983017"/>
    <w:rsid w:val="00983461"/>
    <w:rsid w:val="009839A9"/>
    <w:rsid w:val="009841CE"/>
    <w:rsid w:val="009847F7"/>
    <w:rsid w:val="00984C26"/>
    <w:rsid w:val="00985016"/>
    <w:rsid w:val="0098582B"/>
    <w:rsid w:val="009866B8"/>
    <w:rsid w:val="00987374"/>
    <w:rsid w:val="00987692"/>
    <w:rsid w:val="00987AF4"/>
    <w:rsid w:val="00987C05"/>
    <w:rsid w:val="0099062C"/>
    <w:rsid w:val="00990896"/>
    <w:rsid w:val="00990D6A"/>
    <w:rsid w:val="00991567"/>
    <w:rsid w:val="009925E0"/>
    <w:rsid w:val="00992632"/>
    <w:rsid w:val="00992D5D"/>
    <w:rsid w:val="00992FF0"/>
    <w:rsid w:val="00993154"/>
    <w:rsid w:val="00993159"/>
    <w:rsid w:val="00993565"/>
    <w:rsid w:val="00993BE5"/>
    <w:rsid w:val="009942B2"/>
    <w:rsid w:val="00994784"/>
    <w:rsid w:val="00995108"/>
    <w:rsid w:val="0099572E"/>
    <w:rsid w:val="00995B46"/>
    <w:rsid w:val="00996290"/>
    <w:rsid w:val="0099657A"/>
    <w:rsid w:val="0099666E"/>
    <w:rsid w:val="009966EF"/>
    <w:rsid w:val="00996ECA"/>
    <w:rsid w:val="009A01B0"/>
    <w:rsid w:val="009A0CCB"/>
    <w:rsid w:val="009A14F5"/>
    <w:rsid w:val="009A15BF"/>
    <w:rsid w:val="009A1C23"/>
    <w:rsid w:val="009A20B3"/>
    <w:rsid w:val="009A2398"/>
    <w:rsid w:val="009A2479"/>
    <w:rsid w:val="009A265B"/>
    <w:rsid w:val="009A395B"/>
    <w:rsid w:val="009A3BFB"/>
    <w:rsid w:val="009A3C24"/>
    <w:rsid w:val="009A508B"/>
    <w:rsid w:val="009A52E3"/>
    <w:rsid w:val="009A556D"/>
    <w:rsid w:val="009A5915"/>
    <w:rsid w:val="009A61EA"/>
    <w:rsid w:val="009A623C"/>
    <w:rsid w:val="009A6288"/>
    <w:rsid w:val="009A6938"/>
    <w:rsid w:val="009A7063"/>
    <w:rsid w:val="009B0158"/>
    <w:rsid w:val="009B0238"/>
    <w:rsid w:val="009B02B8"/>
    <w:rsid w:val="009B0DE0"/>
    <w:rsid w:val="009B17F0"/>
    <w:rsid w:val="009B1E1A"/>
    <w:rsid w:val="009B2104"/>
    <w:rsid w:val="009B2465"/>
    <w:rsid w:val="009B251C"/>
    <w:rsid w:val="009B2981"/>
    <w:rsid w:val="009B2A1F"/>
    <w:rsid w:val="009B3151"/>
    <w:rsid w:val="009B3799"/>
    <w:rsid w:val="009B37B5"/>
    <w:rsid w:val="009B3865"/>
    <w:rsid w:val="009B400A"/>
    <w:rsid w:val="009B4623"/>
    <w:rsid w:val="009B497A"/>
    <w:rsid w:val="009B4A20"/>
    <w:rsid w:val="009B4C55"/>
    <w:rsid w:val="009B5A50"/>
    <w:rsid w:val="009B5F91"/>
    <w:rsid w:val="009B6454"/>
    <w:rsid w:val="009B6703"/>
    <w:rsid w:val="009B700A"/>
    <w:rsid w:val="009B7527"/>
    <w:rsid w:val="009B7636"/>
    <w:rsid w:val="009B7A09"/>
    <w:rsid w:val="009C02C7"/>
    <w:rsid w:val="009C0A5A"/>
    <w:rsid w:val="009C139A"/>
    <w:rsid w:val="009C1B77"/>
    <w:rsid w:val="009C2366"/>
    <w:rsid w:val="009C2FCA"/>
    <w:rsid w:val="009C4A08"/>
    <w:rsid w:val="009C4B8A"/>
    <w:rsid w:val="009C4DB0"/>
    <w:rsid w:val="009C4F20"/>
    <w:rsid w:val="009C574C"/>
    <w:rsid w:val="009C5811"/>
    <w:rsid w:val="009C6144"/>
    <w:rsid w:val="009C6E64"/>
    <w:rsid w:val="009C6F92"/>
    <w:rsid w:val="009C7292"/>
    <w:rsid w:val="009C75C7"/>
    <w:rsid w:val="009C7855"/>
    <w:rsid w:val="009C7965"/>
    <w:rsid w:val="009C79AD"/>
    <w:rsid w:val="009C7C17"/>
    <w:rsid w:val="009C7D5B"/>
    <w:rsid w:val="009C7D72"/>
    <w:rsid w:val="009D05C5"/>
    <w:rsid w:val="009D0A43"/>
    <w:rsid w:val="009D0A5E"/>
    <w:rsid w:val="009D0AF2"/>
    <w:rsid w:val="009D0EE3"/>
    <w:rsid w:val="009D184C"/>
    <w:rsid w:val="009D1DF3"/>
    <w:rsid w:val="009D2CA6"/>
    <w:rsid w:val="009D2D99"/>
    <w:rsid w:val="009D3491"/>
    <w:rsid w:val="009D3E46"/>
    <w:rsid w:val="009D45D8"/>
    <w:rsid w:val="009D4D27"/>
    <w:rsid w:val="009D513D"/>
    <w:rsid w:val="009D588C"/>
    <w:rsid w:val="009D59F6"/>
    <w:rsid w:val="009D5E32"/>
    <w:rsid w:val="009D6B25"/>
    <w:rsid w:val="009D7068"/>
    <w:rsid w:val="009D7D00"/>
    <w:rsid w:val="009D7F38"/>
    <w:rsid w:val="009E0967"/>
    <w:rsid w:val="009E0C8E"/>
    <w:rsid w:val="009E1498"/>
    <w:rsid w:val="009E1583"/>
    <w:rsid w:val="009E17B5"/>
    <w:rsid w:val="009E19DC"/>
    <w:rsid w:val="009E1E6C"/>
    <w:rsid w:val="009E2877"/>
    <w:rsid w:val="009E2F5E"/>
    <w:rsid w:val="009E30FA"/>
    <w:rsid w:val="009E3385"/>
    <w:rsid w:val="009E351E"/>
    <w:rsid w:val="009E3909"/>
    <w:rsid w:val="009E3CF1"/>
    <w:rsid w:val="009E3E93"/>
    <w:rsid w:val="009E4657"/>
    <w:rsid w:val="009E46A1"/>
    <w:rsid w:val="009E546D"/>
    <w:rsid w:val="009E5B91"/>
    <w:rsid w:val="009E6062"/>
    <w:rsid w:val="009E6395"/>
    <w:rsid w:val="009E6894"/>
    <w:rsid w:val="009E6D14"/>
    <w:rsid w:val="009E767A"/>
    <w:rsid w:val="009E772A"/>
    <w:rsid w:val="009E7B8D"/>
    <w:rsid w:val="009E7DD2"/>
    <w:rsid w:val="009E7ED6"/>
    <w:rsid w:val="009F039E"/>
    <w:rsid w:val="009F073D"/>
    <w:rsid w:val="009F0A51"/>
    <w:rsid w:val="009F0A69"/>
    <w:rsid w:val="009F0A8B"/>
    <w:rsid w:val="009F0B75"/>
    <w:rsid w:val="009F11A0"/>
    <w:rsid w:val="009F1843"/>
    <w:rsid w:val="009F198B"/>
    <w:rsid w:val="009F2286"/>
    <w:rsid w:val="009F25B6"/>
    <w:rsid w:val="009F2AE8"/>
    <w:rsid w:val="009F2B6D"/>
    <w:rsid w:val="009F3174"/>
    <w:rsid w:val="009F361E"/>
    <w:rsid w:val="009F3760"/>
    <w:rsid w:val="009F4296"/>
    <w:rsid w:val="009F48EF"/>
    <w:rsid w:val="009F4DF5"/>
    <w:rsid w:val="009F5250"/>
    <w:rsid w:val="009F5409"/>
    <w:rsid w:val="009F5BD6"/>
    <w:rsid w:val="009F5C21"/>
    <w:rsid w:val="009F5FF8"/>
    <w:rsid w:val="009F69D4"/>
    <w:rsid w:val="009F70BB"/>
    <w:rsid w:val="009F7398"/>
    <w:rsid w:val="009F7D32"/>
    <w:rsid w:val="009F7D98"/>
    <w:rsid w:val="009F7E21"/>
    <w:rsid w:val="00A00461"/>
    <w:rsid w:val="00A0053A"/>
    <w:rsid w:val="00A00A30"/>
    <w:rsid w:val="00A00B14"/>
    <w:rsid w:val="00A01272"/>
    <w:rsid w:val="00A01DE4"/>
    <w:rsid w:val="00A02648"/>
    <w:rsid w:val="00A0268F"/>
    <w:rsid w:val="00A02789"/>
    <w:rsid w:val="00A02B32"/>
    <w:rsid w:val="00A03179"/>
    <w:rsid w:val="00A03C5A"/>
    <w:rsid w:val="00A03D47"/>
    <w:rsid w:val="00A0418B"/>
    <w:rsid w:val="00A0479E"/>
    <w:rsid w:val="00A04ADD"/>
    <w:rsid w:val="00A05F06"/>
    <w:rsid w:val="00A06325"/>
    <w:rsid w:val="00A0647D"/>
    <w:rsid w:val="00A069FE"/>
    <w:rsid w:val="00A06F35"/>
    <w:rsid w:val="00A07427"/>
    <w:rsid w:val="00A07758"/>
    <w:rsid w:val="00A11525"/>
    <w:rsid w:val="00A118AC"/>
    <w:rsid w:val="00A11EAD"/>
    <w:rsid w:val="00A11F36"/>
    <w:rsid w:val="00A12196"/>
    <w:rsid w:val="00A12888"/>
    <w:rsid w:val="00A12964"/>
    <w:rsid w:val="00A129CB"/>
    <w:rsid w:val="00A1351A"/>
    <w:rsid w:val="00A13A15"/>
    <w:rsid w:val="00A1454A"/>
    <w:rsid w:val="00A14D78"/>
    <w:rsid w:val="00A14E32"/>
    <w:rsid w:val="00A1520F"/>
    <w:rsid w:val="00A15601"/>
    <w:rsid w:val="00A1568E"/>
    <w:rsid w:val="00A15E6A"/>
    <w:rsid w:val="00A16B2D"/>
    <w:rsid w:val="00A16E35"/>
    <w:rsid w:val="00A17772"/>
    <w:rsid w:val="00A17ABD"/>
    <w:rsid w:val="00A20656"/>
    <w:rsid w:val="00A20C26"/>
    <w:rsid w:val="00A20E0F"/>
    <w:rsid w:val="00A21456"/>
    <w:rsid w:val="00A21EE0"/>
    <w:rsid w:val="00A2228A"/>
    <w:rsid w:val="00A223EE"/>
    <w:rsid w:val="00A22955"/>
    <w:rsid w:val="00A22CF3"/>
    <w:rsid w:val="00A23586"/>
    <w:rsid w:val="00A23CCD"/>
    <w:rsid w:val="00A241BF"/>
    <w:rsid w:val="00A24BF3"/>
    <w:rsid w:val="00A24D44"/>
    <w:rsid w:val="00A24FE4"/>
    <w:rsid w:val="00A25755"/>
    <w:rsid w:val="00A25A85"/>
    <w:rsid w:val="00A26353"/>
    <w:rsid w:val="00A26808"/>
    <w:rsid w:val="00A26BF9"/>
    <w:rsid w:val="00A26C3F"/>
    <w:rsid w:val="00A26DD5"/>
    <w:rsid w:val="00A26FC1"/>
    <w:rsid w:val="00A2777D"/>
    <w:rsid w:val="00A27AD5"/>
    <w:rsid w:val="00A27DB2"/>
    <w:rsid w:val="00A31B3C"/>
    <w:rsid w:val="00A31CCA"/>
    <w:rsid w:val="00A31D7A"/>
    <w:rsid w:val="00A31E08"/>
    <w:rsid w:val="00A3216A"/>
    <w:rsid w:val="00A32D7B"/>
    <w:rsid w:val="00A330DA"/>
    <w:rsid w:val="00A33560"/>
    <w:rsid w:val="00A33879"/>
    <w:rsid w:val="00A33A3E"/>
    <w:rsid w:val="00A34FD1"/>
    <w:rsid w:val="00A35320"/>
    <w:rsid w:val="00A35467"/>
    <w:rsid w:val="00A3554A"/>
    <w:rsid w:val="00A36137"/>
    <w:rsid w:val="00A3621A"/>
    <w:rsid w:val="00A36443"/>
    <w:rsid w:val="00A36B18"/>
    <w:rsid w:val="00A36B2C"/>
    <w:rsid w:val="00A3797E"/>
    <w:rsid w:val="00A4038D"/>
    <w:rsid w:val="00A404BE"/>
    <w:rsid w:val="00A404DF"/>
    <w:rsid w:val="00A4058F"/>
    <w:rsid w:val="00A4093C"/>
    <w:rsid w:val="00A40EE0"/>
    <w:rsid w:val="00A41775"/>
    <w:rsid w:val="00A41AAF"/>
    <w:rsid w:val="00A41D47"/>
    <w:rsid w:val="00A41D66"/>
    <w:rsid w:val="00A41EC4"/>
    <w:rsid w:val="00A4238E"/>
    <w:rsid w:val="00A4288C"/>
    <w:rsid w:val="00A42DC9"/>
    <w:rsid w:val="00A43843"/>
    <w:rsid w:val="00A439E3"/>
    <w:rsid w:val="00A442CE"/>
    <w:rsid w:val="00A44903"/>
    <w:rsid w:val="00A44E5E"/>
    <w:rsid w:val="00A4503B"/>
    <w:rsid w:val="00A4523D"/>
    <w:rsid w:val="00A45397"/>
    <w:rsid w:val="00A45635"/>
    <w:rsid w:val="00A45B7A"/>
    <w:rsid w:val="00A45F1C"/>
    <w:rsid w:val="00A46711"/>
    <w:rsid w:val="00A46E89"/>
    <w:rsid w:val="00A474BF"/>
    <w:rsid w:val="00A47735"/>
    <w:rsid w:val="00A507F6"/>
    <w:rsid w:val="00A5089C"/>
    <w:rsid w:val="00A50B4C"/>
    <w:rsid w:val="00A50BD0"/>
    <w:rsid w:val="00A51577"/>
    <w:rsid w:val="00A52FB6"/>
    <w:rsid w:val="00A53059"/>
    <w:rsid w:val="00A53093"/>
    <w:rsid w:val="00A533B8"/>
    <w:rsid w:val="00A53431"/>
    <w:rsid w:val="00A536C3"/>
    <w:rsid w:val="00A53A64"/>
    <w:rsid w:val="00A53C9C"/>
    <w:rsid w:val="00A54494"/>
    <w:rsid w:val="00A5475B"/>
    <w:rsid w:val="00A54B30"/>
    <w:rsid w:val="00A55560"/>
    <w:rsid w:val="00A56646"/>
    <w:rsid w:val="00A56739"/>
    <w:rsid w:val="00A56B4A"/>
    <w:rsid w:val="00A56C86"/>
    <w:rsid w:val="00A56F4F"/>
    <w:rsid w:val="00A57CF2"/>
    <w:rsid w:val="00A600FD"/>
    <w:rsid w:val="00A60415"/>
    <w:rsid w:val="00A61833"/>
    <w:rsid w:val="00A619A8"/>
    <w:rsid w:val="00A6211F"/>
    <w:rsid w:val="00A62221"/>
    <w:rsid w:val="00A623E3"/>
    <w:rsid w:val="00A62693"/>
    <w:rsid w:val="00A628A5"/>
    <w:rsid w:val="00A62D78"/>
    <w:rsid w:val="00A63609"/>
    <w:rsid w:val="00A63F52"/>
    <w:rsid w:val="00A63FDF"/>
    <w:rsid w:val="00A6438E"/>
    <w:rsid w:val="00A6485E"/>
    <w:rsid w:val="00A64B6B"/>
    <w:rsid w:val="00A65B61"/>
    <w:rsid w:val="00A6623A"/>
    <w:rsid w:val="00A66C82"/>
    <w:rsid w:val="00A6735A"/>
    <w:rsid w:val="00A675BB"/>
    <w:rsid w:val="00A676EC"/>
    <w:rsid w:val="00A67A4F"/>
    <w:rsid w:val="00A67CC2"/>
    <w:rsid w:val="00A700A4"/>
    <w:rsid w:val="00A70281"/>
    <w:rsid w:val="00A704EE"/>
    <w:rsid w:val="00A70955"/>
    <w:rsid w:val="00A71367"/>
    <w:rsid w:val="00A71B43"/>
    <w:rsid w:val="00A71FB6"/>
    <w:rsid w:val="00A7203B"/>
    <w:rsid w:val="00A7211F"/>
    <w:rsid w:val="00A7277B"/>
    <w:rsid w:val="00A7383C"/>
    <w:rsid w:val="00A73AD3"/>
    <w:rsid w:val="00A7435B"/>
    <w:rsid w:val="00A748C4"/>
    <w:rsid w:val="00A749DD"/>
    <w:rsid w:val="00A74E07"/>
    <w:rsid w:val="00A74EE7"/>
    <w:rsid w:val="00A74FF7"/>
    <w:rsid w:val="00A75569"/>
    <w:rsid w:val="00A75D4F"/>
    <w:rsid w:val="00A7630A"/>
    <w:rsid w:val="00A768B2"/>
    <w:rsid w:val="00A77837"/>
    <w:rsid w:val="00A77C91"/>
    <w:rsid w:val="00A77D12"/>
    <w:rsid w:val="00A80564"/>
    <w:rsid w:val="00A811FA"/>
    <w:rsid w:val="00A8123D"/>
    <w:rsid w:val="00A81D52"/>
    <w:rsid w:val="00A81E50"/>
    <w:rsid w:val="00A81E9F"/>
    <w:rsid w:val="00A82089"/>
    <w:rsid w:val="00A821E4"/>
    <w:rsid w:val="00A8222E"/>
    <w:rsid w:val="00A8258D"/>
    <w:rsid w:val="00A82680"/>
    <w:rsid w:val="00A82A94"/>
    <w:rsid w:val="00A83104"/>
    <w:rsid w:val="00A8322F"/>
    <w:rsid w:val="00A83233"/>
    <w:rsid w:val="00A8401D"/>
    <w:rsid w:val="00A846F6"/>
    <w:rsid w:val="00A849C4"/>
    <w:rsid w:val="00A84E8E"/>
    <w:rsid w:val="00A85376"/>
    <w:rsid w:val="00A856EB"/>
    <w:rsid w:val="00A858BD"/>
    <w:rsid w:val="00A85B3C"/>
    <w:rsid w:val="00A85E08"/>
    <w:rsid w:val="00A85ED8"/>
    <w:rsid w:val="00A8631B"/>
    <w:rsid w:val="00A868B0"/>
    <w:rsid w:val="00A86CA2"/>
    <w:rsid w:val="00A872A5"/>
    <w:rsid w:val="00A87951"/>
    <w:rsid w:val="00A87994"/>
    <w:rsid w:val="00A87A8F"/>
    <w:rsid w:val="00A90372"/>
    <w:rsid w:val="00A90BD9"/>
    <w:rsid w:val="00A91217"/>
    <w:rsid w:val="00A91913"/>
    <w:rsid w:val="00A91B99"/>
    <w:rsid w:val="00A923C2"/>
    <w:rsid w:val="00A92E91"/>
    <w:rsid w:val="00A935A3"/>
    <w:rsid w:val="00A93E8C"/>
    <w:rsid w:val="00A94179"/>
    <w:rsid w:val="00A94497"/>
    <w:rsid w:val="00A9475A"/>
    <w:rsid w:val="00A94D5F"/>
    <w:rsid w:val="00A953CB"/>
    <w:rsid w:val="00A95685"/>
    <w:rsid w:val="00A956E4"/>
    <w:rsid w:val="00A958E8"/>
    <w:rsid w:val="00A95E82"/>
    <w:rsid w:val="00A95FD3"/>
    <w:rsid w:val="00A96671"/>
    <w:rsid w:val="00A96AD3"/>
    <w:rsid w:val="00A9769E"/>
    <w:rsid w:val="00A979E4"/>
    <w:rsid w:val="00A97AD7"/>
    <w:rsid w:val="00AA068A"/>
    <w:rsid w:val="00AA0CE7"/>
    <w:rsid w:val="00AA17A7"/>
    <w:rsid w:val="00AA1ACE"/>
    <w:rsid w:val="00AA1D46"/>
    <w:rsid w:val="00AA1D53"/>
    <w:rsid w:val="00AA1F6E"/>
    <w:rsid w:val="00AA29A8"/>
    <w:rsid w:val="00AA2ABB"/>
    <w:rsid w:val="00AA2C57"/>
    <w:rsid w:val="00AA2E32"/>
    <w:rsid w:val="00AA3CEE"/>
    <w:rsid w:val="00AA4895"/>
    <w:rsid w:val="00AA4898"/>
    <w:rsid w:val="00AA53C0"/>
    <w:rsid w:val="00AA53F8"/>
    <w:rsid w:val="00AA5479"/>
    <w:rsid w:val="00AA67AA"/>
    <w:rsid w:val="00AA70B5"/>
    <w:rsid w:val="00AA7AD1"/>
    <w:rsid w:val="00AB09FA"/>
    <w:rsid w:val="00AB0FE8"/>
    <w:rsid w:val="00AB15BD"/>
    <w:rsid w:val="00AB16D1"/>
    <w:rsid w:val="00AB1B8B"/>
    <w:rsid w:val="00AB2505"/>
    <w:rsid w:val="00AB25D0"/>
    <w:rsid w:val="00AB32FA"/>
    <w:rsid w:val="00AB3BCA"/>
    <w:rsid w:val="00AB3CF3"/>
    <w:rsid w:val="00AB3EAF"/>
    <w:rsid w:val="00AB3FA1"/>
    <w:rsid w:val="00AB408E"/>
    <w:rsid w:val="00AB473A"/>
    <w:rsid w:val="00AB477B"/>
    <w:rsid w:val="00AB5485"/>
    <w:rsid w:val="00AB5CD2"/>
    <w:rsid w:val="00AB62C6"/>
    <w:rsid w:val="00AB66EC"/>
    <w:rsid w:val="00AB6A62"/>
    <w:rsid w:val="00AB6D2F"/>
    <w:rsid w:val="00AB754C"/>
    <w:rsid w:val="00AB7BB1"/>
    <w:rsid w:val="00AB7EDD"/>
    <w:rsid w:val="00AC0289"/>
    <w:rsid w:val="00AC0F85"/>
    <w:rsid w:val="00AC1D00"/>
    <w:rsid w:val="00AC1E1F"/>
    <w:rsid w:val="00AC20B5"/>
    <w:rsid w:val="00AC21E5"/>
    <w:rsid w:val="00AC2525"/>
    <w:rsid w:val="00AC285E"/>
    <w:rsid w:val="00AC2989"/>
    <w:rsid w:val="00AC2C5B"/>
    <w:rsid w:val="00AC38E7"/>
    <w:rsid w:val="00AC393E"/>
    <w:rsid w:val="00AC3CB4"/>
    <w:rsid w:val="00AC49E7"/>
    <w:rsid w:val="00AC4F24"/>
    <w:rsid w:val="00AC56C8"/>
    <w:rsid w:val="00AC5BBC"/>
    <w:rsid w:val="00AC69B8"/>
    <w:rsid w:val="00AC7660"/>
    <w:rsid w:val="00AD036B"/>
    <w:rsid w:val="00AD0575"/>
    <w:rsid w:val="00AD098E"/>
    <w:rsid w:val="00AD0A8B"/>
    <w:rsid w:val="00AD0ADA"/>
    <w:rsid w:val="00AD0EE5"/>
    <w:rsid w:val="00AD107B"/>
    <w:rsid w:val="00AD10CC"/>
    <w:rsid w:val="00AD12DE"/>
    <w:rsid w:val="00AD160D"/>
    <w:rsid w:val="00AD1D21"/>
    <w:rsid w:val="00AD2104"/>
    <w:rsid w:val="00AD2430"/>
    <w:rsid w:val="00AD2926"/>
    <w:rsid w:val="00AD2F8C"/>
    <w:rsid w:val="00AD3147"/>
    <w:rsid w:val="00AD376D"/>
    <w:rsid w:val="00AD39C9"/>
    <w:rsid w:val="00AD3B67"/>
    <w:rsid w:val="00AD44D2"/>
    <w:rsid w:val="00AD4EC8"/>
    <w:rsid w:val="00AD5561"/>
    <w:rsid w:val="00AD60B0"/>
    <w:rsid w:val="00AD6462"/>
    <w:rsid w:val="00AD694C"/>
    <w:rsid w:val="00AD69AB"/>
    <w:rsid w:val="00AD6C03"/>
    <w:rsid w:val="00AD6EEA"/>
    <w:rsid w:val="00AD6F97"/>
    <w:rsid w:val="00AD71E7"/>
    <w:rsid w:val="00AD7619"/>
    <w:rsid w:val="00AD7974"/>
    <w:rsid w:val="00AE05DE"/>
    <w:rsid w:val="00AE087E"/>
    <w:rsid w:val="00AE0BA6"/>
    <w:rsid w:val="00AE0BED"/>
    <w:rsid w:val="00AE1512"/>
    <w:rsid w:val="00AE1F91"/>
    <w:rsid w:val="00AE28FB"/>
    <w:rsid w:val="00AE2EEF"/>
    <w:rsid w:val="00AE3585"/>
    <w:rsid w:val="00AE38B2"/>
    <w:rsid w:val="00AE3E1D"/>
    <w:rsid w:val="00AE59FC"/>
    <w:rsid w:val="00AE5C52"/>
    <w:rsid w:val="00AE62AC"/>
    <w:rsid w:val="00AE63A6"/>
    <w:rsid w:val="00AE7564"/>
    <w:rsid w:val="00AE7896"/>
    <w:rsid w:val="00AE7F77"/>
    <w:rsid w:val="00AF0F69"/>
    <w:rsid w:val="00AF126C"/>
    <w:rsid w:val="00AF146E"/>
    <w:rsid w:val="00AF1F0F"/>
    <w:rsid w:val="00AF212E"/>
    <w:rsid w:val="00AF2FCD"/>
    <w:rsid w:val="00AF325C"/>
    <w:rsid w:val="00AF3382"/>
    <w:rsid w:val="00AF33FD"/>
    <w:rsid w:val="00AF38DE"/>
    <w:rsid w:val="00AF3E3B"/>
    <w:rsid w:val="00AF457D"/>
    <w:rsid w:val="00AF4744"/>
    <w:rsid w:val="00AF4AFB"/>
    <w:rsid w:val="00AF4D67"/>
    <w:rsid w:val="00AF4F5E"/>
    <w:rsid w:val="00AF549C"/>
    <w:rsid w:val="00AF5706"/>
    <w:rsid w:val="00AF59F1"/>
    <w:rsid w:val="00AF6164"/>
    <w:rsid w:val="00AF675C"/>
    <w:rsid w:val="00AF701F"/>
    <w:rsid w:val="00B0112F"/>
    <w:rsid w:val="00B01724"/>
    <w:rsid w:val="00B01A22"/>
    <w:rsid w:val="00B04049"/>
    <w:rsid w:val="00B0420B"/>
    <w:rsid w:val="00B04259"/>
    <w:rsid w:val="00B05713"/>
    <w:rsid w:val="00B05737"/>
    <w:rsid w:val="00B05D67"/>
    <w:rsid w:val="00B05EE4"/>
    <w:rsid w:val="00B06400"/>
    <w:rsid w:val="00B07564"/>
    <w:rsid w:val="00B076E9"/>
    <w:rsid w:val="00B07907"/>
    <w:rsid w:val="00B10A4E"/>
    <w:rsid w:val="00B1116E"/>
    <w:rsid w:val="00B11D11"/>
    <w:rsid w:val="00B121FF"/>
    <w:rsid w:val="00B12E3E"/>
    <w:rsid w:val="00B13B7B"/>
    <w:rsid w:val="00B14206"/>
    <w:rsid w:val="00B147EF"/>
    <w:rsid w:val="00B14EDC"/>
    <w:rsid w:val="00B15282"/>
    <w:rsid w:val="00B152BE"/>
    <w:rsid w:val="00B15365"/>
    <w:rsid w:val="00B1537C"/>
    <w:rsid w:val="00B15A73"/>
    <w:rsid w:val="00B15BC9"/>
    <w:rsid w:val="00B16CEE"/>
    <w:rsid w:val="00B17F92"/>
    <w:rsid w:val="00B17FB3"/>
    <w:rsid w:val="00B205A4"/>
    <w:rsid w:val="00B21548"/>
    <w:rsid w:val="00B2180B"/>
    <w:rsid w:val="00B21C31"/>
    <w:rsid w:val="00B21E8E"/>
    <w:rsid w:val="00B221CA"/>
    <w:rsid w:val="00B22F1E"/>
    <w:rsid w:val="00B2326F"/>
    <w:rsid w:val="00B236DC"/>
    <w:rsid w:val="00B237F6"/>
    <w:rsid w:val="00B23B2D"/>
    <w:rsid w:val="00B24A56"/>
    <w:rsid w:val="00B25047"/>
    <w:rsid w:val="00B2509A"/>
    <w:rsid w:val="00B253CD"/>
    <w:rsid w:val="00B25C32"/>
    <w:rsid w:val="00B25C67"/>
    <w:rsid w:val="00B25C9B"/>
    <w:rsid w:val="00B261AC"/>
    <w:rsid w:val="00B26AEB"/>
    <w:rsid w:val="00B26FFE"/>
    <w:rsid w:val="00B2710B"/>
    <w:rsid w:val="00B27517"/>
    <w:rsid w:val="00B30011"/>
    <w:rsid w:val="00B3010E"/>
    <w:rsid w:val="00B303FA"/>
    <w:rsid w:val="00B30FEB"/>
    <w:rsid w:val="00B31E8D"/>
    <w:rsid w:val="00B31F12"/>
    <w:rsid w:val="00B31F7C"/>
    <w:rsid w:val="00B33755"/>
    <w:rsid w:val="00B33AD5"/>
    <w:rsid w:val="00B33C06"/>
    <w:rsid w:val="00B33C1E"/>
    <w:rsid w:val="00B355CB"/>
    <w:rsid w:val="00B400FC"/>
    <w:rsid w:val="00B404B7"/>
    <w:rsid w:val="00B4060E"/>
    <w:rsid w:val="00B407FE"/>
    <w:rsid w:val="00B40C28"/>
    <w:rsid w:val="00B40F9E"/>
    <w:rsid w:val="00B40FBA"/>
    <w:rsid w:val="00B41013"/>
    <w:rsid w:val="00B41135"/>
    <w:rsid w:val="00B41268"/>
    <w:rsid w:val="00B413A4"/>
    <w:rsid w:val="00B41A57"/>
    <w:rsid w:val="00B41B90"/>
    <w:rsid w:val="00B42138"/>
    <w:rsid w:val="00B42DFD"/>
    <w:rsid w:val="00B42F19"/>
    <w:rsid w:val="00B43125"/>
    <w:rsid w:val="00B4395A"/>
    <w:rsid w:val="00B439A1"/>
    <w:rsid w:val="00B43BE4"/>
    <w:rsid w:val="00B44E35"/>
    <w:rsid w:val="00B45876"/>
    <w:rsid w:val="00B46087"/>
    <w:rsid w:val="00B46C33"/>
    <w:rsid w:val="00B47C10"/>
    <w:rsid w:val="00B47C60"/>
    <w:rsid w:val="00B5055D"/>
    <w:rsid w:val="00B505D0"/>
    <w:rsid w:val="00B50B20"/>
    <w:rsid w:val="00B51408"/>
    <w:rsid w:val="00B5155B"/>
    <w:rsid w:val="00B51767"/>
    <w:rsid w:val="00B523DD"/>
    <w:rsid w:val="00B52B05"/>
    <w:rsid w:val="00B5329A"/>
    <w:rsid w:val="00B5386B"/>
    <w:rsid w:val="00B5406F"/>
    <w:rsid w:val="00B541CE"/>
    <w:rsid w:val="00B543C0"/>
    <w:rsid w:val="00B5469E"/>
    <w:rsid w:val="00B54A93"/>
    <w:rsid w:val="00B54D52"/>
    <w:rsid w:val="00B556DF"/>
    <w:rsid w:val="00B55914"/>
    <w:rsid w:val="00B56111"/>
    <w:rsid w:val="00B56119"/>
    <w:rsid w:val="00B567C3"/>
    <w:rsid w:val="00B56944"/>
    <w:rsid w:val="00B56987"/>
    <w:rsid w:val="00B56E03"/>
    <w:rsid w:val="00B56E88"/>
    <w:rsid w:val="00B57300"/>
    <w:rsid w:val="00B57752"/>
    <w:rsid w:val="00B6005A"/>
    <w:rsid w:val="00B6031B"/>
    <w:rsid w:val="00B6042E"/>
    <w:rsid w:val="00B60B18"/>
    <w:rsid w:val="00B60F22"/>
    <w:rsid w:val="00B61000"/>
    <w:rsid w:val="00B617E6"/>
    <w:rsid w:val="00B61989"/>
    <w:rsid w:val="00B61B6C"/>
    <w:rsid w:val="00B62388"/>
    <w:rsid w:val="00B62E95"/>
    <w:rsid w:val="00B636DE"/>
    <w:rsid w:val="00B6379A"/>
    <w:rsid w:val="00B64395"/>
    <w:rsid w:val="00B643BD"/>
    <w:rsid w:val="00B64CD7"/>
    <w:rsid w:val="00B64EB0"/>
    <w:rsid w:val="00B64FC0"/>
    <w:rsid w:val="00B65093"/>
    <w:rsid w:val="00B657D8"/>
    <w:rsid w:val="00B668CF"/>
    <w:rsid w:val="00B66CFC"/>
    <w:rsid w:val="00B67378"/>
    <w:rsid w:val="00B67CB5"/>
    <w:rsid w:val="00B7065D"/>
    <w:rsid w:val="00B70B21"/>
    <w:rsid w:val="00B71515"/>
    <w:rsid w:val="00B719FA"/>
    <w:rsid w:val="00B7212A"/>
    <w:rsid w:val="00B723E4"/>
    <w:rsid w:val="00B729B8"/>
    <w:rsid w:val="00B736C5"/>
    <w:rsid w:val="00B742E5"/>
    <w:rsid w:val="00B747C9"/>
    <w:rsid w:val="00B748C1"/>
    <w:rsid w:val="00B7496F"/>
    <w:rsid w:val="00B74EE6"/>
    <w:rsid w:val="00B75083"/>
    <w:rsid w:val="00B75228"/>
    <w:rsid w:val="00B755E7"/>
    <w:rsid w:val="00B757C4"/>
    <w:rsid w:val="00B75EEA"/>
    <w:rsid w:val="00B77DD4"/>
    <w:rsid w:val="00B803A6"/>
    <w:rsid w:val="00B80790"/>
    <w:rsid w:val="00B80827"/>
    <w:rsid w:val="00B80C99"/>
    <w:rsid w:val="00B80C9B"/>
    <w:rsid w:val="00B8103B"/>
    <w:rsid w:val="00B81060"/>
    <w:rsid w:val="00B813B9"/>
    <w:rsid w:val="00B8188D"/>
    <w:rsid w:val="00B818CE"/>
    <w:rsid w:val="00B81FB6"/>
    <w:rsid w:val="00B81FDE"/>
    <w:rsid w:val="00B82025"/>
    <w:rsid w:val="00B820BE"/>
    <w:rsid w:val="00B82625"/>
    <w:rsid w:val="00B82EF7"/>
    <w:rsid w:val="00B830E8"/>
    <w:rsid w:val="00B830F9"/>
    <w:rsid w:val="00B83A40"/>
    <w:rsid w:val="00B83A55"/>
    <w:rsid w:val="00B83B96"/>
    <w:rsid w:val="00B8400A"/>
    <w:rsid w:val="00B84549"/>
    <w:rsid w:val="00B8470F"/>
    <w:rsid w:val="00B84713"/>
    <w:rsid w:val="00B84C67"/>
    <w:rsid w:val="00B85E72"/>
    <w:rsid w:val="00B86014"/>
    <w:rsid w:val="00B8602D"/>
    <w:rsid w:val="00B87AF4"/>
    <w:rsid w:val="00B87B82"/>
    <w:rsid w:val="00B87DAF"/>
    <w:rsid w:val="00B908B1"/>
    <w:rsid w:val="00B90C10"/>
    <w:rsid w:val="00B919D1"/>
    <w:rsid w:val="00B9206E"/>
    <w:rsid w:val="00B9229A"/>
    <w:rsid w:val="00B92A85"/>
    <w:rsid w:val="00B92C27"/>
    <w:rsid w:val="00B931BD"/>
    <w:rsid w:val="00B93B35"/>
    <w:rsid w:val="00B94C14"/>
    <w:rsid w:val="00B952DD"/>
    <w:rsid w:val="00B959DF"/>
    <w:rsid w:val="00B95A89"/>
    <w:rsid w:val="00B9651D"/>
    <w:rsid w:val="00B96645"/>
    <w:rsid w:val="00B96CE4"/>
    <w:rsid w:val="00B96EB8"/>
    <w:rsid w:val="00B979C6"/>
    <w:rsid w:val="00BA00DE"/>
    <w:rsid w:val="00BA0439"/>
    <w:rsid w:val="00BA0C1D"/>
    <w:rsid w:val="00BA0C95"/>
    <w:rsid w:val="00BA0D25"/>
    <w:rsid w:val="00BA10E8"/>
    <w:rsid w:val="00BA1464"/>
    <w:rsid w:val="00BA1CDA"/>
    <w:rsid w:val="00BA1E09"/>
    <w:rsid w:val="00BA2062"/>
    <w:rsid w:val="00BA3833"/>
    <w:rsid w:val="00BA38BC"/>
    <w:rsid w:val="00BA3D6A"/>
    <w:rsid w:val="00BA40E2"/>
    <w:rsid w:val="00BA448E"/>
    <w:rsid w:val="00BA4521"/>
    <w:rsid w:val="00BA475A"/>
    <w:rsid w:val="00BA4A25"/>
    <w:rsid w:val="00BA4B78"/>
    <w:rsid w:val="00BA4CD9"/>
    <w:rsid w:val="00BA4F01"/>
    <w:rsid w:val="00BA50B1"/>
    <w:rsid w:val="00BA5E2E"/>
    <w:rsid w:val="00BA6414"/>
    <w:rsid w:val="00BA64EA"/>
    <w:rsid w:val="00BA692E"/>
    <w:rsid w:val="00BA6990"/>
    <w:rsid w:val="00BA6DD5"/>
    <w:rsid w:val="00BA7125"/>
    <w:rsid w:val="00BA713A"/>
    <w:rsid w:val="00BA7396"/>
    <w:rsid w:val="00BA78B9"/>
    <w:rsid w:val="00BA7F53"/>
    <w:rsid w:val="00BB0458"/>
    <w:rsid w:val="00BB048F"/>
    <w:rsid w:val="00BB0B06"/>
    <w:rsid w:val="00BB1900"/>
    <w:rsid w:val="00BB1917"/>
    <w:rsid w:val="00BB1930"/>
    <w:rsid w:val="00BB1DAE"/>
    <w:rsid w:val="00BB1E91"/>
    <w:rsid w:val="00BB1EF2"/>
    <w:rsid w:val="00BB26D3"/>
    <w:rsid w:val="00BB2CDC"/>
    <w:rsid w:val="00BB324C"/>
    <w:rsid w:val="00BB352D"/>
    <w:rsid w:val="00BB3B67"/>
    <w:rsid w:val="00BB3E59"/>
    <w:rsid w:val="00BB3EB1"/>
    <w:rsid w:val="00BB3F13"/>
    <w:rsid w:val="00BB409A"/>
    <w:rsid w:val="00BB4C14"/>
    <w:rsid w:val="00BB4E4D"/>
    <w:rsid w:val="00BB4F17"/>
    <w:rsid w:val="00BB5021"/>
    <w:rsid w:val="00BB5552"/>
    <w:rsid w:val="00BB5CCC"/>
    <w:rsid w:val="00BB60E7"/>
    <w:rsid w:val="00BB6133"/>
    <w:rsid w:val="00BB6508"/>
    <w:rsid w:val="00BB73E4"/>
    <w:rsid w:val="00BB743F"/>
    <w:rsid w:val="00BB7807"/>
    <w:rsid w:val="00BB7ADD"/>
    <w:rsid w:val="00BC0462"/>
    <w:rsid w:val="00BC053E"/>
    <w:rsid w:val="00BC086D"/>
    <w:rsid w:val="00BC0B61"/>
    <w:rsid w:val="00BC0D02"/>
    <w:rsid w:val="00BC1AA9"/>
    <w:rsid w:val="00BC1EDC"/>
    <w:rsid w:val="00BC21C0"/>
    <w:rsid w:val="00BC228C"/>
    <w:rsid w:val="00BC2803"/>
    <w:rsid w:val="00BC2919"/>
    <w:rsid w:val="00BC2A08"/>
    <w:rsid w:val="00BC2A36"/>
    <w:rsid w:val="00BC2CE3"/>
    <w:rsid w:val="00BC2EDB"/>
    <w:rsid w:val="00BC2F44"/>
    <w:rsid w:val="00BC318C"/>
    <w:rsid w:val="00BC351B"/>
    <w:rsid w:val="00BC3D4F"/>
    <w:rsid w:val="00BC44C1"/>
    <w:rsid w:val="00BC4640"/>
    <w:rsid w:val="00BC4B37"/>
    <w:rsid w:val="00BC4D20"/>
    <w:rsid w:val="00BC4F14"/>
    <w:rsid w:val="00BC4F60"/>
    <w:rsid w:val="00BC5697"/>
    <w:rsid w:val="00BC5F9D"/>
    <w:rsid w:val="00BC65A4"/>
    <w:rsid w:val="00BC77EE"/>
    <w:rsid w:val="00BC7A8D"/>
    <w:rsid w:val="00BC7F5C"/>
    <w:rsid w:val="00BD0237"/>
    <w:rsid w:val="00BD0B36"/>
    <w:rsid w:val="00BD0BC6"/>
    <w:rsid w:val="00BD10EE"/>
    <w:rsid w:val="00BD10FE"/>
    <w:rsid w:val="00BD137F"/>
    <w:rsid w:val="00BD1FE7"/>
    <w:rsid w:val="00BD24B6"/>
    <w:rsid w:val="00BD255C"/>
    <w:rsid w:val="00BD27B8"/>
    <w:rsid w:val="00BD3552"/>
    <w:rsid w:val="00BD4B36"/>
    <w:rsid w:val="00BD4CC8"/>
    <w:rsid w:val="00BD5C18"/>
    <w:rsid w:val="00BD6174"/>
    <w:rsid w:val="00BD6465"/>
    <w:rsid w:val="00BD6498"/>
    <w:rsid w:val="00BD687F"/>
    <w:rsid w:val="00BD6FE0"/>
    <w:rsid w:val="00BD721A"/>
    <w:rsid w:val="00BD762F"/>
    <w:rsid w:val="00BD7747"/>
    <w:rsid w:val="00BE0199"/>
    <w:rsid w:val="00BE031E"/>
    <w:rsid w:val="00BE0348"/>
    <w:rsid w:val="00BE06AD"/>
    <w:rsid w:val="00BE0D1E"/>
    <w:rsid w:val="00BE1743"/>
    <w:rsid w:val="00BE19D3"/>
    <w:rsid w:val="00BE26AD"/>
    <w:rsid w:val="00BE29A8"/>
    <w:rsid w:val="00BE32D4"/>
    <w:rsid w:val="00BE3590"/>
    <w:rsid w:val="00BE3763"/>
    <w:rsid w:val="00BE3E75"/>
    <w:rsid w:val="00BE4184"/>
    <w:rsid w:val="00BE4495"/>
    <w:rsid w:val="00BE449E"/>
    <w:rsid w:val="00BE504A"/>
    <w:rsid w:val="00BE51D3"/>
    <w:rsid w:val="00BE6402"/>
    <w:rsid w:val="00BE6B29"/>
    <w:rsid w:val="00BE6F0A"/>
    <w:rsid w:val="00BE759D"/>
    <w:rsid w:val="00BF064C"/>
    <w:rsid w:val="00BF08C9"/>
    <w:rsid w:val="00BF106B"/>
    <w:rsid w:val="00BF10F2"/>
    <w:rsid w:val="00BF13A6"/>
    <w:rsid w:val="00BF14E6"/>
    <w:rsid w:val="00BF1884"/>
    <w:rsid w:val="00BF1D2B"/>
    <w:rsid w:val="00BF1E94"/>
    <w:rsid w:val="00BF23DF"/>
    <w:rsid w:val="00BF2896"/>
    <w:rsid w:val="00BF2EBE"/>
    <w:rsid w:val="00BF3499"/>
    <w:rsid w:val="00BF4164"/>
    <w:rsid w:val="00BF4522"/>
    <w:rsid w:val="00BF4A48"/>
    <w:rsid w:val="00BF509F"/>
    <w:rsid w:val="00BF5C61"/>
    <w:rsid w:val="00BF60A6"/>
    <w:rsid w:val="00BF6765"/>
    <w:rsid w:val="00BF72B9"/>
    <w:rsid w:val="00BF7EEB"/>
    <w:rsid w:val="00C000D6"/>
    <w:rsid w:val="00C000E1"/>
    <w:rsid w:val="00C003CF"/>
    <w:rsid w:val="00C00751"/>
    <w:rsid w:val="00C00E3B"/>
    <w:rsid w:val="00C02D82"/>
    <w:rsid w:val="00C0337C"/>
    <w:rsid w:val="00C03B62"/>
    <w:rsid w:val="00C041A2"/>
    <w:rsid w:val="00C041EA"/>
    <w:rsid w:val="00C0444D"/>
    <w:rsid w:val="00C04C8B"/>
    <w:rsid w:val="00C0510D"/>
    <w:rsid w:val="00C058B4"/>
    <w:rsid w:val="00C05D3A"/>
    <w:rsid w:val="00C0656A"/>
    <w:rsid w:val="00C066F6"/>
    <w:rsid w:val="00C067D6"/>
    <w:rsid w:val="00C067F3"/>
    <w:rsid w:val="00C10114"/>
    <w:rsid w:val="00C104AC"/>
    <w:rsid w:val="00C10E11"/>
    <w:rsid w:val="00C11BB1"/>
    <w:rsid w:val="00C11CA5"/>
    <w:rsid w:val="00C124A1"/>
    <w:rsid w:val="00C1250C"/>
    <w:rsid w:val="00C12574"/>
    <w:rsid w:val="00C126CA"/>
    <w:rsid w:val="00C12FAB"/>
    <w:rsid w:val="00C13344"/>
    <w:rsid w:val="00C1368F"/>
    <w:rsid w:val="00C1458F"/>
    <w:rsid w:val="00C15091"/>
    <w:rsid w:val="00C157AB"/>
    <w:rsid w:val="00C1588D"/>
    <w:rsid w:val="00C159CA"/>
    <w:rsid w:val="00C15B44"/>
    <w:rsid w:val="00C15D58"/>
    <w:rsid w:val="00C16112"/>
    <w:rsid w:val="00C165E7"/>
    <w:rsid w:val="00C16A7B"/>
    <w:rsid w:val="00C16BA9"/>
    <w:rsid w:val="00C17220"/>
    <w:rsid w:val="00C1762E"/>
    <w:rsid w:val="00C17633"/>
    <w:rsid w:val="00C17ECE"/>
    <w:rsid w:val="00C17FC8"/>
    <w:rsid w:val="00C20075"/>
    <w:rsid w:val="00C204D6"/>
    <w:rsid w:val="00C20EDC"/>
    <w:rsid w:val="00C216C2"/>
    <w:rsid w:val="00C217C6"/>
    <w:rsid w:val="00C21C91"/>
    <w:rsid w:val="00C22185"/>
    <w:rsid w:val="00C225A1"/>
    <w:rsid w:val="00C225BE"/>
    <w:rsid w:val="00C229CE"/>
    <w:rsid w:val="00C22F49"/>
    <w:rsid w:val="00C23197"/>
    <w:rsid w:val="00C235AE"/>
    <w:rsid w:val="00C23A13"/>
    <w:rsid w:val="00C23D91"/>
    <w:rsid w:val="00C24A2D"/>
    <w:rsid w:val="00C24CE4"/>
    <w:rsid w:val="00C25F1D"/>
    <w:rsid w:val="00C25FDC"/>
    <w:rsid w:val="00C265B2"/>
    <w:rsid w:val="00C26BEF"/>
    <w:rsid w:val="00C26C74"/>
    <w:rsid w:val="00C26EE7"/>
    <w:rsid w:val="00C300D9"/>
    <w:rsid w:val="00C30BF2"/>
    <w:rsid w:val="00C30F35"/>
    <w:rsid w:val="00C31247"/>
    <w:rsid w:val="00C315DE"/>
    <w:rsid w:val="00C31B56"/>
    <w:rsid w:val="00C32956"/>
    <w:rsid w:val="00C32962"/>
    <w:rsid w:val="00C3402D"/>
    <w:rsid w:val="00C3449C"/>
    <w:rsid w:val="00C34A02"/>
    <w:rsid w:val="00C353A7"/>
    <w:rsid w:val="00C35BF2"/>
    <w:rsid w:val="00C36212"/>
    <w:rsid w:val="00C36734"/>
    <w:rsid w:val="00C36FA1"/>
    <w:rsid w:val="00C37473"/>
    <w:rsid w:val="00C40481"/>
    <w:rsid w:val="00C40BD9"/>
    <w:rsid w:val="00C417BF"/>
    <w:rsid w:val="00C422E1"/>
    <w:rsid w:val="00C424EF"/>
    <w:rsid w:val="00C4257F"/>
    <w:rsid w:val="00C42981"/>
    <w:rsid w:val="00C43006"/>
    <w:rsid w:val="00C44EF2"/>
    <w:rsid w:val="00C45152"/>
    <w:rsid w:val="00C4562D"/>
    <w:rsid w:val="00C45764"/>
    <w:rsid w:val="00C465BF"/>
    <w:rsid w:val="00C467FA"/>
    <w:rsid w:val="00C468A6"/>
    <w:rsid w:val="00C46ABA"/>
    <w:rsid w:val="00C47248"/>
    <w:rsid w:val="00C4767B"/>
    <w:rsid w:val="00C47CB2"/>
    <w:rsid w:val="00C47E0E"/>
    <w:rsid w:val="00C505B0"/>
    <w:rsid w:val="00C50805"/>
    <w:rsid w:val="00C50BB6"/>
    <w:rsid w:val="00C511DD"/>
    <w:rsid w:val="00C51972"/>
    <w:rsid w:val="00C5212A"/>
    <w:rsid w:val="00C522FC"/>
    <w:rsid w:val="00C52F82"/>
    <w:rsid w:val="00C53104"/>
    <w:rsid w:val="00C53371"/>
    <w:rsid w:val="00C536EB"/>
    <w:rsid w:val="00C538F9"/>
    <w:rsid w:val="00C54623"/>
    <w:rsid w:val="00C54C67"/>
    <w:rsid w:val="00C54D35"/>
    <w:rsid w:val="00C55A2D"/>
    <w:rsid w:val="00C569C3"/>
    <w:rsid w:val="00C56C63"/>
    <w:rsid w:val="00C56FD5"/>
    <w:rsid w:val="00C5740E"/>
    <w:rsid w:val="00C5746D"/>
    <w:rsid w:val="00C57BD6"/>
    <w:rsid w:val="00C57D97"/>
    <w:rsid w:val="00C60975"/>
    <w:rsid w:val="00C611A6"/>
    <w:rsid w:val="00C61280"/>
    <w:rsid w:val="00C61389"/>
    <w:rsid w:val="00C61487"/>
    <w:rsid w:val="00C61984"/>
    <w:rsid w:val="00C61E77"/>
    <w:rsid w:val="00C61E7F"/>
    <w:rsid w:val="00C61EEA"/>
    <w:rsid w:val="00C6223B"/>
    <w:rsid w:val="00C62404"/>
    <w:rsid w:val="00C62864"/>
    <w:rsid w:val="00C630A1"/>
    <w:rsid w:val="00C63227"/>
    <w:rsid w:val="00C63864"/>
    <w:rsid w:val="00C63EBF"/>
    <w:rsid w:val="00C64065"/>
    <w:rsid w:val="00C64542"/>
    <w:rsid w:val="00C646CE"/>
    <w:rsid w:val="00C65142"/>
    <w:rsid w:val="00C65232"/>
    <w:rsid w:val="00C6547C"/>
    <w:rsid w:val="00C657F0"/>
    <w:rsid w:val="00C65C30"/>
    <w:rsid w:val="00C65F0A"/>
    <w:rsid w:val="00C6620D"/>
    <w:rsid w:val="00C66484"/>
    <w:rsid w:val="00C6665B"/>
    <w:rsid w:val="00C66D02"/>
    <w:rsid w:val="00C66E5E"/>
    <w:rsid w:val="00C66FAB"/>
    <w:rsid w:val="00C6734F"/>
    <w:rsid w:val="00C67B46"/>
    <w:rsid w:val="00C706AE"/>
    <w:rsid w:val="00C70AC5"/>
    <w:rsid w:val="00C713D4"/>
    <w:rsid w:val="00C71855"/>
    <w:rsid w:val="00C71C27"/>
    <w:rsid w:val="00C71C6A"/>
    <w:rsid w:val="00C72523"/>
    <w:rsid w:val="00C73776"/>
    <w:rsid w:val="00C73B07"/>
    <w:rsid w:val="00C73D9D"/>
    <w:rsid w:val="00C746E2"/>
    <w:rsid w:val="00C7483A"/>
    <w:rsid w:val="00C74931"/>
    <w:rsid w:val="00C74AF5"/>
    <w:rsid w:val="00C74C37"/>
    <w:rsid w:val="00C75438"/>
    <w:rsid w:val="00C75D7B"/>
    <w:rsid w:val="00C76073"/>
    <w:rsid w:val="00C76101"/>
    <w:rsid w:val="00C76B70"/>
    <w:rsid w:val="00C77138"/>
    <w:rsid w:val="00C80349"/>
    <w:rsid w:val="00C8036A"/>
    <w:rsid w:val="00C80B5C"/>
    <w:rsid w:val="00C81E03"/>
    <w:rsid w:val="00C81E27"/>
    <w:rsid w:val="00C82BDF"/>
    <w:rsid w:val="00C82BE8"/>
    <w:rsid w:val="00C82D6B"/>
    <w:rsid w:val="00C82F5D"/>
    <w:rsid w:val="00C83649"/>
    <w:rsid w:val="00C83721"/>
    <w:rsid w:val="00C83F38"/>
    <w:rsid w:val="00C840AB"/>
    <w:rsid w:val="00C8563F"/>
    <w:rsid w:val="00C858EE"/>
    <w:rsid w:val="00C859B6"/>
    <w:rsid w:val="00C85DD6"/>
    <w:rsid w:val="00C86880"/>
    <w:rsid w:val="00C86AF5"/>
    <w:rsid w:val="00C86B95"/>
    <w:rsid w:val="00C86F5C"/>
    <w:rsid w:val="00C871EB"/>
    <w:rsid w:val="00C87246"/>
    <w:rsid w:val="00C87280"/>
    <w:rsid w:val="00C87D2B"/>
    <w:rsid w:val="00C902D3"/>
    <w:rsid w:val="00C9050D"/>
    <w:rsid w:val="00C9074A"/>
    <w:rsid w:val="00C90C36"/>
    <w:rsid w:val="00C912B2"/>
    <w:rsid w:val="00C91363"/>
    <w:rsid w:val="00C914A5"/>
    <w:rsid w:val="00C91A0E"/>
    <w:rsid w:val="00C91CE0"/>
    <w:rsid w:val="00C92063"/>
    <w:rsid w:val="00C925DB"/>
    <w:rsid w:val="00C9312C"/>
    <w:rsid w:val="00C9322E"/>
    <w:rsid w:val="00C932CC"/>
    <w:rsid w:val="00C93457"/>
    <w:rsid w:val="00C9358E"/>
    <w:rsid w:val="00C93839"/>
    <w:rsid w:val="00C94115"/>
    <w:rsid w:val="00C94AEA"/>
    <w:rsid w:val="00C9511D"/>
    <w:rsid w:val="00C9533C"/>
    <w:rsid w:val="00C95B94"/>
    <w:rsid w:val="00C95C8D"/>
    <w:rsid w:val="00C961ED"/>
    <w:rsid w:val="00C96F97"/>
    <w:rsid w:val="00C9784D"/>
    <w:rsid w:val="00C97AF0"/>
    <w:rsid w:val="00CA0372"/>
    <w:rsid w:val="00CA0B8C"/>
    <w:rsid w:val="00CA10DD"/>
    <w:rsid w:val="00CA1350"/>
    <w:rsid w:val="00CA2D0E"/>
    <w:rsid w:val="00CA2ECA"/>
    <w:rsid w:val="00CA2F0A"/>
    <w:rsid w:val="00CA3392"/>
    <w:rsid w:val="00CA3AE9"/>
    <w:rsid w:val="00CA3F1B"/>
    <w:rsid w:val="00CA479C"/>
    <w:rsid w:val="00CA55E1"/>
    <w:rsid w:val="00CA5CE3"/>
    <w:rsid w:val="00CA632C"/>
    <w:rsid w:val="00CA66E6"/>
    <w:rsid w:val="00CA7080"/>
    <w:rsid w:val="00CA71EE"/>
    <w:rsid w:val="00CA730E"/>
    <w:rsid w:val="00CB0665"/>
    <w:rsid w:val="00CB10C3"/>
    <w:rsid w:val="00CB1921"/>
    <w:rsid w:val="00CB1CB6"/>
    <w:rsid w:val="00CB1E78"/>
    <w:rsid w:val="00CB2021"/>
    <w:rsid w:val="00CB211A"/>
    <w:rsid w:val="00CB279F"/>
    <w:rsid w:val="00CB3703"/>
    <w:rsid w:val="00CB3BF6"/>
    <w:rsid w:val="00CB4157"/>
    <w:rsid w:val="00CB46D2"/>
    <w:rsid w:val="00CB50BC"/>
    <w:rsid w:val="00CB5D27"/>
    <w:rsid w:val="00CB5EE8"/>
    <w:rsid w:val="00CB658F"/>
    <w:rsid w:val="00CB6FA1"/>
    <w:rsid w:val="00CB7B69"/>
    <w:rsid w:val="00CB7F01"/>
    <w:rsid w:val="00CC0376"/>
    <w:rsid w:val="00CC07F5"/>
    <w:rsid w:val="00CC0EF0"/>
    <w:rsid w:val="00CC18CF"/>
    <w:rsid w:val="00CC1B56"/>
    <w:rsid w:val="00CC1C75"/>
    <w:rsid w:val="00CC1F15"/>
    <w:rsid w:val="00CC21BF"/>
    <w:rsid w:val="00CC226B"/>
    <w:rsid w:val="00CC2378"/>
    <w:rsid w:val="00CC2ABB"/>
    <w:rsid w:val="00CC2EBE"/>
    <w:rsid w:val="00CC328F"/>
    <w:rsid w:val="00CC3483"/>
    <w:rsid w:val="00CC411C"/>
    <w:rsid w:val="00CC4887"/>
    <w:rsid w:val="00CC4FF0"/>
    <w:rsid w:val="00CC5F47"/>
    <w:rsid w:val="00CC6E87"/>
    <w:rsid w:val="00CC6F7A"/>
    <w:rsid w:val="00CC75BF"/>
    <w:rsid w:val="00CC75C3"/>
    <w:rsid w:val="00CC791F"/>
    <w:rsid w:val="00CC7C02"/>
    <w:rsid w:val="00CD01DF"/>
    <w:rsid w:val="00CD0531"/>
    <w:rsid w:val="00CD07A1"/>
    <w:rsid w:val="00CD08DC"/>
    <w:rsid w:val="00CD0F1E"/>
    <w:rsid w:val="00CD100B"/>
    <w:rsid w:val="00CD14CF"/>
    <w:rsid w:val="00CD15D8"/>
    <w:rsid w:val="00CD2A11"/>
    <w:rsid w:val="00CD2AAF"/>
    <w:rsid w:val="00CD2C9B"/>
    <w:rsid w:val="00CD3F95"/>
    <w:rsid w:val="00CD4875"/>
    <w:rsid w:val="00CD4A80"/>
    <w:rsid w:val="00CD4B3F"/>
    <w:rsid w:val="00CD4ECC"/>
    <w:rsid w:val="00CD5509"/>
    <w:rsid w:val="00CD5B49"/>
    <w:rsid w:val="00CD5E56"/>
    <w:rsid w:val="00CD69C2"/>
    <w:rsid w:val="00CD6A65"/>
    <w:rsid w:val="00CD6C47"/>
    <w:rsid w:val="00CD768E"/>
    <w:rsid w:val="00CD7A71"/>
    <w:rsid w:val="00CE07C0"/>
    <w:rsid w:val="00CE0CBC"/>
    <w:rsid w:val="00CE0E2D"/>
    <w:rsid w:val="00CE1102"/>
    <w:rsid w:val="00CE12FF"/>
    <w:rsid w:val="00CE1849"/>
    <w:rsid w:val="00CE2ED3"/>
    <w:rsid w:val="00CE2F1B"/>
    <w:rsid w:val="00CE3EAF"/>
    <w:rsid w:val="00CE4905"/>
    <w:rsid w:val="00CE4A5E"/>
    <w:rsid w:val="00CE528A"/>
    <w:rsid w:val="00CE5592"/>
    <w:rsid w:val="00CE55E3"/>
    <w:rsid w:val="00CE730F"/>
    <w:rsid w:val="00CE7363"/>
    <w:rsid w:val="00CE7EF7"/>
    <w:rsid w:val="00CF0240"/>
    <w:rsid w:val="00CF0426"/>
    <w:rsid w:val="00CF0520"/>
    <w:rsid w:val="00CF053C"/>
    <w:rsid w:val="00CF0589"/>
    <w:rsid w:val="00CF0830"/>
    <w:rsid w:val="00CF0C94"/>
    <w:rsid w:val="00CF105B"/>
    <w:rsid w:val="00CF1275"/>
    <w:rsid w:val="00CF268E"/>
    <w:rsid w:val="00CF274E"/>
    <w:rsid w:val="00CF2A12"/>
    <w:rsid w:val="00CF2AC1"/>
    <w:rsid w:val="00CF2C1C"/>
    <w:rsid w:val="00CF32C2"/>
    <w:rsid w:val="00CF37DF"/>
    <w:rsid w:val="00CF3FAC"/>
    <w:rsid w:val="00CF4357"/>
    <w:rsid w:val="00CF4397"/>
    <w:rsid w:val="00CF46B9"/>
    <w:rsid w:val="00CF4C3F"/>
    <w:rsid w:val="00CF759E"/>
    <w:rsid w:val="00CF75B6"/>
    <w:rsid w:val="00D002AE"/>
    <w:rsid w:val="00D002D0"/>
    <w:rsid w:val="00D0189C"/>
    <w:rsid w:val="00D01986"/>
    <w:rsid w:val="00D01E36"/>
    <w:rsid w:val="00D020F2"/>
    <w:rsid w:val="00D0341F"/>
    <w:rsid w:val="00D03961"/>
    <w:rsid w:val="00D03AD1"/>
    <w:rsid w:val="00D03EFB"/>
    <w:rsid w:val="00D040A6"/>
    <w:rsid w:val="00D04742"/>
    <w:rsid w:val="00D04B0B"/>
    <w:rsid w:val="00D054E2"/>
    <w:rsid w:val="00D05AC0"/>
    <w:rsid w:val="00D05BF2"/>
    <w:rsid w:val="00D05BFE"/>
    <w:rsid w:val="00D06540"/>
    <w:rsid w:val="00D06679"/>
    <w:rsid w:val="00D06A85"/>
    <w:rsid w:val="00D06B01"/>
    <w:rsid w:val="00D06CAC"/>
    <w:rsid w:val="00D07207"/>
    <w:rsid w:val="00D07A6D"/>
    <w:rsid w:val="00D07C0A"/>
    <w:rsid w:val="00D07EA7"/>
    <w:rsid w:val="00D100DD"/>
    <w:rsid w:val="00D10220"/>
    <w:rsid w:val="00D1031E"/>
    <w:rsid w:val="00D1095A"/>
    <w:rsid w:val="00D10C04"/>
    <w:rsid w:val="00D10D23"/>
    <w:rsid w:val="00D11462"/>
    <w:rsid w:val="00D11777"/>
    <w:rsid w:val="00D13919"/>
    <w:rsid w:val="00D13DB4"/>
    <w:rsid w:val="00D13F9C"/>
    <w:rsid w:val="00D141C1"/>
    <w:rsid w:val="00D14513"/>
    <w:rsid w:val="00D146E2"/>
    <w:rsid w:val="00D1470B"/>
    <w:rsid w:val="00D14914"/>
    <w:rsid w:val="00D149D3"/>
    <w:rsid w:val="00D14BD5"/>
    <w:rsid w:val="00D14C87"/>
    <w:rsid w:val="00D1506D"/>
    <w:rsid w:val="00D15795"/>
    <w:rsid w:val="00D15EA7"/>
    <w:rsid w:val="00D162D3"/>
    <w:rsid w:val="00D16479"/>
    <w:rsid w:val="00D16C9C"/>
    <w:rsid w:val="00D17157"/>
    <w:rsid w:val="00D17942"/>
    <w:rsid w:val="00D20890"/>
    <w:rsid w:val="00D21619"/>
    <w:rsid w:val="00D218C7"/>
    <w:rsid w:val="00D21C59"/>
    <w:rsid w:val="00D22317"/>
    <w:rsid w:val="00D224D8"/>
    <w:rsid w:val="00D23BD0"/>
    <w:rsid w:val="00D23E0E"/>
    <w:rsid w:val="00D24FC7"/>
    <w:rsid w:val="00D251DE"/>
    <w:rsid w:val="00D26C0C"/>
    <w:rsid w:val="00D26FE3"/>
    <w:rsid w:val="00D2718F"/>
    <w:rsid w:val="00D27666"/>
    <w:rsid w:val="00D27BFC"/>
    <w:rsid w:val="00D30202"/>
    <w:rsid w:val="00D3040B"/>
    <w:rsid w:val="00D30495"/>
    <w:rsid w:val="00D30837"/>
    <w:rsid w:val="00D30BC9"/>
    <w:rsid w:val="00D310F9"/>
    <w:rsid w:val="00D31167"/>
    <w:rsid w:val="00D31CF3"/>
    <w:rsid w:val="00D3227A"/>
    <w:rsid w:val="00D32322"/>
    <w:rsid w:val="00D3258F"/>
    <w:rsid w:val="00D325C7"/>
    <w:rsid w:val="00D32C4C"/>
    <w:rsid w:val="00D32F4B"/>
    <w:rsid w:val="00D331E3"/>
    <w:rsid w:val="00D3345F"/>
    <w:rsid w:val="00D33CAE"/>
    <w:rsid w:val="00D33EDD"/>
    <w:rsid w:val="00D3449A"/>
    <w:rsid w:val="00D34C7A"/>
    <w:rsid w:val="00D34C8E"/>
    <w:rsid w:val="00D34F95"/>
    <w:rsid w:val="00D34FCD"/>
    <w:rsid w:val="00D35866"/>
    <w:rsid w:val="00D35D0B"/>
    <w:rsid w:val="00D363FA"/>
    <w:rsid w:val="00D3686B"/>
    <w:rsid w:val="00D36D49"/>
    <w:rsid w:val="00D36D59"/>
    <w:rsid w:val="00D36D8A"/>
    <w:rsid w:val="00D37939"/>
    <w:rsid w:val="00D37AC8"/>
    <w:rsid w:val="00D37FB1"/>
    <w:rsid w:val="00D40855"/>
    <w:rsid w:val="00D40A3F"/>
    <w:rsid w:val="00D40BA8"/>
    <w:rsid w:val="00D40FEB"/>
    <w:rsid w:val="00D415D6"/>
    <w:rsid w:val="00D418E1"/>
    <w:rsid w:val="00D41ABD"/>
    <w:rsid w:val="00D42078"/>
    <w:rsid w:val="00D43436"/>
    <w:rsid w:val="00D43A8A"/>
    <w:rsid w:val="00D43EB9"/>
    <w:rsid w:val="00D43FF1"/>
    <w:rsid w:val="00D4574B"/>
    <w:rsid w:val="00D45ABF"/>
    <w:rsid w:val="00D465F5"/>
    <w:rsid w:val="00D469BF"/>
    <w:rsid w:val="00D46A01"/>
    <w:rsid w:val="00D46B9E"/>
    <w:rsid w:val="00D47295"/>
    <w:rsid w:val="00D47370"/>
    <w:rsid w:val="00D47426"/>
    <w:rsid w:val="00D50143"/>
    <w:rsid w:val="00D50337"/>
    <w:rsid w:val="00D50C5D"/>
    <w:rsid w:val="00D5134C"/>
    <w:rsid w:val="00D5134E"/>
    <w:rsid w:val="00D51405"/>
    <w:rsid w:val="00D51427"/>
    <w:rsid w:val="00D51E43"/>
    <w:rsid w:val="00D51F85"/>
    <w:rsid w:val="00D525FE"/>
    <w:rsid w:val="00D5367B"/>
    <w:rsid w:val="00D53C0E"/>
    <w:rsid w:val="00D54842"/>
    <w:rsid w:val="00D549AC"/>
    <w:rsid w:val="00D54A65"/>
    <w:rsid w:val="00D54CDE"/>
    <w:rsid w:val="00D550C5"/>
    <w:rsid w:val="00D554FD"/>
    <w:rsid w:val="00D5577C"/>
    <w:rsid w:val="00D55EEB"/>
    <w:rsid w:val="00D56415"/>
    <w:rsid w:val="00D56793"/>
    <w:rsid w:val="00D57A70"/>
    <w:rsid w:val="00D60F97"/>
    <w:rsid w:val="00D6109B"/>
    <w:rsid w:val="00D61903"/>
    <w:rsid w:val="00D61918"/>
    <w:rsid w:val="00D62487"/>
    <w:rsid w:val="00D63320"/>
    <w:rsid w:val="00D634C1"/>
    <w:rsid w:val="00D63852"/>
    <w:rsid w:val="00D63DD6"/>
    <w:rsid w:val="00D63FB1"/>
    <w:rsid w:val="00D64669"/>
    <w:rsid w:val="00D65222"/>
    <w:rsid w:val="00D653E1"/>
    <w:rsid w:val="00D65AE4"/>
    <w:rsid w:val="00D65C09"/>
    <w:rsid w:val="00D65DE9"/>
    <w:rsid w:val="00D662B3"/>
    <w:rsid w:val="00D66775"/>
    <w:rsid w:val="00D67009"/>
    <w:rsid w:val="00D673C7"/>
    <w:rsid w:val="00D674BC"/>
    <w:rsid w:val="00D679FF"/>
    <w:rsid w:val="00D67D48"/>
    <w:rsid w:val="00D67E10"/>
    <w:rsid w:val="00D705FC"/>
    <w:rsid w:val="00D70756"/>
    <w:rsid w:val="00D70766"/>
    <w:rsid w:val="00D70D8E"/>
    <w:rsid w:val="00D7113F"/>
    <w:rsid w:val="00D71246"/>
    <w:rsid w:val="00D71BB5"/>
    <w:rsid w:val="00D729D1"/>
    <w:rsid w:val="00D736BE"/>
    <w:rsid w:val="00D7397F"/>
    <w:rsid w:val="00D7487B"/>
    <w:rsid w:val="00D74E85"/>
    <w:rsid w:val="00D757A9"/>
    <w:rsid w:val="00D758A9"/>
    <w:rsid w:val="00D75D98"/>
    <w:rsid w:val="00D75FEC"/>
    <w:rsid w:val="00D76B9D"/>
    <w:rsid w:val="00D76C9F"/>
    <w:rsid w:val="00D76E54"/>
    <w:rsid w:val="00D7736B"/>
    <w:rsid w:val="00D77C2C"/>
    <w:rsid w:val="00D80CF5"/>
    <w:rsid w:val="00D80FFF"/>
    <w:rsid w:val="00D81B55"/>
    <w:rsid w:val="00D81C62"/>
    <w:rsid w:val="00D82132"/>
    <w:rsid w:val="00D835ED"/>
    <w:rsid w:val="00D83C44"/>
    <w:rsid w:val="00D84475"/>
    <w:rsid w:val="00D84C92"/>
    <w:rsid w:val="00D85352"/>
    <w:rsid w:val="00D856F5"/>
    <w:rsid w:val="00D85E46"/>
    <w:rsid w:val="00D86540"/>
    <w:rsid w:val="00D86D98"/>
    <w:rsid w:val="00D86F1F"/>
    <w:rsid w:val="00D871B2"/>
    <w:rsid w:val="00D876D0"/>
    <w:rsid w:val="00D878FC"/>
    <w:rsid w:val="00D87F59"/>
    <w:rsid w:val="00D901FB"/>
    <w:rsid w:val="00D904DB"/>
    <w:rsid w:val="00D9076D"/>
    <w:rsid w:val="00D90869"/>
    <w:rsid w:val="00D9088A"/>
    <w:rsid w:val="00D90DE3"/>
    <w:rsid w:val="00D90DF6"/>
    <w:rsid w:val="00D90F15"/>
    <w:rsid w:val="00D91005"/>
    <w:rsid w:val="00D91B0E"/>
    <w:rsid w:val="00D91C8F"/>
    <w:rsid w:val="00D91D30"/>
    <w:rsid w:val="00D91E95"/>
    <w:rsid w:val="00D920F8"/>
    <w:rsid w:val="00D9255D"/>
    <w:rsid w:val="00D93CD4"/>
    <w:rsid w:val="00D93D41"/>
    <w:rsid w:val="00D9484B"/>
    <w:rsid w:val="00D95205"/>
    <w:rsid w:val="00D95B83"/>
    <w:rsid w:val="00D96756"/>
    <w:rsid w:val="00D96CEE"/>
    <w:rsid w:val="00D974E1"/>
    <w:rsid w:val="00D977B9"/>
    <w:rsid w:val="00D97BDB"/>
    <w:rsid w:val="00DA1273"/>
    <w:rsid w:val="00DA14CD"/>
    <w:rsid w:val="00DA1A85"/>
    <w:rsid w:val="00DA1B4C"/>
    <w:rsid w:val="00DA1E98"/>
    <w:rsid w:val="00DA25DD"/>
    <w:rsid w:val="00DA29F5"/>
    <w:rsid w:val="00DA3094"/>
    <w:rsid w:val="00DA30F3"/>
    <w:rsid w:val="00DA359E"/>
    <w:rsid w:val="00DA369E"/>
    <w:rsid w:val="00DA38F9"/>
    <w:rsid w:val="00DA3CE7"/>
    <w:rsid w:val="00DA4F86"/>
    <w:rsid w:val="00DA4F9D"/>
    <w:rsid w:val="00DA52B1"/>
    <w:rsid w:val="00DA5359"/>
    <w:rsid w:val="00DA5560"/>
    <w:rsid w:val="00DA5748"/>
    <w:rsid w:val="00DA5CDE"/>
    <w:rsid w:val="00DA63D7"/>
    <w:rsid w:val="00DA655D"/>
    <w:rsid w:val="00DA7050"/>
    <w:rsid w:val="00DA70E9"/>
    <w:rsid w:val="00DA7369"/>
    <w:rsid w:val="00DB0179"/>
    <w:rsid w:val="00DB0857"/>
    <w:rsid w:val="00DB0A6A"/>
    <w:rsid w:val="00DB1616"/>
    <w:rsid w:val="00DB207D"/>
    <w:rsid w:val="00DB23E4"/>
    <w:rsid w:val="00DB2700"/>
    <w:rsid w:val="00DB337D"/>
    <w:rsid w:val="00DB40E4"/>
    <w:rsid w:val="00DB4471"/>
    <w:rsid w:val="00DB4B82"/>
    <w:rsid w:val="00DB4C05"/>
    <w:rsid w:val="00DB50FF"/>
    <w:rsid w:val="00DB530E"/>
    <w:rsid w:val="00DB545C"/>
    <w:rsid w:val="00DB55F5"/>
    <w:rsid w:val="00DB5601"/>
    <w:rsid w:val="00DB5A52"/>
    <w:rsid w:val="00DB5DFE"/>
    <w:rsid w:val="00DB641C"/>
    <w:rsid w:val="00DB6521"/>
    <w:rsid w:val="00DB6857"/>
    <w:rsid w:val="00DB6C71"/>
    <w:rsid w:val="00DB6E22"/>
    <w:rsid w:val="00DB7294"/>
    <w:rsid w:val="00DB7A87"/>
    <w:rsid w:val="00DB7B15"/>
    <w:rsid w:val="00DB7B28"/>
    <w:rsid w:val="00DB7BAA"/>
    <w:rsid w:val="00DB7DD9"/>
    <w:rsid w:val="00DB7F28"/>
    <w:rsid w:val="00DB7FE2"/>
    <w:rsid w:val="00DC029A"/>
    <w:rsid w:val="00DC10E1"/>
    <w:rsid w:val="00DC1877"/>
    <w:rsid w:val="00DC1AD2"/>
    <w:rsid w:val="00DC1BE7"/>
    <w:rsid w:val="00DC2701"/>
    <w:rsid w:val="00DC2B52"/>
    <w:rsid w:val="00DC2EBD"/>
    <w:rsid w:val="00DC2F16"/>
    <w:rsid w:val="00DC2F6A"/>
    <w:rsid w:val="00DC358F"/>
    <w:rsid w:val="00DC39A4"/>
    <w:rsid w:val="00DC39BC"/>
    <w:rsid w:val="00DC3C21"/>
    <w:rsid w:val="00DC43D1"/>
    <w:rsid w:val="00DC469C"/>
    <w:rsid w:val="00DC48DF"/>
    <w:rsid w:val="00DC586A"/>
    <w:rsid w:val="00DC69EF"/>
    <w:rsid w:val="00DC6A0C"/>
    <w:rsid w:val="00DC7030"/>
    <w:rsid w:val="00DC7045"/>
    <w:rsid w:val="00DC7A0F"/>
    <w:rsid w:val="00DC7B6A"/>
    <w:rsid w:val="00DD0149"/>
    <w:rsid w:val="00DD0A6F"/>
    <w:rsid w:val="00DD0B09"/>
    <w:rsid w:val="00DD0F9E"/>
    <w:rsid w:val="00DD11E2"/>
    <w:rsid w:val="00DD1239"/>
    <w:rsid w:val="00DD1420"/>
    <w:rsid w:val="00DD19AA"/>
    <w:rsid w:val="00DD2244"/>
    <w:rsid w:val="00DD2831"/>
    <w:rsid w:val="00DD2A71"/>
    <w:rsid w:val="00DD304D"/>
    <w:rsid w:val="00DD32C0"/>
    <w:rsid w:val="00DD3320"/>
    <w:rsid w:val="00DD3425"/>
    <w:rsid w:val="00DD39FC"/>
    <w:rsid w:val="00DD4A90"/>
    <w:rsid w:val="00DD4C83"/>
    <w:rsid w:val="00DD4E7E"/>
    <w:rsid w:val="00DD5408"/>
    <w:rsid w:val="00DD5EA7"/>
    <w:rsid w:val="00DD61D5"/>
    <w:rsid w:val="00DD7251"/>
    <w:rsid w:val="00DD7DBE"/>
    <w:rsid w:val="00DE0006"/>
    <w:rsid w:val="00DE0747"/>
    <w:rsid w:val="00DE07F2"/>
    <w:rsid w:val="00DE0832"/>
    <w:rsid w:val="00DE098E"/>
    <w:rsid w:val="00DE0CD1"/>
    <w:rsid w:val="00DE100D"/>
    <w:rsid w:val="00DE16A3"/>
    <w:rsid w:val="00DE189C"/>
    <w:rsid w:val="00DE2652"/>
    <w:rsid w:val="00DE28BF"/>
    <w:rsid w:val="00DE2BE9"/>
    <w:rsid w:val="00DE303E"/>
    <w:rsid w:val="00DE36E7"/>
    <w:rsid w:val="00DE3CB5"/>
    <w:rsid w:val="00DE4364"/>
    <w:rsid w:val="00DE4E23"/>
    <w:rsid w:val="00DE4F01"/>
    <w:rsid w:val="00DE5391"/>
    <w:rsid w:val="00DE565B"/>
    <w:rsid w:val="00DE57D9"/>
    <w:rsid w:val="00DE5B11"/>
    <w:rsid w:val="00DE5DD3"/>
    <w:rsid w:val="00DE5EBD"/>
    <w:rsid w:val="00DE6294"/>
    <w:rsid w:val="00DE6596"/>
    <w:rsid w:val="00DE65BF"/>
    <w:rsid w:val="00DE6700"/>
    <w:rsid w:val="00DE6CEB"/>
    <w:rsid w:val="00DE724D"/>
    <w:rsid w:val="00DE7BD3"/>
    <w:rsid w:val="00DE7DE6"/>
    <w:rsid w:val="00DE7E5C"/>
    <w:rsid w:val="00DF00F4"/>
    <w:rsid w:val="00DF160D"/>
    <w:rsid w:val="00DF1753"/>
    <w:rsid w:val="00DF1A51"/>
    <w:rsid w:val="00DF1B62"/>
    <w:rsid w:val="00DF1C43"/>
    <w:rsid w:val="00DF202D"/>
    <w:rsid w:val="00DF218A"/>
    <w:rsid w:val="00DF279D"/>
    <w:rsid w:val="00DF28DA"/>
    <w:rsid w:val="00DF2946"/>
    <w:rsid w:val="00DF2CD9"/>
    <w:rsid w:val="00DF3549"/>
    <w:rsid w:val="00DF38BD"/>
    <w:rsid w:val="00DF38E4"/>
    <w:rsid w:val="00DF38F1"/>
    <w:rsid w:val="00DF3B77"/>
    <w:rsid w:val="00DF3DA9"/>
    <w:rsid w:val="00DF445F"/>
    <w:rsid w:val="00DF465F"/>
    <w:rsid w:val="00DF4954"/>
    <w:rsid w:val="00DF4EBE"/>
    <w:rsid w:val="00DF5138"/>
    <w:rsid w:val="00DF522D"/>
    <w:rsid w:val="00DF54AA"/>
    <w:rsid w:val="00DF578F"/>
    <w:rsid w:val="00DF5EA7"/>
    <w:rsid w:val="00DF6D85"/>
    <w:rsid w:val="00DF6FB1"/>
    <w:rsid w:val="00DF7756"/>
    <w:rsid w:val="00DF7D85"/>
    <w:rsid w:val="00E003FF"/>
    <w:rsid w:val="00E00584"/>
    <w:rsid w:val="00E01445"/>
    <w:rsid w:val="00E017BB"/>
    <w:rsid w:val="00E01AB2"/>
    <w:rsid w:val="00E02005"/>
    <w:rsid w:val="00E02311"/>
    <w:rsid w:val="00E0248A"/>
    <w:rsid w:val="00E02BA0"/>
    <w:rsid w:val="00E032F8"/>
    <w:rsid w:val="00E03316"/>
    <w:rsid w:val="00E03856"/>
    <w:rsid w:val="00E038E3"/>
    <w:rsid w:val="00E03E2F"/>
    <w:rsid w:val="00E03E98"/>
    <w:rsid w:val="00E0478B"/>
    <w:rsid w:val="00E04940"/>
    <w:rsid w:val="00E04CA7"/>
    <w:rsid w:val="00E04E19"/>
    <w:rsid w:val="00E05EA2"/>
    <w:rsid w:val="00E05F7F"/>
    <w:rsid w:val="00E0661E"/>
    <w:rsid w:val="00E0665B"/>
    <w:rsid w:val="00E067B2"/>
    <w:rsid w:val="00E06D35"/>
    <w:rsid w:val="00E07282"/>
    <w:rsid w:val="00E0747D"/>
    <w:rsid w:val="00E07925"/>
    <w:rsid w:val="00E1007C"/>
    <w:rsid w:val="00E10285"/>
    <w:rsid w:val="00E103A7"/>
    <w:rsid w:val="00E1072B"/>
    <w:rsid w:val="00E11930"/>
    <w:rsid w:val="00E11EC9"/>
    <w:rsid w:val="00E125E4"/>
    <w:rsid w:val="00E12C0C"/>
    <w:rsid w:val="00E13E7A"/>
    <w:rsid w:val="00E147F9"/>
    <w:rsid w:val="00E15906"/>
    <w:rsid w:val="00E159E8"/>
    <w:rsid w:val="00E15A92"/>
    <w:rsid w:val="00E15B37"/>
    <w:rsid w:val="00E15E24"/>
    <w:rsid w:val="00E15E33"/>
    <w:rsid w:val="00E16138"/>
    <w:rsid w:val="00E16CBA"/>
    <w:rsid w:val="00E17169"/>
    <w:rsid w:val="00E17B0F"/>
    <w:rsid w:val="00E17B25"/>
    <w:rsid w:val="00E203F6"/>
    <w:rsid w:val="00E21BCB"/>
    <w:rsid w:val="00E21DDF"/>
    <w:rsid w:val="00E21E8A"/>
    <w:rsid w:val="00E2202F"/>
    <w:rsid w:val="00E22188"/>
    <w:rsid w:val="00E22854"/>
    <w:rsid w:val="00E2347F"/>
    <w:rsid w:val="00E24389"/>
    <w:rsid w:val="00E243D5"/>
    <w:rsid w:val="00E2505C"/>
    <w:rsid w:val="00E2615E"/>
    <w:rsid w:val="00E27084"/>
    <w:rsid w:val="00E27678"/>
    <w:rsid w:val="00E300C5"/>
    <w:rsid w:val="00E30BB3"/>
    <w:rsid w:val="00E31985"/>
    <w:rsid w:val="00E31FAD"/>
    <w:rsid w:val="00E32779"/>
    <w:rsid w:val="00E32D8C"/>
    <w:rsid w:val="00E32EB6"/>
    <w:rsid w:val="00E333F4"/>
    <w:rsid w:val="00E3369E"/>
    <w:rsid w:val="00E33C29"/>
    <w:rsid w:val="00E33C44"/>
    <w:rsid w:val="00E342E7"/>
    <w:rsid w:val="00E342F0"/>
    <w:rsid w:val="00E3483B"/>
    <w:rsid w:val="00E34CD4"/>
    <w:rsid w:val="00E35558"/>
    <w:rsid w:val="00E35AF1"/>
    <w:rsid w:val="00E35CA2"/>
    <w:rsid w:val="00E36295"/>
    <w:rsid w:val="00E36935"/>
    <w:rsid w:val="00E36AEF"/>
    <w:rsid w:val="00E36AF6"/>
    <w:rsid w:val="00E36E75"/>
    <w:rsid w:val="00E36F25"/>
    <w:rsid w:val="00E3746B"/>
    <w:rsid w:val="00E3755A"/>
    <w:rsid w:val="00E375E7"/>
    <w:rsid w:val="00E3792E"/>
    <w:rsid w:val="00E4101D"/>
    <w:rsid w:val="00E41CC2"/>
    <w:rsid w:val="00E426A8"/>
    <w:rsid w:val="00E42777"/>
    <w:rsid w:val="00E42AF8"/>
    <w:rsid w:val="00E42D85"/>
    <w:rsid w:val="00E42DA0"/>
    <w:rsid w:val="00E42ED9"/>
    <w:rsid w:val="00E4313C"/>
    <w:rsid w:val="00E439D2"/>
    <w:rsid w:val="00E43B5C"/>
    <w:rsid w:val="00E43BC2"/>
    <w:rsid w:val="00E43BE6"/>
    <w:rsid w:val="00E43F62"/>
    <w:rsid w:val="00E440B5"/>
    <w:rsid w:val="00E446BA"/>
    <w:rsid w:val="00E44805"/>
    <w:rsid w:val="00E4485D"/>
    <w:rsid w:val="00E44E58"/>
    <w:rsid w:val="00E456D0"/>
    <w:rsid w:val="00E45A2E"/>
    <w:rsid w:val="00E4604F"/>
    <w:rsid w:val="00E468F2"/>
    <w:rsid w:val="00E46A68"/>
    <w:rsid w:val="00E47253"/>
    <w:rsid w:val="00E47586"/>
    <w:rsid w:val="00E476E7"/>
    <w:rsid w:val="00E47916"/>
    <w:rsid w:val="00E5004D"/>
    <w:rsid w:val="00E5128D"/>
    <w:rsid w:val="00E5188D"/>
    <w:rsid w:val="00E52458"/>
    <w:rsid w:val="00E52CDC"/>
    <w:rsid w:val="00E52D8F"/>
    <w:rsid w:val="00E53631"/>
    <w:rsid w:val="00E5381E"/>
    <w:rsid w:val="00E538A6"/>
    <w:rsid w:val="00E53A5B"/>
    <w:rsid w:val="00E53C80"/>
    <w:rsid w:val="00E547A6"/>
    <w:rsid w:val="00E54BED"/>
    <w:rsid w:val="00E552B3"/>
    <w:rsid w:val="00E55E0F"/>
    <w:rsid w:val="00E5609D"/>
    <w:rsid w:val="00E56159"/>
    <w:rsid w:val="00E57574"/>
    <w:rsid w:val="00E57F20"/>
    <w:rsid w:val="00E60792"/>
    <w:rsid w:val="00E60D1B"/>
    <w:rsid w:val="00E61650"/>
    <w:rsid w:val="00E618F8"/>
    <w:rsid w:val="00E619E9"/>
    <w:rsid w:val="00E61CD9"/>
    <w:rsid w:val="00E62232"/>
    <w:rsid w:val="00E628A7"/>
    <w:rsid w:val="00E62CDB"/>
    <w:rsid w:val="00E62E59"/>
    <w:rsid w:val="00E6312C"/>
    <w:rsid w:val="00E63348"/>
    <w:rsid w:val="00E633BB"/>
    <w:rsid w:val="00E638F6"/>
    <w:rsid w:val="00E642FB"/>
    <w:rsid w:val="00E6440D"/>
    <w:rsid w:val="00E65251"/>
    <w:rsid w:val="00E6561B"/>
    <w:rsid w:val="00E65634"/>
    <w:rsid w:val="00E65BE4"/>
    <w:rsid w:val="00E664BD"/>
    <w:rsid w:val="00E67330"/>
    <w:rsid w:val="00E6774E"/>
    <w:rsid w:val="00E67D0D"/>
    <w:rsid w:val="00E70281"/>
    <w:rsid w:val="00E70D26"/>
    <w:rsid w:val="00E71658"/>
    <w:rsid w:val="00E71899"/>
    <w:rsid w:val="00E71B7B"/>
    <w:rsid w:val="00E71E2D"/>
    <w:rsid w:val="00E72069"/>
    <w:rsid w:val="00E7212D"/>
    <w:rsid w:val="00E72385"/>
    <w:rsid w:val="00E7293B"/>
    <w:rsid w:val="00E72C65"/>
    <w:rsid w:val="00E7306A"/>
    <w:rsid w:val="00E7360B"/>
    <w:rsid w:val="00E745B0"/>
    <w:rsid w:val="00E74941"/>
    <w:rsid w:val="00E7554A"/>
    <w:rsid w:val="00E75814"/>
    <w:rsid w:val="00E75B52"/>
    <w:rsid w:val="00E75F77"/>
    <w:rsid w:val="00E76154"/>
    <w:rsid w:val="00E76530"/>
    <w:rsid w:val="00E76C67"/>
    <w:rsid w:val="00E7727B"/>
    <w:rsid w:val="00E7754F"/>
    <w:rsid w:val="00E779B0"/>
    <w:rsid w:val="00E77AAF"/>
    <w:rsid w:val="00E80296"/>
    <w:rsid w:val="00E804D6"/>
    <w:rsid w:val="00E80981"/>
    <w:rsid w:val="00E809B4"/>
    <w:rsid w:val="00E80C04"/>
    <w:rsid w:val="00E8175E"/>
    <w:rsid w:val="00E820F6"/>
    <w:rsid w:val="00E821B3"/>
    <w:rsid w:val="00E82D0F"/>
    <w:rsid w:val="00E83207"/>
    <w:rsid w:val="00E839D7"/>
    <w:rsid w:val="00E83DB0"/>
    <w:rsid w:val="00E84428"/>
    <w:rsid w:val="00E845FD"/>
    <w:rsid w:val="00E851FA"/>
    <w:rsid w:val="00E853AE"/>
    <w:rsid w:val="00E8555A"/>
    <w:rsid w:val="00E86703"/>
    <w:rsid w:val="00E86EA1"/>
    <w:rsid w:val="00E876E0"/>
    <w:rsid w:val="00E90300"/>
    <w:rsid w:val="00E9039D"/>
    <w:rsid w:val="00E905BC"/>
    <w:rsid w:val="00E90959"/>
    <w:rsid w:val="00E915AF"/>
    <w:rsid w:val="00E922FF"/>
    <w:rsid w:val="00E927DC"/>
    <w:rsid w:val="00E92956"/>
    <w:rsid w:val="00E92A36"/>
    <w:rsid w:val="00E9401D"/>
    <w:rsid w:val="00E9485C"/>
    <w:rsid w:val="00E948F1"/>
    <w:rsid w:val="00E94D10"/>
    <w:rsid w:val="00E95376"/>
    <w:rsid w:val="00E95612"/>
    <w:rsid w:val="00E957DB"/>
    <w:rsid w:val="00E9630B"/>
    <w:rsid w:val="00E969C5"/>
    <w:rsid w:val="00E979FE"/>
    <w:rsid w:val="00E97CF7"/>
    <w:rsid w:val="00E97E2E"/>
    <w:rsid w:val="00EA0687"/>
    <w:rsid w:val="00EA0796"/>
    <w:rsid w:val="00EA104B"/>
    <w:rsid w:val="00EA1467"/>
    <w:rsid w:val="00EA35C1"/>
    <w:rsid w:val="00EA3814"/>
    <w:rsid w:val="00EA3D24"/>
    <w:rsid w:val="00EA4003"/>
    <w:rsid w:val="00EA413C"/>
    <w:rsid w:val="00EA41DB"/>
    <w:rsid w:val="00EA46D7"/>
    <w:rsid w:val="00EA46F9"/>
    <w:rsid w:val="00EA4B91"/>
    <w:rsid w:val="00EA4D06"/>
    <w:rsid w:val="00EA4D7B"/>
    <w:rsid w:val="00EA59AE"/>
    <w:rsid w:val="00EA5D0F"/>
    <w:rsid w:val="00EA642F"/>
    <w:rsid w:val="00EA687B"/>
    <w:rsid w:val="00EA69DD"/>
    <w:rsid w:val="00EA6B75"/>
    <w:rsid w:val="00EA7332"/>
    <w:rsid w:val="00EA7800"/>
    <w:rsid w:val="00EA7D83"/>
    <w:rsid w:val="00EA7E06"/>
    <w:rsid w:val="00EB030F"/>
    <w:rsid w:val="00EB0895"/>
    <w:rsid w:val="00EB0C9C"/>
    <w:rsid w:val="00EB0D60"/>
    <w:rsid w:val="00EB22CF"/>
    <w:rsid w:val="00EB256E"/>
    <w:rsid w:val="00EB29EA"/>
    <w:rsid w:val="00EB2E4B"/>
    <w:rsid w:val="00EB318B"/>
    <w:rsid w:val="00EB318C"/>
    <w:rsid w:val="00EB3781"/>
    <w:rsid w:val="00EB3FCF"/>
    <w:rsid w:val="00EB44FB"/>
    <w:rsid w:val="00EB4E21"/>
    <w:rsid w:val="00EB4F34"/>
    <w:rsid w:val="00EB543E"/>
    <w:rsid w:val="00EB545E"/>
    <w:rsid w:val="00EB55FC"/>
    <w:rsid w:val="00EB6C21"/>
    <w:rsid w:val="00EB6E09"/>
    <w:rsid w:val="00EB70AC"/>
    <w:rsid w:val="00EB7A0F"/>
    <w:rsid w:val="00EB7A99"/>
    <w:rsid w:val="00EC02A4"/>
    <w:rsid w:val="00EC0454"/>
    <w:rsid w:val="00EC0EF1"/>
    <w:rsid w:val="00EC0F91"/>
    <w:rsid w:val="00EC1327"/>
    <w:rsid w:val="00EC13C1"/>
    <w:rsid w:val="00EC1BBF"/>
    <w:rsid w:val="00EC2143"/>
    <w:rsid w:val="00EC2152"/>
    <w:rsid w:val="00EC2444"/>
    <w:rsid w:val="00EC25AC"/>
    <w:rsid w:val="00EC25CD"/>
    <w:rsid w:val="00EC267A"/>
    <w:rsid w:val="00EC3C58"/>
    <w:rsid w:val="00EC4524"/>
    <w:rsid w:val="00EC45B1"/>
    <w:rsid w:val="00EC46C6"/>
    <w:rsid w:val="00EC4DAE"/>
    <w:rsid w:val="00EC5935"/>
    <w:rsid w:val="00EC5E2C"/>
    <w:rsid w:val="00EC63E6"/>
    <w:rsid w:val="00EC66B7"/>
    <w:rsid w:val="00EC6A0A"/>
    <w:rsid w:val="00EC730A"/>
    <w:rsid w:val="00EC78B4"/>
    <w:rsid w:val="00EC795E"/>
    <w:rsid w:val="00EC7A07"/>
    <w:rsid w:val="00EC7F48"/>
    <w:rsid w:val="00ED048F"/>
    <w:rsid w:val="00ED0747"/>
    <w:rsid w:val="00ED0E67"/>
    <w:rsid w:val="00ED0FBE"/>
    <w:rsid w:val="00ED1B5F"/>
    <w:rsid w:val="00ED2292"/>
    <w:rsid w:val="00ED23BE"/>
    <w:rsid w:val="00ED2606"/>
    <w:rsid w:val="00ED29C8"/>
    <w:rsid w:val="00ED379C"/>
    <w:rsid w:val="00ED3D29"/>
    <w:rsid w:val="00ED424F"/>
    <w:rsid w:val="00ED4293"/>
    <w:rsid w:val="00ED5371"/>
    <w:rsid w:val="00ED5AB7"/>
    <w:rsid w:val="00ED5F22"/>
    <w:rsid w:val="00ED69AF"/>
    <w:rsid w:val="00ED6CD0"/>
    <w:rsid w:val="00ED6F06"/>
    <w:rsid w:val="00ED73AB"/>
    <w:rsid w:val="00ED7C20"/>
    <w:rsid w:val="00ED7F42"/>
    <w:rsid w:val="00EE0090"/>
    <w:rsid w:val="00EE0A72"/>
    <w:rsid w:val="00EE0D16"/>
    <w:rsid w:val="00EE0DAF"/>
    <w:rsid w:val="00EE0DF7"/>
    <w:rsid w:val="00EE17A9"/>
    <w:rsid w:val="00EE1F25"/>
    <w:rsid w:val="00EE2CEB"/>
    <w:rsid w:val="00EE33F1"/>
    <w:rsid w:val="00EE41CD"/>
    <w:rsid w:val="00EE42A7"/>
    <w:rsid w:val="00EE42D8"/>
    <w:rsid w:val="00EE47A8"/>
    <w:rsid w:val="00EE52EC"/>
    <w:rsid w:val="00EE5549"/>
    <w:rsid w:val="00EE5839"/>
    <w:rsid w:val="00EE6228"/>
    <w:rsid w:val="00EE6E3F"/>
    <w:rsid w:val="00EE7013"/>
    <w:rsid w:val="00EE7588"/>
    <w:rsid w:val="00EE7BF4"/>
    <w:rsid w:val="00EF02D0"/>
    <w:rsid w:val="00EF0601"/>
    <w:rsid w:val="00EF09AB"/>
    <w:rsid w:val="00EF0A2E"/>
    <w:rsid w:val="00EF235A"/>
    <w:rsid w:val="00EF2F4D"/>
    <w:rsid w:val="00EF367E"/>
    <w:rsid w:val="00EF369B"/>
    <w:rsid w:val="00EF3734"/>
    <w:rsid w:val="00EF3874"/>
    <w:rsid w:val="00EF3F60"/>
    <w:rsid w:val="00EF422F"/>
    <w:rsid w:val="00EF45CD"/>
    <w:rsid w:val="00EF465B"/>
    <w:rsid w:val="00EF48B9"/>
    <w:rsid w:val="00EF4BE5"/>
    <w:rsid w:val="00EF4CA7"/>
    <w:rsid w:val="00EF4F41"/>
    <w:rsid w:val="00EF575C"/>
    <w:rsid w:val="00EF593F"/>
    <w:rsid w:val="00EF5B63"/>
    <w:rsid w:val="00EF5B73"/>
    <w:rsid w:val="00EF5D42"/>
    <w:rsid w:val="00EF65AA"/>
    <w:rsid w:val="00EF6680"/>
    <w:rsid w:val="00EF6B1D"/>
    <w:rsid w:val="00EF760E"/>
    <w:rsid w:val="00EF77D3"/>
    <w:rsid w:val="00EF795E"/>
    <w:rsid w:val="00EF7E5C"/>
    <w:rsid w:val="00EF7F1F"/>
    <w:rsid w:val="00F00887"/>
    <w:rsid w:val="00F00933"/>
    <w:rsid w:val="00F009E8"/>
    <w:rsid w:val="00F00A25"/>
    <w:rsid w:val="00F00C48"/>
    <w:rsid w:val="00F00DC1"/>
    <w:rsid w:val="00F01E0C"/>
    <w:rsid w:val="00F01E48"/>
    <w:rsid w:val="00F0281C"/>
    <w:rsid w:val="00F02961"/>
    <w:rsid w:val="00F03081"/>
    <w:rsid w:val="00F03F67"/>
    <w:rsid w:val="00F04794"/>
    <w:rsid w:val="00F04810"/>
    <w:rsid w:val="00F04EC9"/>
    <w:rsid w:val="00F058E8"/>
    <w:rsid w:val="00F05E80"/>
    <w:rsid w:val="00F06235"/>
    <w:rsid w:val="00F06259"/>
    <w:rsid w:val="00F067FE"/>
    <w:rsid w:val="00F069C6"/>
    <w:rsid w:val="00F1067D"/>
    <w:rsid w:val="00F107DF"/>
    <w:rsid w:val="00F1089D"/>
    <w:rsid w:val="00F11B1E"/>
    <w:rsid w:val="00F1250E"/>
    <w:rsid w:val="00F137F5"/>
    <w:rsid w:val="00F1387B"/>
    <w:rsid w:val="00F1444E"/>
    <w:rsid w:val="00F14549"/>
    <w:rsid w:val="00F145C8"/>
    <w:rsid w:val="00F153BF"/>
    <w:rsid w:val="00F1576D"/>
    <w:rsid w:val="00F15A4E"/>
    <w:rsid w:val="00F16630"/>
    <w:rsid w:val="00F16735"/>
    <w:rsid w:val="00F16E97"/>
    <w:rsid w:val="00F17B8B"/>
    <w:rsid w:val="00F17EC2"/>
    <w:rsid w:val="00F2024C"/>
    <w:rsid w:val="00F2057A"/>
    <w:rsid w:val="00F222CA"/>
    <w:rsid w:val="00F2253C"/>
    <w:rsid w:val="00F22B21"/>
    <w:rsid w:val="00F22DCF"/>
    <w:rsid w:val="00F23873"/>
    <w:rsid w:val="00F23A0C"/>
    <w:rsid w:val="00F24AD8"/>
    <w:rsid w:val="00F25544"/>
    <w:rsid w:val="00F256DB"/>
    <w:rsid w:val="00F2595F"/>
    <w:rsid w:val="00F25BCD"/>
    <w:rsid w:val="00F264D4"/>
    <w:rsid w:val="00F26872"/>
    <w:rsid w:val="00F27569"/>
    <w:rsid w:val="00F27907"/>
    <w:rsid w:val="00F27CCE"/>
    <w:rsid w:val="00F27EF0"/>
    <w:rsid w:val="00F3000A"/>
    <w:rsid w:val="00F30244"/>
    <w:rsid w:val="00F30985"/>
    <w:rsid w:val="00F30CDD"/>
    <w:rsid w:val="00F31D4D"/>
    <w:rsid w:val="00F32351"/>
    <w:rsid w:val="00F32E08"/>
    <w:rsid w:val="00F33728"/>
    <w:rsid w:val="00F33AB3"/>
    <w:rsid w:val="00F33CE8"/>
    <w:rsid w:val="00F34443"/>
    <w:rsid w:val="00F346D4"/>
    <w:rsid w:val="00F34A02"/>
    <w:rsid w:val="00F34ECA"/>
    <w:rsid w:val="00F350EE"/>
    <w:rsid w:val="00F350F4"/>
    <w:rsid w:val="00F36195"/>
    <w:rsid w:val="00F361AA"/>
    <w:rsid w:val="00F363DB"/>
    <w:rsid w:val="00F3675D"/>
    <w:rsid w:val="00F367A2"/>
    <w:rsid w:val="00F36840"/>
    <w:rsid w:val="00F37108"/>
    <w:rsid w:val="00F3793F"/>
    <w:rsid w:val="00F379A8"/>
    <w:rsid w:val="00F37FEB"/>
    <w:rsid w:val="00F40114"/>
    <w:rsid w:val="00F4020F"/>
    <w:rsid w:val="00F40EA4"/>
    <w:rsid w:val="00F412BF"/>
    <w:rsid w:val="00F415A0"/>
    <w:rsid w:val="00F415F9"/>
    <w:rsid w:val="00F41B28"/>
    <w:rsid w:val="00F420DE"/>
    <w:rsid w:val="00F42FDC"/>
    <w:rsid w:val="00F45179"/>
    <w:rsid w:val="00F45300"/>
    <w:rsid w:val="00F45943"/>
    <w:rsid w:val="00F45990"/>
    <w:rsid w:val="00F45C0D"/>
    <w:rsid w:val="00F46C08"/>
    <w:rsid w:val="00F46E39"/>
    <w:rsid w:val="00F46E3A"/>
    <w:rsid w:val="00F4735E"/>
    <w:rsid w:val="00F4747F"/>
    <w:rsid w:val="00F47680"/>
    <w:rsid w:val="00F47983"/>
    <w:rsid w:val="00F47B3B"/>
    <w:rsid w:val="00F50BF8"/>
    <w:rsid w:val="00F50F5F"/>
    <w:rsid w:val="00F516AB"/>
    <w:rsid w:val="00F52280"/>
    <w:rsid w:val="00F52469"/>
    <w:rsid w:val="00F531CA"/>
    <w:rsid w:val="00F53320"/>
    <w:rsid w:val="00F53887"/>
    <w:rsid w:val="00F5395C"/>
    <w:rsid w:val="00F53D78"/>
    <w:rsid w:val="00F53DED"/>
    <w:rsid w:val="00F54346"/>
    <w:rsid w:val="00F54606"/>
    <w:rsid w:val="00F549C7"/>
    <w:rsid w:val="00F5518E"/>
    <w:rsid w:val="00F55217"/>
    <w:rsid w:val="00F5537D"/>
    <w:rsid w:val="00F55405"/>
    <w:rsid w:val="00F554D4"/>
    <w:rsid w:val="00F56084"/>
    <w:rsid w:val="00F56344"/>
    <w:rsid w:val="00F563A7"/>
    <w:rsid w:val="00F56451"/>
    <w:rsid w:val="00F56C29"/>
    <w:rsid w:val="00F56DB7"/>
    <w:rsid w:val="00F5723F"/>
    <w:rsid w:val="00F57391"/>
    <w:rsid w:val="00F577D2"/>
    <w:rsid w:val="00F57848"/>
    <w:rsid w:val="00F60B77"/>
    <w:rsid w:val="00F6118D"/>
    <w:rsid w:val="00F613B5"/>
    <w:rsid w:val="00F614FC"/>
    <w:rsid w:val="00F61530"/>
    <w:rsid w:val="00F61C01"/>
    <w:rsid w:val="00F61CA1"/>
    <w:rsid w:val="00F61D71"/>
    <w:rsid w:val="00F61FE0"/>
    <w:rsid w:val="00F635B8"/>
    <w:rsid w:val="00F63B3A"/>
    <w:rsid w:val="00F64688"/>
    <w:rsid w:val="00F6526F"/>
    <w:rsid w:val="00F6541E"/>
    <w:rsid w:val="00F659DD"/>
    <w:rsid w:val="00F65A4F"/>
    <w:rsid w:val="00F6603E"/>
    <w:rsid w:val="00F66896"/>
    <w:rsid w:val="00F66DCF"/>
    <w:rsid w:val="00F66E04"/>
    <w:rsid w:val="00F67432"/>
    <w:rsid w:val="00F67E96"/>
    <w:rsid w:val="00F70130"/>
    <w:rsid w:val="00F702AE"/>
    <w:rsid w:val="00F70493"/>
    <w:rsid w:val="00F70699"/>
    <w:rsid w:val="00F70850"/>
    <w:rsid w:val="00F70B00"/>
    <w:rsid w:val="00F71965"/>
    <w:rsid w:val="00F71C90"/>
    <w:rsid w:val="00F72021"/>
    <w:rsid w:val="00F72523"/>
    <w:rsid w:val="00F72660"/>
    <w:rsid w:val="00F7291A"/>
    <w:rsid w:val="00F72D3E"/>
    <w:rsid w:val="00F73248"/>
    <w:rsid w:val="00F73873"/>
    <w:rsid w:val="00F73884"/>
    <w:rsid w:val="00F73F84"/>
    <w:rsid w:val="00F74344"/>
    <w:rsid w:val="00F743F7"/>
    <w:rsid w:val="00F74529"/>
    <w:rsid w:val="00F748FE"/>
    <w:rsid w:val="00F7523E"/>
    <w:rsid w:val="00F75764"/>
    <w:rsid w:val="00F7592C"/>
    <w:rsid w:val="00F759A1"/>
    <w:rsid w:val="00F7694E"/>
    <w:rsid w:val="00F76B10"/>
    <w:rsid w:val="00F76B12"/>
    <w:rsid w:val="00F7728E"/>
    <w:rsid w:val="00F80118"/>
    <w:rsid w:val="00F80208"/>
    <w:rsid w:val="00F8027D"/>
    <w:rsid w:val="00F802B2"/>
    <w:rsid w:val="00F80368"/>
    <w:rsid w:val="00F808C3"/>
    <w:rsid w:val="00F8159B"/>
    <w:rsid w:val="00F83032"/>
    <w:rsid w:val="00F83A1F"/>
    <w:rsid w:val="00F83A44"/>
    <w:rsid w:val="00F8462A"/>
    <w:rsid w:val="00F8469A"/>
    <w:rsid w:val="00F85CC2"/>
    <w:rsid w:val="00F864F5"/>
    <w:rsid w:val="00F865B7"/>
    <w:rsid w:val="00F86898"/>
    <w:rsid w:val="00F86C84"/>
    <w:rsid w:val="00F870C7"/>
    <w:rsid w:val="00F8734D"/>
    <w:rsid w:val="00F87703"/>
    <w:rsid w:val="00F87754"/>
    <w:rsid w:val="00F87BA2"/>
    <w:rsid w:val="00F87D9F"/>
    <w:rsid w:val="00F90253"/>
    <w:rsid w:val="00F90715"/>
    <w:rsid w:val="00F908A8"/>
    <w:rsid w:val="00F90B40"/>
    <w:rsid w:val="00F91936"/>
    <w:rsid w:val="00F92EDD"/>
    <w:rsid w:val="00F93304"/>
    <w:rsid w:val="00F937E5"/>
    <w:rsid w:val="00F94A57"/>
    <w:rsid w:val="00F94AE3"/>
    <w:rsid w:val="00F94DAE"/>
    <w:rsid w:val="00F94F1B"/>
    <w:rsid w:val="00F950C2"/>
    <w:rsid w:val="00F9529B"/>
    <w:rsid w:val="00F95727"/>
    <w:rsid w:val="00F95D86"/>
    <w:rsid w:val="00F96C36"/>
    <w:rsid w:val="00F96DC6"/>
    <w:rsid w:val="00F9758C"/>
    <w:rsid w:val="00F9775D"/>
    <w:rsid w:val="00FA0042"/>
    <w:rsid w:val="00FA0248"/>
    <w:rsid w:val="00FA0943"/>
    <w:rsid w:val="00FA09CB"/>
    <w:rsid w:val="00FA0AA8"/>
    <w:rsid w:val="00FA0AD4"/>
    <w:rsid w:val="00FA0B0C"/>
    <w:rsid w:val="00FA12A8"/>
    <w:rsid w:val="00FA1651"/>
    <w:rsid w:val="00FA1AE5"/>
    <w:rsid w:val="00FA204B"/>
    <w:rsid w:val="00FA20AE"/>
    <w:rsid w:val="00FA26F3"/>
    <w:rsid w:val="00FA284A"/>
    <w:rsid w:val="00FA2B0B"/>
    <w:rsid w:val="00FA2CE9"/>
    <w:rsid w:val="00FA326F"/>
    <w:rsid w:val="00FA35BF"/>
    <w:rsid w:val="00FA361A"/>
    <w:rsid w:val="00FA390C"/>
    <w:rsid w:val="00FA394E"/>
    <w:rsid w:val="00FA40E5"/>
    <w:rsid w:val="00FA44C8"/>
    <w:rsid w:val="00FA478C"/>
    <w:rsid w:val="00FA4B3B"/>
    <w:rsid w:val="00FA5279"/>
    <w:rsid w:val="00FA650B"/>
    <w:rsid w:val="00FA67E7"/>
    <w:rsid w:val="00FB0D52"/>
    <w:rsid w:val="00FB1288"/>
    <w:rsid w:val="00FB18EA"/>
    <w:rsid w:val="00FB1A3D"/>
    <w:rsid w:val="00FB1BF3"/>
    <w:rsid w:val="00FB2163"/>
    <w:rsid w:val="00FB2800"/>
    <w:rsid w:val="00FB29B3"/>
    <w:rsid w:val="00FB2A6B"/>
    <w:rsid w:val="00FB2CB5"/>
    <w:rsid w:val="00FB3928"/>
    <w:rsid w:val="00FB3DBF"/>
    <w:rsid w:val="00FB4414"/>
    <w:rsid w:val="00FB4611"/>
    <w:rsid w:val="00FB4DA5"/>
    <w:rsid w:val="00FB4EC4"/>
    <w:rsid w:val="00FB4F19"/>
    <w:rsid w:val="00FB5E70"/>
    <w:rsid w:val="00FB5F6E"/>
    <w:rsid w:val="00FB63D1"/>
    <w:rsid w:val="00FB67D8"/>
    <w:rsid w:val="00FB6E6D"/>
    <w:rsid w:val="00FC1270"/>
    <w:rsid w:val="00FC129F"/>
    <w:rsid w:val="00FC147F"/>
    <w:rsid w:val="00FC1811"/>
    <w:rsid w:val="00FC19E0"/>
    <w:rsid w:val="00FC1C1F"/>
    <w:rsid w:val="00FC1CFA"/>
    <w:rsid w:val="00FC24E6"/>
    <w:rsid w:val="00FC2B48"/>
    <w:rsid w:val="00FC2E29"/>
    <w:rsid w:val="00FC2F13"/>
    <w:rsid w:val="00FC3048"/>
    <w:rsid w:val="00FC367F"/>
    <w:rsid w:val="00FC3770"/>
    <w:rsid w:val="00FC3772"/>
    <w:rsid w:val="00FC43B8"/>
    <w:rsid w:val="00FC4E47"/>
    <w:rsid w:val="00FC4F12"/>
    <w:rsid w:val="00FC52AC"/>
    <w:rsid w:val="00FC53A3"/>
    <w:rsid w:val="00FC58A2"/>
    <w:rsid w:val="00FC5E61"/>
    <w:rsid w:val="00FC6CF4"/>
    <w:rsid w:val="00FC75BC"/>
    <w:rsid w:val="00FC7608"/>
    <w:rsid w:val="00FC7E20"/>
    <w:rsid w:val="00FC7EB1"/>
    <w:rsid w:val="00FC7F5A"/>
    <w:rsid w:val="00FD01A8"/>
    <w:rsid w:val="00FD0791"/>
    <w:rsid w:val="00FD19EE"/>
    <w:rsid w:val="00FD31B6"/>
    <w:rsid w:val="00FD32C5"/>
    <w:rsid w:val="00FD3734"/>
    <w:rsid w:val="00FD4B4C"/>
    <w:rsid w:val="00FD5B64"/>
    <w:rsid w:val="00FD5D99"/>
    <w:rsid w:val="00FD6526"/>
    <w:rsid w:val="00FD6618"/>
    <w:rsid w:val="00FD6C63"/>
    <w:rsid w:val="00FD7512"/>
    <w:rsid w:val="00FD761E"/>
    <w:rsid w:val="00FD783E"/>
    <w:rsid w:val="00FE0C3E"/>
    <w:rsid w:val="00FE1048"/>
    <w:rsid w:val="00FE1853"/>
    <w:rsid w:val="00FE195B"/>
    <w:rsid w:val="00FE20FA"/>
    <w:rsid w:val="00FE2291"/>
    <w:rsid w:val="00FE2AED"/>
    <w:rsid w:val="00FE2B67"/>
    <w:rsid w:val="00FE30C0"/>
    <w:rsid w:val="00FE3B3C"/>
    <w:rsid w:val="00FE3C47"/>
    <w:rsid w:val="00FE3D90"/>
    <w:rsid w:val="00FE6425"/>
    <w:rsid w:val="00FE689F"/>
    <w:rsid w:val="00FE69C5"/>
    <w:rsid w:val="00FE6FD7"/>
    <w:rsid w:val="00FE75F2"/>
    <w:rsid w:val="00FE7B34"/>
    <w:rsid w:val="00FE7BA6"/>
    <w:rsid w:val="00FF06DB"/>
    <w:rsid w:val="00FF0C8E"/>
    <w:rsid w:val="00FF1308"/>
    <w:rsid w:val="00FF179F"/>
    <w:rsid w:val="00FF187D"/>
    <w:rsid w:val="00FF18AE"/>
    <w:rsid w:val="00FF1A6C"/>
    <w:rsid w:val="00FF1B40"/>
    <w:rsid w:val="00FF2360"/>
    <w:rsid w:val="00FF2561"/>
    <w:rsid w:val="00FF25C3"/>
    <w:rsid w:val="00FF2733"/>
    <w:rsid w:val="00FF3AC8"/>
    <w:rsid w:val="00FF3BE2"/>
    <w:rsid w:val="00FF420B"/>
    <w:rsid w:val="00FF4C5B"/>
    <w:rsid w:val="00FF5312"/>
    <w:rsid w:val="00FF5D5B"/>
    <w:rsid w:val="00FF60C2"/>
    <w:rsid w:val="00FF6185"/>
    <w:rsid w:val="00FF642B"/>
    <w:rsid w:val="00FF70A1"/>
    <w:rsid w:val="00FF7426"/>
    <w:rsid w:val="00FF7A4B"/>
    <w:rsid w:val="01043F03"/>
    <w:rsid w:val="013EFD30"/>
    <w:rsid w:val="015EF032"/>
    <w:rsid w:val="01B02D87"/>
    <w:rsid w:val="01C622F4"/>
    <w:rsid w:val="022FAB73"/>
    <w:rsid w:val="024D5494"/>
    <w:rsid w:val="0365989D"/>
    <w:rsid w:val="03C5C61B"/>
    <w:rsid w:val="0406DF9B"/>
    <w:rsid w:val="04419FA5"/>
    <w:rsid w:val="0467AAA8"/>
    <w:rsid w:val="04A3D986"/>
    <w:rsid w:val="04E95755"/>
    <w:rsid w:val="0533C541"/>
    <w:rsid w:val="055CEBF1"/>
    <w:rsid w:val="05E4CDC3"/>
    <w:rsid w:val="05FC90F7"/>
    <w:rsid w:val="063E0FE7"/>
    <w:rsid w:val="068A69D5"/>
    <w:rsid w:val="06C9FE2D"/>
    <w:rsid w:val="0722EF18"/>
    <w:rsid w:val="0749F227"/>
    <w:rsid w:val="07982600"/>
    <w:rsid w:val="07B92456"/>
    <w:rsid w:val="07E6F283"/>
    <w:rsid w:val="084D8020"/>
    <w:rsid w:val="084F2F10"/>
    <w:rsid w:val="085E52A1"/>
    <w:rsid w:val="088EF4B6"/>
    <w:rsid w:val="0897398D"/>
    <w:rsid w:val="08A110FF"/>
    <w:rsid w:val="08FB0A00"/>
    <w:rsid w:val="091DE3B8"/>
    <w:rsid w:val="0934AC7B"/>
    <w:rsid w:val="093759BB"/>
    <w:rsid w:val="0AB7F46E"/>
    <w:rsid w:val="0AC3B7A1"/>
    <w:rsid w:val="0AFB3AA4"/>
    <w:rsid w:val="0B58A956"/>
    <w:rsid w:val="0B870FA4"/>
    <w:rsid w:val="0BCA5196"/>
    <w:rsid w:val="0BD5DEA9"/>
    <w:rsid w:val="0C03AC1B"/>
    <w:rsid w:val="0C187081"/>
    <w:rsid w:val="0C3F8756"/>
    <w:rsid w:val="0C5F1D74"/>
    <w:rsid w:val="0C98D995"/>
    <w:rsid w:val="0CC9F6B6"/>
    <w:rsid w:val="0D94926A"/>
    <w:rsid w:val="0DDB7B12"/>
    <w:rsid w:val="0EA86BDC"/>
    <w:rsid w:val="0EE23584"/>
    <w:rsid w:val="0EE49401"/>
    <w:rsid w:val="0F5C7B91"/>
    <w:rsid w:val="0FDEBF06"/>
    <w:rsid w:val="10233BC5"/>
    <w:rsid w:val="10D73539"/>
    <w:rsid w:val="118DA560"/>
    <w:rsid w:val="11AA3134"/>
    <w:rsid w:val="129D301E"/>
    <w:rsid w:val="12D566B5"/>
    <w:rsid w:val="12E07198"/>
    <w:rsid w:val="12F045DD"/>
    <w:rsid w:val="12FA389A"/>
    <w:rsid w:val="13305B48"/>
    <w:rsid w:val="134D3F6B"/>
    <w:rsid w:val="13B2E1EF"/>
    <w:rsid w:val="13CD183A"/>
    <w:rsid w:val="142FFA67"/>
    <w:rsid w:val="145DE1D8"/>
    <w:rsid w:val="148DA9AA"/>
    <w:rsid w:val="148DAB5B"/>
    <w:rsid w:val="14DDD9D7"/>
    <w:rsid w:val="151683CA"/>
    <w:rsid w:val="15AD669F"/>
    <w:rsid w:val="15B97D0C"/>
    <w:rsid w:val="15BBAE74"/>
    <w:rsid w:val="15D5C23E"/>
    <w:rsid w:val="15FFDC50"/>
    <w:rsid w:val="16090E40"/>
    <w:rsid w:val="1695346A"/>
    <w:rsid w:val="16AB9D73"/>
    <w:rsid w:val="16FA805E"/>
    <w:rsid w:val="172E782C"/>
    <w:rsid w:val="1788E362"/>
    <w:rsid w:val="17AE00A0"/>
    <w:rsid w:val="17B3707A"/>
    <w:rsid w:val="17C85A4C"/>
    <w:rsid w:val="17C88A8F"/>
    <w:rsid w:val="181697E9"/>
    <w:rsid w:val="18565BB4"/>
    <w:rsid w:val="18916B8F"/>
    <w:rsid w:val="18A2775A"/>
    <w:rsid w:val="18D5709D"/>
    <w:rsid w:val="18E59743"/>
    <w:rsid w:val="19126216"/>
    <w:rsid w:val="1A56D127"/>
    <w:rsid w:val="1A572464"/>
    <w:rsid w:val="1A81C2EE"/>
    <w:rsid w:val="1A91F08C"/>
    <w:rsid w:val="1AA39DF2"/>
    <w:rsid w:val="1AB61974"/>
    <w:rsid w:val="1B4E15CF"/>
    <w:rsid w:val="1BA1B9FC"/>
    <w:rsid w:val="1BD27016"/>
    <w:rsid w:val="1C05DD0E"/>
    <w:rsid w:val="1C338EB0"/>
    <w:rsid w:val="1C3B3FBB"/>
    <w:rsid w:val="1CBCDF18"/>
    <w:rsid w:val="1CC7E097"/>
    <w:rsid w:val="1CEF5B67"/>
    <w:rsid w:val="1D33FEAF"/>
    <w:rsid w:val="1D3EAA16"/>
    <w:rsid w:val="1DBB40A3"/>
    <w:rsid w:val="1DBB4493"/>
    <w:rsid w:val="1DBE452D"/>
    <w:rsid w:val="1E6C270F"/>
    <w:rsid w:val="1E99CC13"/>
    <w:rsid w:val="1F0902D6"/>
    <w:rsid w:val="1F4C1693"/>
    <w:rsid w:val="1F620732"/>
    <w:rsid w:val="1F8C4823"/>
    <w:rsid w:val="1FD0DF81"/>
    <w:rsid w:val="1FFC590D"/>
    <w:rsid w:val="201C530C"/>
    <w:rsid w:val="2038FECF"/>
    <w:rsid w:val="20661103"/>
    <w:rsid w:val="20F4285F"/>
    <w:rsid w:val="2123318A"/>
    <w:rsid w:val="216765CC"/>
    <w:rsid w:val="2198B6E9"/>
    <w:rsid w:val="2199A9DB"/>
    <w:rsid w:val="21C7E87D"/>
    <w:rsid w:val="21C995F7"/>
    <w:rsid w:val="21F6474C"/>
    <w:rsid w:val="22657B3F"/>
    <w:rsid w:val="22B234B5"/>
    <w:rsid w:val="22B7AE90"/>
    <w:rsid w:val="231443E4"/>
    <w:rsid w:val="2317A745"/>
    <w:rsid w:val="232B1F25"/>
    <w:rsid w:val="23767410"/>
    <w:rsid w:val="2403767A"/>
    <w:rsid w:val="243D23D6"/>
    <w:rsid w:val="246973A7"/>
    <w:rsid w:val="246D881F"/>
    <w:rsid w:val="247A79E0"/>
    <w:rsid w:val="249899B3"/>
    <w:rsid w:val="24D1445F"/>
    <w:rsid w:val="25155AC1"/>
    <w:rsid w:val="2586227F"/>
    <w:rsid w:val="2599A6FE"/>
    <w:rsid w:val="25A2501A"/>
    <w:rsid w:val="2604837D"/>
    <w:rsid w:val="2640684B"/>
    <w:rsid w:val="2659AE32"/>
    <w:rsid w:val="26A75AF6"/>
    <w:rsid w:val="26ABD7AA"/>
    <w:rsid w:val="26F1AC91"/>
    <w:rsid w:val="27135AEC"/>
    <w:rsid w:val="273B4ED5"/>
    <w:rsid w:val="273C8571"/>
    <w:rsid w:val="274A0C23"/>
    <w:rsid w:val="27516F9F"/>
    <w:rsid w:val="27767B6C"/>
    <w:rsid w:val="2785BA9E"/>
    <w:rsid w:val="27EB8886"/>
    <w:rsid w:val="27F0B52B"/>
    <w:rsid w:val="28000654"/>
    <w:rsid w:val="28060DB5"/>
    <w:rsid w:val="2825E6DE"/>
    <w:rsid w:val="2878D1DE"/>
    <w:rsid w:val="289202A9"/>
    <w:rsid w:val="28CF03FC"/>
    <w:rsid w:val="290354CD"/>
    <w:rsid w:val="292898E1"/>
    <w:rsid w:val="298285EE"/>
    <w:rsid w:val="29D6910E"/>
    <w:rsid w:val="29EE60C4"/>
    <w:rsid w:val="2A79565F"/>
    <w:rsid w:val="2A86C8E9"/>
    <w:rsid w:val="2AA63DF0"/>
    <w:rsid w:val="2ABF4148"/>
    <w:rsid w:val="2AE5CDF8"/>
    <w:rsid w:val="2B48AB44"/>
    <w:rsid w:val="2B59CF2F"/>
    <w:rsid w:val="2B981EDB"/>
    <w:rsid w:val="2BD7247C"/>
    <w:rsid w:val="2BE05F87"/>
    <w:rsid w:val="2C02E42D"/>
    <w:rsid w:val="2C49289E"/>
    <w:rsid w:val="2C8FC798"/>
    <w:rsid w:val="2CE962B8"/>
    <w:rsid w:val="2D5CA23D"/>
    <w:rsid w:val="2D7A2FD5"/>
    <w:rsid w:val="2DA1F83E"/>
    <w:rsid w:val="2DA599EB"/>
    <w:rsid w:val="2DC7101D"/>
    <w:rsid w:val="2E7C6E0F"/>
    <w:rsid w:val="2E8A575B"/>
    <w:rsid w:val="2E91FDC6"/>
    <w:rsid w:val="2EEDABE3"/>
    <w:rsid w:val="2F002867"/>
    <w:rsid w:val="2F4743AA"/>
    <w:rsid w:val="2F801024"/>
    <w:rsid w:val="2FC8ECF2"/>
    <w:rsid w:val="2FF04EF4"/>
    <w:rsid w:val="306D8C8F"/>
    <w:rsid w:val="30D1C0F8"/>
    <w:rsid w:val="310EE5B1"/>
    <w:rsid w:val="3133A69D"/>
    <w:rsid w:val="3147D241"/>
    <w:rsid w:val="318C120F"/>
    <w:rsid w:val="31958816"/>
    <w:rsid w:val="31B15DCB"/>
    <w:rsid w:val="31B4CBC7"/>
    <w:rsid w:val="31DD730B"/>
    <w:rsid w:val="322ABAA8"/>
    <w:rsid w:val="32847CDD"/>
    <w:rsid w:val="32D0C157"/>
    <w:rsid w:val="336B9720"/>
    <w:rsid w:val="33994D25"/>
    <w:rsid w:val="33A229D4"/>
    <w:rsid w:val="33ED62CD"/>
    <w:rsid w:val="33FCDC22"/>
    <w:rsid w:val="340E6026"/>
    <w:rsid w:val="34298B98"/>
    <w:rsid w:val="344C3CC9"/>
    <w:rsid w:val="346608D8"/>
    <w:rsid w:val="357A4C4B"/>
    <w:rsid w:val="3587DF36"/>
    <w:rsid w:val="35A2ED8C"/>
    <w:rsid w:val="35B07494"/>
    <w:rsid w:val="361A2D64"/>
    <w:rsid w:val="3647DAC2"/>
    <w:rsid w:val="3675DC36"/>
    <w:rsid w:val="36A726A7"/>
    <w:rsid w:val="36ADC9E9"/>
    <w:rsid w:val="36BD67F5"/>
    <w:rsid w:val="36F462D7"/>
    <w:rsid w:val="37784AD4"/>
    <w:rsid w:val="37A3527B"/>
    <w:rsid w:val="37B2A9CD"/>
    <w:rsid w:val="37B5748A"/>
    <w:rsid w:val="37E8FB1F"/>
    <w:rsid w:val="38177391"/>
    <w:rsid w:val="383148EE"/>
    <w:rsid w:val="38954532"/>
    <w:rsid w:val="39644098"/>
    <w:rsid w:val="398F55A5"/>
    <w:rsid w:val="39967E46"/>
    <w:rsid w:val="39B12044"/>
    <w:rsid w:val="39C9A2CE"/>
    <w:rsid w:val="39F73FB0"/>
    <w:rsid w:val="3A1D84BA"/>
    <w:rsid w:val="3A3F296A"/>
    <w:rsid w:val="3A4DA471"/>
    <w:rsid w:val="3A902367"/>
    <w:rsid w:val="3AA4A587"/>
    <w:rsid w:val="3ABA2B4F"/>
    <w:rsid w:val="3ADC4254"/>
    <w:rsid w:val="3B38C8F8"/>
    <w:rsid w:val="3B98536E"/>
    <w:rsid w:val="3BB9893D"/>
    <w:rsid w:val="3BD683EA"/>
    <w:rsid w:val="3BDAC7D6"/>
    <w:rsid w:val="3BE72F9E"/>
    <w:rsid w:val="3C2C810C"/>
    <w:rsid w:val="3C62B526"/>
    <w:rsid w:val="3C7D1D03"/>
    <w:rsid w:val="3C88E292"/>
    <w:rsid w:val="3C8B378A"/>
    <w:rsid w:val="3CFC75A2"/>
    <w:rsid w:val="3D2B4F66"/>
    <w:rsid w:val="3D2F2437"/>
    <w:rsid w:val="3D5BC02A"/>
    <w:rsid w:val="3D621EF6"/>
    <w:rsid w:val="3D9AF0A1"/>
    <w:rsid w:val="3DD9194A"/>
    <w:rsid w:val="3DEB1BA9"/>
    <w:rsid w:val="3E08A5D3"/>
    <w:rsid w:val="3E0F323B"/>
    <w:rsid w:val="3E196E48"/>
    <w:rsid w:val="3E665ACF"/>
    <w:rsid w:val="3E7D8AEC"/>
    <w:rsid w:val="3E93537C"/>
    <w:rsid w:val="3EA1CE00"/>
    <w:rsid w:val="3EAC5ADA"/>
    <w:rsid w:val="3F08358F"/>
    <w:rsid w:val="3F10C5E4"/>
    <w:rsid w:val="3F5DDE3D"/>
    <w:rsid w:val="3F94C828"/>
    <w:rsid w:val="3FB2761A"/>
    <w:rsid w:val="3FCB8491"/>
    <w:rsid w:val="40488DAD"/>
    <w:rsid w:val="4049405C"/>
    <w:rsid w:val="40D3CC2A"/>
    <w:rsid w:val="40FC77D9"/>
    <w:rsid w:val="41033A2B"/>
    <w:rsid w:val="41649B87"/>
    <w:rsid w:val="41A64985"/>
    <w:rsid w:val="41E3627A"/>
    <w:rsid w:val="4208FD95"/>
    <w:rsid w:val="424C284C"/>
    <w:rsid w:val="42664DF4"/>
    <w:rsid w:val="42868F4D"/>
    <w:rsid w:val="42BA2ED5"/>
    <w:rsid w:val="4330090A"/>
    <w:rsid w:val="43C0D496"/>
    <w:rsid w:val="43DDD2F5"/>
    <w:rsid w:val="43DE6C98"/>
    <w:rsid w:val="43E6025A"/>
    <w:rsid w:val="43F2B008"/>
    <w:rsid w:val="43F4A94A"/>
    <w:rsid w:val="440D48D5"/>
    <w:rsid w:val="4453E1C4"/>
    <w:rsid w:val="4480DB00"/>
    <w:rsid w:val="44A56BD6"/>
    <w:rsid w:val="44AB97CD"/>
    <w:rsid w:val="4509485B"/>
    <w:rsid w:val="454756E7"/>
    <w:rsid w:val="4551F5E2"/>
    <w:rsid w:val="459B6C57"/>
    <w:rsid w:val="45B2FDEA"/>
    <w:rsid w:val="45DC39DC"/>
    <w:rsid w:val="461D8078"/>
    <w:rsid w:val="467C8157"/>
    <w:rsid w:val="46A48FD6"/>
    <w:rsid w:val="46BB2946"/>
    <w:rsid w:val="474EFA62"/>
    <w:rsid w:val="4755A896"/>
    <w:rsid w:val="4777A828"/>
    <w:rsid w:val="47A91FD9"/>
    <w:rsid w:val="4864FFE9"/>
    <w:rsid w:val="487C585A"/>
    <w:rsid w:val="48C19A32"/>
    <w:rsid w:val="491EA6CF"/>
    <w:rsid w:val="4942530A"/>
    <w:rsid w:val="4953ED78"/>
    <w:rsid w:val="49626DE8"/>
    <w:rsid w:val="4965EEF1"/>
    <w:rsid w:val="49C18A7B"/>
    <w:rsid w:val="4A76B881"/>
    <w:rsid w:val="4A83E19C"/>
    <w:rsid w:val="4A962CC7"/>
    <w:rsid w:val="4AA4BA40"/>
    <w:rsid w:val="4AE2BDA7"/>
    <w:rsid w:val="4B4B5F36"/>
    <w:rsid w:val="4C77BA76"/>
    <w:rsid w:val="4C785680"/>
    <w:rsid w:val="4CB28B6E"/>
    <w:rsid w:val="4CBB4C57"/>
    <w:rsid w:val="4DAA2297"/>
    <w:rsid w:val="4DCF6B7B"/>
    <w:rsid w:val="4DDF9098"/>
    <w:rsid w:val="4DEB1AFF"/>
    <w:rsid w:val="4E7C43B5"/>
    <w:rsid w:val="4EA59147"/>
    <w:rsid w:val="4EAA182F"/>
    <w:rsid w:val="4ED4BE43"/>
    <w:rsid w:val="4F2E408F"/>
    <w:rsid w:val="4FAC1883"/>
    <w:rsid w:val="4FB3E9BE"/>
    <w:rsid w:val="5052D060"/>
    <w:rsid w:val="51349A78"/>
    <w:rsid w:val="51D961E5"/>
    <w:rsid w:val="521DF8EB"/>
    <w:rsid w:val="524F43DD"/>
    <w:rsid w:val="52686558"/>
    <w:rsid w:val="530F98E0"/>
    <w:rsid w:val="5315D5A3"/>
    <w:rsid w:val="537B0F8F"/>
    <w:rsid w:val="53B5FCC9"/>
    <w:rsid w:val="53E884F8"/>
    <w:rsid w:val="54184A74"/>
    <w:rsid w:val="54330DFA"/>
    <w:rsid w:val="548CF334"/>
    <w:rsid w:val="54965773"/>
    <w:rsid w:val="54AAF708"/>
    <w:rsid w:val="5520B6E1"/>
    <w:rsid w:val="5527847C"/>
    <w:rsid w:val="553373EC"/>
    <w:rsid w:val="5537B4C9"/>
    <w:rsid w:val="556F5E09"/>
    <w:rsid w:val="557D91EE"/>
    <w:rsid w:val="55988BCB"/>
    <w:rsid w:val="559C08C1"/>
    <w:rsid w:val="55BADCF6"/>
    <w:rsid w:val="562F8674"/>
    <w:rsid w:val="567883DF"/>
    <w:rsid w:val="56A0EC51"/>
    <w:rsid w:val="56CC9DE0"/>
    <w:rsid w:val="56D39DB7"/>
    <w:rsid w:val="571EA3B1"/>
    <w:rsid w:val="573A1DCB"/>
    <w:rsid w:val="57FED7E0"/>
    <w:rsid w:val="587AC966"/>
    <w:rsid w:val="58D8E1EA"/>
    <w:rsid w:val="593C982F"/>
    <w:rsid w:val="596BFE0D"/>
    <w:rsid w:val="59AA3DF5"/>
    <w:rsid w:val="59B63799"/>
    <w:rsid w:val="59F9C313"/>
    <w:rsid w:val="5A3B3D5B"/>
    <w:rsid w:val="5AE377D3"/>
    <w:rsid w:val="5B4F5A1C"/>
    <w:rsid w:val="5B767D7C"/>
    <w:rsid w:val="5B9CD46C"/>
    <w:rsid w:val="5BFDBDAB"/>
    <w:rsid w:val="5C0BC204"/>
    <w:rsid w:val="5C6F3ACF"/>
    <w:rsid w:val="5D573858"/>
    <w:rsid w:val="5D5EC077"/>
    <w:rsid w:val="5D79A92F"/>
    <w:rsid w:val="5D967DE3"/>
    <w:rsid w:val="5DFA0C82"/>
    <w:rsid w:val="5DFCF4CB"/>
    <w:rsid w:val="5E4B3F6F"/>
    <w:rsid w:val="5E881739"/>
    <w:rsid w:val="5EBE407B"/>
    <w:rsid w:val="5EC0D9C6"/>
    <w:rsid w:val="5F257E72"/>
    <w:rsid w:val="5FC0F654"/>
    <w:rsid w:val="5FE3CAC0"/>
    <w:rsid w:val="6020A719"/>
    <w:rsid w:val="602839F0"/>
    <w:rsid w:val="602A5FC4"/>
    <w:rsid w:val="604465A5"/>
    <w:rsid w:val="60540710"/>
    <w:rsid w:val="606FC830"/>
    <w:rsid w:val="607C13B5"/>
    <w:rsid w:val="60E122A1"/>
    <w:rsid w:val="61E987D1"/>
    <w:rsid w:val="6203C771"/>
    <w:rsid w:val="6235EB51"/>
    <w:rsid w:val="6309BA9D"/>
    <w:rsid w:val="632CBE41"/>
    <w:rsid w:val="636117D0"/>
    <w:rsid w:val="637BB567"/>
    <w:rsid w:val="6384E193"/>
    <w:rsid w:val="638CA98A"/>
    <w:rsid w:val="63941BC3"/>
    <w:rsid w:val="63A0F1DE"/>
    <w:rsid w:val="63ABBD62"/>
    <w:rsid w:val="63F1537B"/>
    <w:rsid w:val="6418D909"/>
    <w:rsid w:val="64344E7A"/>
    <w:rsid w:val="644F1D92"/>
    <w:rsid w:val="64678C0F"/>
    <w:rsid w:val="6468265D"/>
    <w:rsid w:val="648AAAAC"/>
    <w:rsid w:val="64FF304B"/>
    <w:rsid w:val="6538DD8B"/>
    <w:rsid w:val="656B29E0"/>
    <w:rsid w:val="66279FC1"/>
    <w:rsid w:val="6629EF40"/>
    <w:rsid w:val="6635F1B5"/>
    <w:rsid w:val="66924978"/>
    <w:rsid w:val="6695A772"/>
    <w:rsid w:val="66A01982"/>
    <w:rsid w:val="672CB695"/>
    <w:rsid w:val="675ED81C"/>
    <w:rsid w:val="67EC6F13"/>
    <w:rsid w:val="68436CFC"/>
    <w:rsid w:val="68E4EFE9"/>
    <w:rsid w:val="68E6E1F5"/>
    <w:rsid w:val="69155004"/>
    <w:rsid w:val="6916894F"/>
    <w:rsid w:val="6978B185"/>
    <w:rsid w:val="697E0839"/>
    <w:rsid w:val="6997007B"/>
    <w:rsid w:val="6A016D61"/>
    <w:rsid w:val="6A026EB4"/>
    <w:rsid w:val="6A02A6F7"/>
    <w:rsid w:val="6A44A5ED"/>
    <w:rsid w:val="6AB97B21"/>
    <w:rsid w:val="6AC8C652"/>
    <w:rsid w:val="6AD1BE9F"/>
    <w:rsid w:val="6AD405A2"/>
    <w:rsid w:val="6B41A10C"/>
    <w:rsid w:val="6B7C6BF0"/>
    <w:rsid w:val="6C2BC273"/>
    <w:rsid w:val="6C841566"/>
    <w:rsid w:val="6CB59EE4"/>
    <w:rsid w:val="6CE54880"/>
    <w:rsid w:val="6D132686"/>
    <w:rsid w:val="6D1F340C"/>
    <w:rsid w:val="6D786076"/>
    <w:rsid w:val="6D8A7974"/>
    <w:rsid w:val="6D9F2781"/>
    <w:rsid w:val="6DC1E410"/>
    <w:rsid w:val="6E06FE4B"/>
    <w:rsid w:val="6E2BE35E"/>
    <w:rsid w:val="6E375B91"/>
    <w:rsid w:val="6E66677E"/>
    <w:rsid w:val="6ED34E53"/>
    <w:rsid w:val="6EF88C5A"/>
    <w:rsid w:val="6F34008E"/>
    <w:rsid w:val="6F758F37"/>
    <w:rsid w:val="6FC457DB"/>
    <w:rsid w:val="6FC61883"/>
    <w:rsid w:val="704AD631"/>
    <w:rsid w:val="70B64ADA"/>
    <w:rsid w:val="70E64563"/>
    <w:rsid w:val="71379DC5"/>
    <w:rsid w:val="717473C8"/>
    <w:rsid w:val="71BD489F"/>
    <w:rsid w:val="71D22790"/>
    <w:rsid w:val="71D438D6"/>
    <w:rsid w:val="724B3DE1"/>
    <w:rsid w:val="729038DB"/>
    <w:rsid w:val="7305D1A2"/>
    <w:rsid w:val="735B68A0"/>
    <w:rsid w:val="73636D57"/>
    <w:rsid w:val="737943CF"/>
    <w:rsid w:val="73854E6E"/>
    <w:rsid w:val="73F9D601"/>
    <w:rsid w:val="74306907"/>
    <w:rsid w:val="7449B7E4"/>
    <w:rsid w:val="744ACB87"/>
    <w:rsid w:val="746879D9"/>
    <w:rsid w:val="74923879"/>
    <w:rsid w:val="74940AFB"/>
    <w:rsid w:val="74965430"/>
    <w:rsid w:val="7505B616"/>
    <w:rsid w:val="754C0E12"/>
    <w:rsid w:val="75B11EE6"/>
    <w:rsid w:val="75C0671B"/>
    <w:rsid w:val="7617D82A"/>
    <w:rsid w:val="7692183E"/>
    <w:rsid w:val="76F84F5A"/>
    <w:rsid w:val="771085C8"/>
    <w:rsid w:val="773E1A29"/>
    <w:rsid w:val="7787AAAF"/>
    <w:rsid w:val="77BAECE2"/>
    <w:rsid w:val="77CEA51D"/>
    <w:rsid w:val="77E8D5C1"/>
    <w:rsid w:val="785F8D48"/>
    <w:rsid w:val="78672232"/>
    <w:rsid w:val="7885BA97"/>
    <w:rsid w:val="78DEC78E"/>
    <w:rsid w:val="78F9D269"/>
    <w:rsid w:val="7904A1E6"/>
    <w:rsid w:val="7933294C"/>
    <w:rsid w:val="7971762D"/>
    <w:rsid w:val="79A11C8E"/>
    <w:rsid w:val="79F5F453"/>
    <w:rsid w:val="79F8B88F"/>
    <w:rsid w:val="7A6E1357"/>
    <w:rsid w:val="7AEA55DE"/>
    <w:rsid w:val="7B2DDCFD"/>
    <w:rsid w:val="7B5248F7"/>
    <w:rsid w:val="7B7DD0DC"/>
    <w:rsid w:val="7B9382D7"/>
    <w:rsid w:val="7BCABF4B"/>
    <w:rsid w:val="7C14B98B"/>
    <w:rsid w:val="7C7C6AAD"/>
    <w:rsid w:val="7C853F99"/>
    <w:rsid w:val="7C8F6217"/>
    <w:rsid w:val="7CDC870A"/>
    <w:rsid w:val="7CE7CFB8"/>
    <w:rsid w:val="7D33134D"/>
    <w:rsid w:val="7D70A529"/>
    <w:rsid w:val="7D9B7B95"/>
    <w:rsid w:val="7DA7FECC"/>
    <w:rsid w:val="7DF8F3E6"/>
    <w:rsid w:val="7E2D4535"/>
    <w:rsid w:val="7E47ECB2"/>
    <w:rsid w:val="7E7074F2"/>
    <w:rsid w:val="7E7D2AB3"/>
    <w:rsid w:val="7EA9EC5A"/>
    <w:rsid w:val="7EF51299"/>
    <w:rsid w:val="7F0DEBF4"/>
    <w:rsid w:val="7F1EDDBE"/>
    <w:rsid w:val="7F3F179F"/>
    <w:rsid w:val="7F670ECA"/>
    <w:rsid w:val="7F9ADB82"/>
    <w:rsid w:val="7FD1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3ADE"/>
  <w15:docId w15:val="{29C07696-6D26-491D-82CB-01FB09CB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39"/>
  </w:style>
  <w:style w:type="paragraph" w:styleId="Ttulo1">
    <w:name w:val="heading 1"/>
    <w:basedOn w:val="Normal"/>
    <w:next w:val="Normal"/>
    <w:link w:val="Ttulo1Char"/>
    <w:uiPriority w:val="9"/>
    <w:qFormat/>
    <w:rsid w:val="00757523"/>
    <w:pPr>
      <w:keepNext/>
      <w:keepLines/>
      <w:numPr>
        <w:numId w:val="10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har"/>
    <w:uiPriority w:val="9"/>
    <w:unhideWhenUsed/>
    <w:qFormat/>
    <w:rsid w:val="00757523"/>
    <w:pPr>
      <w:keepNext/>
      <w:keepLines/>
      <w:numPr>
        <w:ilvl w:val="1"/>
        <w:numId w:val="10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har"/>
    <w:uiPriority w:val="9"/>
    <w:unhideWhenUsed/>
    <w:qFormat/>
    <w:rsid w:val="00757523"/>
    <w:pPr>
      <w:keepNext/>
      <w:keepLines/>
      <w:numPr>
        <w:ilvl w:val="2"/>
        <w:numId w:val="104"/>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har"/>
    <w:uiPriority w:val="9"/>
    <w:semiHidden/>
    <w:unhideWhenUsed/>
    <w:qFormat/>
    <w:rsid w:val="00757523"/>
    <w:pPr>
      <w:keepNext/>
      <w:keepLines/>
      <w:numPr>
        <w:ilvl w:val="3"/>
        <w:numId w:val="104"/>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har"/>
    <w:uiPriority w:val="9"/>
    <w:semiHidden/>
    <w:unhideWhenUsed/>
    <w:qFormat/>
    <w:rsid w:val="00757523"/>
    <w:pPr>
      <w:keepNext/>
      <w:keepLines/>
      <w:numPr>
        <w:ilvl w:val="4"/>
        <w:numId w:val="104"/>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har"/>
    <w:uiPriority w:val="9"/>
    <w:semiHidden/>
    <w:unhideWhenUsed/>
    <w:qFormat/>
    <w:rsid w:val="00757523"/>
    <w:pPr>
      <w:keepNext/>
      <w:keepLines/>
      <w:numPr>
        <w:ilvl w:val="5"/>
        <w:numId w:val="104"/>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har"/>
    <w:uiPriority w:val="9"/>
    <w:unhideWhenUsed/>
    <w:qFormat/>
    <w:rsid w:val="00757523"/>
    <w:pPr>
      <w:keepNext/>
      <w:keepLines/>
      <w:numPr>
        <w:ilvl w:val="6"/>
        <w:numId w:val="10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57523"/>
    <w:pPr>
      <w:keepNext/>
      <w:keepLines/>
      <w:numPr>
        <w:ilvl w:val="7"/>
        <w:numId w:val="10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757523"/>
    <w:pPr>
      <w:keepNext/>
      <w:keepLines/>
      <w:numPr>
        <w:ilvl w:val="8"/>
        <w:numId w:val="10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8">
    <w:name w:val="WW_OutlineListStyle_8"/>
    <w:basedOn w:val="Semlista"/>
    <w:pPr>
      <w:numPr>
        <w:numId w:val="1"/>
      </w:numPr>
    </w:pPr>
  </w:style>
  <w:style w:type="paragraph" w:customStyle="1" w:styleId="TCLevel1">
    <w:name w:val="T+C Level 1"/>
    <w:basedOn w:val="Normal"/>
    <w:next w:val="TCLevel2"/>
    <w:pPr>
      <w:keepNext/>
      <w:numPr>
        <w:numId w:val="1"/>
      </w:numPr>
      <w:spacing w:before="140" w:line="288" w:lineRule="auto"/>
      <w:jc w:val="both"/>
      <w:outlineLvl w:val="0"/>
    </w:pPr>
    <w:rPr>
      <w:b/>
      <w:kern w:val="3"/>
    </w:rPr>
  </w:style>
  <w:style w:type="paragraph" w:customStyle="1" w:styleId="TCLevel2">
    <w:name w:val="T+C Level 2"/>
    <w:basedOn w:val="Normal"/>
    <w:pPr>
      <w:numPr>
        <w:ilvl w:val="1"/>
        <w:numId w:val="1"/>
      </w:numPr>
      <w:spacing w:after="140" w:line="288" w:lineRule="auto"/>
      <w:jc w:val="both"/>
      <w:outlineLvl w:val="1"/>
    </w:pPr>
    <w:rPr>
      <w:kern w:val="3"/>
    </w:rPr>
  </w:style>
  <w:style w:type="paragraph" w:customStyle="1" w:styleId="TCLevel3">
    <w:name w:val="T+C Level 3"/>
    <w:basedOn w:val="Normal"/>
    <w:pPr>
      <w:numPr>
        <w:ilvl w:val="2"/>
        <w:numId w:val="1"/>
      </w:numPr>
      <w:spacing w:after="140" w:line="288" w:lineRule="auto"/>
      <w:jc w:val="both"/>
      <w:outlineLvl w:val="2"/>
    </w:pPr>
    <w:rPr>
      <w:kern w:val="3"/>
    </w:rPr>
  </w:style>
  <w:style w:type="paragraph" w:customStyle="1" w:styleId="SchedApps">
    <w:name w:val="Sched/Apps"/>
    <w:basedOn w:val="Normal"/>
    <w:next w:val="Body"/>
    <w:pPr>
      <w:keepNext/>
      <w:pageBreakBefore/>
      <w:spacing w:line="288" w:lineRule="auto"/>
      <w:jc w:val="center"/>
      <w:outlineLvl w:val="3"/>
    </w:pPr>
    <w:rPr>
      <w:b/>
      <w:kern w:val="3"/>
      <w:sz w:val="23"/>
    </w:rPr>
  </w:style>
  <w:style w:type="paragraph" w:customStyle="1" w:styleId="Table5">
    <w:name w:val="Table 5"/>
    <w:basedOn w:val="Normal"/>
    <w:pPr>
      <w:numPr>
        <w:ilvl w:val="4"/>
        <w:numId w:val="1"/>
      </w:numPr>
      <w:spacing w:before="60" w:after="60" w:line="288" w:lineRule="auto"/>
      <w:outlineLvl w:val="4"/>
    </w:pPr>
    <w:rPr>
      <w:kern w:val="3"/>
    </w:rPr>
  </w:style>
  <w:style w:type="paragraph" w:customStyle="1" w:styleId="Table6">
    <w:name w:val="Table 6"/>
    <w:basedOn w:val="Normal"/>
    <w:pPr>
      <w:numPr>
        <w:ilvl w:val="5"/>
        <w:numId w:val="1"/>
      </w:numPr>
      <w:tabs>
        <w:tab w:val="left" w:pos="-4536"/>
      </w:tabs>
      <w:spacing w:before="60" w:after="60" w:line="288" w:lineRule="auto"/>
      <w:outlineLvl w:val="5"/>
    </w:pPr>
    <w:rPr>
      <w:kern w:val="3"/>
    </w:rPr>
  </w:style>
  <w:style w:type="paragraph" w:customStyle="1" w:styleId="Level7">
    <w:name w:val="Level 7"/>
    <w:basedOn w:val="Normal"/>
    <w:pPr>
      <w:spacing w:after="140" w:line="288" w:lineRule="auto"/>
      <w:jc w:val="both"/>
      <w:outlineLvl w:val="6"/>
    </w:pPr>
    <w:rPr>
      <w:kern w:val="3"/>
    </w:rPr>
  </w:style>
  <w:style w:type="paragraph" w:customStyle="1" w:styleId="Level8">
    <w:name w:val="Level 8"/>
    <w:basedOn w:val="Normal"/>
    <w:pPr>
      <w:spacing w:after="140" w:line="288" w:lineRule="auto"/>
      <w:jc w:val="both"/>
      <w:outlineLvl w:val="7"/>
    </w:pPr>
    <w:rPr>
      <w:kern w:val="3"/>
    </w:rPr>
  </w:style>
  <w:style w:type="paragraph" w:customStyle="1" w:styleId="Level9">
    <w:name w:val="Level 9"/>
    <w:basedOn w:val="Normal"/>
    <w:pPr>
      <w:spacing w:after="140" w:line="288" w:lineRule="auto"/>
      <w:jc w:val="both"/>
      <w:outlineLvl w:val="8"/>
    </w:pPr>
    <w:rPr>
      <w:kern w:val="3"/>
    </w:rPr>
  </w:style>
  <w:style w:type="character" w:customStyle="1" w:styleId="CabealhoChar">
    <w:name w:val="Cabeçalho Char"/>
    <w:uiPriority w:val="99"/>
    <w:rPr>
      <w:rFonts w:ascii="Arial" w:hAnsi="Arial"/>
      <w:kern w:val="3"/>
      <w:szCs w:val="24"/>
      <w:lang w:eastAsia="en-US"/>
    </w:rPr>
  </w:style>
  <w:style w:type="paragraph" w:customStyle="1" w:styleId="tit-1">
    <w:name w:val="tit-1"/>
    <w:basedOn w:val="Ttulo1"/>
    <w:pPr>
      <w:tabs>
        <w:tab w:val="left" w:pos="0"/>
        <w:tab w:val="left" w:pos="360"/>
      </w:tabs>
      <w:ind w:left="360" w:hanging="360"/>
      <w:jc w:val="both"/>
    </w:pPr>
    <w:rPr>
      <w:rFonts w:cs="Times New Roman"/>
      <w:b w:val="0"/>
      <w:bCs w:val="0"/>
      <w:caps/>
      <w:kern w:val="3"/>
      <w:sz w:val="24"/>
      <w:szCs w:val="20"/>
    </w:rPr>
  </w:style>
  <w:style w:type="paragraph" w:styleId="Sumrio1">
    <w:name w:val="toc 1"/>
    <w:basedOn w:val="Normal"/>
    <w:next w:val="Body"/>
    <w:uiPriority w:val="39"/>
    <w:pPr>
      <w:spacing w:before="280" w:after="140" w:line="288" w:lineRule="auto"/>
      <w:ind w:left="567" w:hanging="567"/>
    </w:pPr>
    <w:rPr>
      <w:kern w:val="3"/>
    </w:rPr>
  </w:style>
  <w:style w:type="paragraph" w:customStyle="1" w:styleId="Body">
    <w:name w:val="Body"/>
    <w:basedOn w:val="Normal"/>
    <w:pPr>
      <w:spacing w:after="140" w:line="288" w:lineRule="auto"/>
      <w:jc w:val="both"/>
    </w:pPr>
    <w:rPr>
      <w:kern w:val="3"/>
    </w:rPr>
  </w:style>
  <w:style w:type="paragraph" w:customStyle="1" w:styleId="Body1">
    <w:name w:val="Body 1"/>
    <w:basedOn w:val="Normal"/>
    <w:pPr>
      <w:spacing w:after="140" w:line="288" w:lineRule="auto"/>
      <w:ind w:left="567"/>
      <w:jc w:val="both"/>
    </w:pPr>
    <w:rPr>
      <w:kern w:val="3"/>
    </w:rPr>
  </w:style>
  <w:style w:type="paragraph" w:customStyle="1" w:styleId="Body2">
    <w:name w:val="Body 2"/>
    <w:basedOn w:val="Normal"/>
    <w:pPr>
      <w:spacing w:after="140" w:line="288" w:lineRule="auto"/>
      <w:ind w:left="1247"/>
      <w:jc w:val="both"/>
    </w:pPr>
    <w:rPr>
      <w:kern w:val="3"/>
    </w:rPr>
  </w:style>
  <w:style w:type="paragraph" w:customStyle="1" w:styleId="Body3">
    <w:name w:val="Body 3"/>
    <w:basedOn w:val="Normal"/>
    <w:pPr>
      <w:spacing w:after="140" w:line="288" w:lineRule="auto"/>
      <w:ind w:left="2041"/>
      <w:jc w:val="both"/>
    </w:pPr>
    <w:rPr>
      <w:kern w:val="3"/>
    </w:rPr>
  </w:style>
  <w:style w:type="paragraph" w:customStyle="1" w:styleId="Body4">
    <w:name w:val="Body 4"/>
    <w:basedOn w:val="Normal"/>
    <w:pPr>
      <w:spacing w:after="140" w:line="288" w:lineRule="auto"/>
      <w:ind w:left="2722"/>
      <w:jc w:val="both"/>
    </w:pPr>
    <w:rPr>
      <w:kern w:val="3"/>
    </w:rPr>
  </w:style>
  <w:style w:type="paragraph" w:customStyle="1" w:styleId="Body5">
    <w:name w:val="Body 5"/>
    <w:basedOn w:val="Normal"/>
    <w:pPr>
      <w:spacing w:after="140" w:line="288" w:lineRule="auto"/>
      <w:ind w:left="3289"/>
      <w:jc w:val="both"/>
    </w:pPr>
    <w:rPr>
      <w:kern w:val="3"/>
    </w:rPr>
  </w:style>
  <w:style w:type="paragraph" w:customStyle="1" w:styleId="Body6">
    <w:name w:val="Body 6"/>
    <w:basedOn w:val="Normal"/>
    <w:pPr>
      <w:spacing w:after="140" w:line="288" w:lineRule="auto"/>
      <w:ind w:left="3969"/>
      <w:jc w:val="both"/>
    </w:pPr>
    <w:rPr>
      <w:kern w:val="3"/>
    </w:rPr>
  </w:style>
  <w:style w:type="paragraph" w:customStyle="1" w:styleId="Level1">
    <w:name w:val="Level 1"/>
    <w:basedOn w:val="Normal"/>
    <w:pPr>
      <w:spacing w:after="140" w:line="288" w:lineRule="auto"/>
      <w:jc w:val="both"/>
    </w:pPr>
    <w:rPr>
      <w:kern w:val="3"/>
      <w:szCs w:val="28"/>
    </w:rPr>
  </w:style>
  <w:style w:type="paragraph" w:customStyle="1" w:styleId="Level2">
    <w:name w:val="Level 2"/>
    <w:basedOn w:val="Normal"/>
    <w:pPr>
      <w:spacing w:after="140" w:line="288" w:lineRule="auto"/>
      <w:jc w:val="both"/>
    </w:pPr>
    <w:rPr>
      <w:kern w:val="3"/>
      <w:szCs w:val="28"/>
    </w:rPr>
  </w:style>
  <w:style w:type="paragraph" w:customStyle="1" w:styleId="Level3">
    <w:name w:val="Level 3"/>
    <w:basedOn w:val="Normal"/>
    <w:pPr>
      <w:spacing w:after="140" w:line="288" w:lineRule="auto"/>
      <w:jc w:val="both"/>
    </w:pPr>
    <w:rPr>
      <w:kern w:val="3"/>
      <w:szCs w:val="28"/>
    </w:rPr>
  </w:style>
  <w:style w:type="paragraph" w:customStyle="1" w:styleId="Level4">
    <w:name w:val="Level 4"/>
    <w:basedOn w:val="Normal"/>
    <w:pPr>
      <w:spacing w:after="140" w:line="288" w:lineRule="auto"/>
      <w:jc w:val="both"/>
    </w:pPr>
    <w:rPr>
      <w:kern w:val="3"/>
    </w:rPr>
  </w:style>
  <w:style w:type="paragraph" w:customStyle="1" w:styleId="Level5">
    <w:name w:val="Level 5"/>
    <w:basedOn w:val="Normal"/>
    <w:pPr>
      <w:spacing w:after="140" w:line="288" w:lineRule="auto"/>
      <w:jc w:val="both"/>
    </w:pPr>
    <w:rPr>
      <w:kern w:val="3"/>
    </w:rPr>
  </w:style>
  <w:style w:type="paragraph" w:customStyle="1" w:styleId="Level6">
    <w:name w:val="Level 6"/>
    <w:basedOn w:val="Normal"/>
    <w:pPr>
      <w:numPr>
        <w:numId w:val="53"/>
      </w:numPr>
      <w:spacing w:after="140" w:line="288" w:lineRule="auto"/>
      <w:jc w:val="both"/>
    </w:pPr>
    <w:rPr>
      <w:kern w:val="3"/>
    </w:rPr>
  </w:style>
  <w:style w:type="paragraph" w:customStyle="1" w:styleId="Parties">
    <w:name w:val="Parties"/>
    <w:basedOn w:val="Normal"/>
    <w:pPr>
      <w:numPr>
        <w:numId w:val="14"/>
      </w:numPr>
      <w:spacing w:after="140" w:line="288" w:lineRule="auto"/>
      <w:jc w:val="both"/>
    </w:pPr>
    <w:rPr>
      <w:kern w:val="3"/>
    </w:rPr>
  </w:style>
  <w:style w:type="paragraph" w:customStyle="1" w:styleId="Recitals">
    <w:name w:val="Recitals"/>
    <w:basedOn w:val="Normal"/>
    <w:pPr>
      <w:numPr>
        <w:numId w:val="15"/>
      </w:numPr>
      <w:spacing w:after="140" w:line="288" w:lineRule="auto"/>
      <w:jc w:val="both"/>
    </w:pPr>
    <w:rPr>
      <w:kern w:val="3"/>
    </w:rPr>
  </w:style>
  <w:style w:type="paragraph" w:customStyle="1" w:styleId="alpha1">
    <w:name w:val="alpha 1"/>
    <w:basedOn w:val="Normal"/>
    <w:pPr>
      <w:numPr>
        <w:numId w:val="51"/>
      </w:numPr>
      <w:spacing w:after="140" w:line="288" w:lineRule="auto"/>
      <w:jc w:val="both"/>
    </w:pPr>
    <w:rPr>
      <w:kern w:val="3"/>
      <w:szCs w:val="20"/>
    </w:rPr>
  </w:style>
  <w:style w:type="paragraph" w:customStyle="1" w:styleId="alpha2">
    <w:name w:val="alpha 2"/>
    <w:basedOn w:val="Normal"/>
    <w:pPr>
      <w:numPr>
        <w:numId w:val="33"/>
      </w:numPr>
      <w:spacing w:after="140" w:line="288" w:lineRule="auto"/>
      <w:jc w:val="both"/>
    </w:pPr>
    <w:rPr>
      <w:kern w:val="3"/>
      <w:szCs w:val="20"/>
    </w:rPr>
  </w:style>
  <w:style w:type="paragraph" w:customStyle="1" w:styleId="alpha3">
    <w:name w:val="alpha 3"/>
    <w:basedOn w:val="Normal"/>
    <w:pPr>
      <w:numPr>
        <w:numId w:val="24"/>
      </w:numPr>
      <w:spacing w:after="140" w:line="288" w:lineRule="auto"/>
      <w:jc w:val="both"/>
    </w:pPr>
    <w:rPr>
      <w:kern w:val="3"/>
      <w:szCs w:val="20"/>
    </w:rPr>
  </w:style>
  <w:style w:type="paragraph" w:customStyle="1" w:styleId="alpha4">
    <w:name w:val="alpha 4"/>
    <w:basedOn w:val="Normal"/>
    <w:pPr>
      <w:numPr>
        <w:numId w:val="25"/>
      </w:numPr>
      <w:spacing w:after="140" w:line="288" w:lineRule="auto"/>
      <w:jc w:val="both"/>
    </w:pPr>
    <w:rPr>
      <w:kern w:val="3"/>
      <w:szCs w:val="20"/>
    </w:rPr>
  </w:style>
  <w:style w:type="paragraph" w:customStyle="1" w:styleId="alpha5">
    <w:name w:val="alpha 5"/>
    <w:basedOn w:val="Normal"/>
    <w:pPr>
      <w:numPr>
        <w:numId w:val="26"/>
      </w:numPr>
      <w:spacing w:after="140" w:line="288" w:lineRule="auto"/>
      <w:jc w:val="both"/>
    </w:pPr>
    <w:rPr>
      <w:kern w:val="3"/>
      <w:szCs w:val="20"/>
    </w:rPr>
  </w:style>
  <w:style w:type="paragraph" w:customStyle="1" w:styleId="alpha6">
    <w:name w:val="alpha 6"/>
    <w:basedOn w:val="Normal"/>
    <w:pPr>
      <w:numPr>
        <w:numId w:val="27"/>
      </w:numPr>
      <w:spacing w:after="140" w:line="288" w:lineRule="auto"/>
      <w:jc w:val="both"/>
    </w:pPr>
    <w:rPr>
      <w:kern w:val="3"/>
      <w:szCs w:val="20"/>
    </w:rPr>
  </w:style>
  <w:style w:type="paragraph" w:customStyle="1" w:styleId="bullet10">
    <w:name w:val="bullet 1"/>
    <w:basedOn w:val="Normal"/>
    <w:pPr>
      <w:numPr>
        <w:numId w:val="16"/>
      </w:numPr>
      <w:spacing w:after="140" w:line="288" w:lineRule="auto"/>
      <w:jc w:val="both"/>
    </w:pPr>
    <w:rPr>
      <w:kern w:val="3"/>
    </w:rPr>
  </w:style>
  <w:style w:type="paragraph" w:customStyle="1" w:styleId="bullet2">
    <w:name w:val="bullet 2"/>
    <w:basedOn w:val="Normal"/>
    <w:pPr>
      <w:numPr>
        <w:numId w:val="17"/>
      </w:numPr>
      <w:spacing w:after="140" w:line="288" w:lineRule="auto"/>
      <w:jc w:val="both"/>
    </w:pPr>
    <w:rPr>
      <w:kern w:val="3"/>
    </w:rPr>
  </w:style>
  <w:style w:type="paragraph" w:customStyle="1" w:styleId="bullet3">
    <w:name w:val="bullet 3"/>
    <w:basedOn w:val="Normal"/>
    <w:pPr>
      <w:numPr>
        <w:numId w:val="18"/>
      </w:numPr>
      <w:spacing w:after="140" w:line="288" w:lineRule="auto"/>
      <w:jc w:val="both"/>
    </w:pPr>
    <w:rPr>
      <w:kern w:val="3"/>
    </w:rPr>
  </w:style>
  <w:style w:type="paragraph" w:customStyle="1" w:styleId="bullet4">
    <w:name w:val="bullet 4"/>
    <w:basedOn w:val="Normal"/>
    <w:pPr>
      <w:numPr>
        <w:numId w:val="19"/>
      </w:numPr>
      <w:spacing w:after="140" w:line="288" w:lineRule="auto"/>
      <w:jc w:val="both"/>
    </w:pPr>
    <w:rPr>
      <w:kern w:val="3"/>
    </w:rPr>
  </w:style>
  <w:style w:type="paragraph" w:customStyle="1" w:styleId="bullet5">
    <w:name w:val="bullet 5"/>
    <w:basedOn w:val="Normal"/>
    <w:pPr>
      <w:numPr>
        <w:numId w:val="20"/>
      </w:numPr>
      <w:spacing w:after="140" w:line="288" w:lineRule="auto"/>
      <w:jc w:val="both"/>
    </w:pPr>
    <w:rPr>
      <w:kern w:val="3"/>
    </w:rPr>
  </w:style>
  <w:style w:type="paragraph" w:customStyle="1" w:styleId="bullet6">
    <w:name w:val="bullet 6"/>
    <w:basedOn w:val="Normal"/>
    <w:pPr>
      <w:numPr>
        <w:numId w:val="21"/>
      </w:numPr>
      <w:spacing w:after="140" w:line="288" w:lineRule="auto"/>
      <w:jc w:val="both"/>
    </w:pPr>
    <w:rPr>
      <w:kern w:val="3"/>
    </w:rPr>
  </w:style>
  <w:style w:type="paragraph" w:customStyle="1" w:styleId="roman1">
    <w:name w:val="roman 1"/>
    <w:basedOn w:val="Normal"/>
    <w:rsid w:val="0099572E"/>
    <w:pPr>
      <w:numPr>
        <w:numId w:val="28"/>
      </w:numPr>
      <w:tabs>
        <w:tab w:val="left" w:pos="-8505"/>
        <w:tab w:val="left" w:pos="-8352"/>
      </w:tabs>
      <w:spacing w:after="140" w:line="288" w:lineRule="auto"/>
      <w:jc w:val="both"/>
    </w:pPr>
    <w:rPr>
      <w:kern w:val="3"/>
      <w:szCs w:val="20"/>
    </w:rPr>
  </w:style>
  <w:style w:type="paragraph" w:customStyle="1" w:styleId="roman2">
    <w:name w:val="roman 2"/>
    <w:basedOn w:val="Normal"/>
    <w:pPr>
      <w:numPr>
        <w:numId w:val="29"/>
      </w:numPr>
      <w:spacing w:after="140" w:line="288" w:lineRule="auto"/>
      <w:jc w:val="both"/>
    </w:pPr>
    <w:rPr>
      <w:kern w:val="3"/>
      <w:szCs w:val="20"/>
    </w:rPr>
  </w:style>
  <w:style w:type="paragraph" w:customStyle="1" w:styleId="roman3">
    <w:name w:val="roman 3"/>
    <w:basedOn w:val="Normal"/>
    <w:pPr>
      <w:spacing w:after="140" w:line="288" w:lineRule="auto"/>
      <w:jc w:val="both"/>
    </w:pPr>
    <w:rPr>
      <w:kern w:val="3"/>
      <w:szCs w:val="20"/>
    </w:rPr>
  </w:style>
  <w:style w:type="paragraph" w:customStyle="1" w:styleId="roman4">
    <w:name w:val="roman 4"/>
    <w:basedOn w:val="Normal"/>
    <w:pPr>
      <w:numPr>
        <w:numId w:val="34"/>
      </w:numPr>
      <w:spacing w:after="140" w:line="288" w:lineRule="auto"/>
      <w:jc w:val="both"/>
    </w:pPr>
    <w:rPr>
      <w:kern w:val="3"/>
      <w:szCs w:val="20"/>
    </w:rPr>
  </w:style>
  <w:style w:type="paragraph" w:customStyle="1" w:styleId="roman5">
    <w:name w:val="roman 5"/>
    <w:basedOn w:val="Normal"/>
    <w:pPr>
      <w:numPr>
        <w:numId w:val="30"/>
      </w:numPr>
      <w:tabs>
        <w:tab w:val="left" w:pos="-26312"/>
        <w:tab w:val="left" w:pos="-26159"/>
      </w:tabs>
      <w:spacing w:after="140" w:line="288" w:lineRule="auto"/>
      <w:jc w:val="both"/>
    </w:pPr>
    <w:rPr>
      <w:kern w:val="3"/>
      <w:szCs w:val="20"/>
    </w:rPr>
  </w:style>
  <w:style w:type="paragraph" w:customStyle="1" w:styleId="roman6">
    <w:name w:val="roman 6"/>
    <w:basedOn w:val="Normal"/>
    <w:pPr>
      <w:numPr>
        <w:numId w:val="31"/>
      </w:numPr>
      <w:spacing w:after="140" w:line="288" w:lineRule="auto"/>
      <w:jc w:val="both"/>
    </w:pPr>
    <w:rPr>
      <w:kern w:val="3"/>
      <w:szCs w:val="20"/>
    </w:rPr>
  </w:style>
  <w:style w:type="paragraph" w:customStyle="1" w:styleId="CellHead">
    <w:name w:val="CellHead"/>
    <w:basedOn w:val="Normal"/>
    <w:pPr>
      <w:keepNext/>
      <w:spacing w:before="60" w:after="60"/>
    </w:pPr>
    <w:rPr>
      <w:b/>
      <w:kern w:val="3"/>
    </w:rPr>
  </w:style>
  <w:style w:type="paragraph" w:styleId="Textodecomentrio">
    <w:name w:val="annotation text"/>
    <w:basedOn w:val="Normal"/>
    <w:link w:val="TextodecomentrioChar1"/>
    <w:uiPriority w:val="99"/>
    <w:rPr>
      <w:szCs w:val="20"/>
    </w:rPr>
  </w:style>
  <w:style w:type="paragraph" w:styleId="Ttulo">
    <w:name w:val="Title"/>
    <w:basedOn w:val="Normal"/>
    <w:next w:val="Normal"/>
    <w:link w:val="TtuloChar"/>
    <w:uiPriority w:val="10"/>
    <w:qFormat/>
    <w:rsid w:val="00757523"/>
    <w:pPr>
      <w:spacing w:after="0" w:line="240" w:lineRule="auto"/>
      <w:contextualSpacing/>
    </w:pPr>
    <w:rPr>
      <w:rFonts w:asciiTheme="majorHAnsi" w:eastAsiaTheme="majorEastAsia" w:hAnsiTheme="majorHAnsi" w:cstheme="majorBidi"/>
      <w:color w:val="000000" w:themeColor="text1"/>
      <w:sz w:val="56"/>
      <w:szCs w:val="56"/>
    </w:rPr>
  </w:style>
  <w:style w:type="paragraph" w:customStyle="1" w:styleId="Head1">
    <w:name w:val="Head 1"/>
    <w:basedOn w:val="Normal"/>
    <w:next w:val="Body1"/>
    <w:pPr>
      <w:keepNext/>
      <w:spacing w:before="280" w:after="140" w:line="288" w:lineRule="auto"/>
      <w:ind w:left="567"/>
      <w:jc w:val="both"/>
    </w:pPr>
    <w:rPr>
      <w:b/>
      <w:kern w:val="3"/>
    </w:rPr>
  </w:style>
  <w:style w:type="paragraph" w:customStyle="1" w:styleId="Head2">
    <w:name w:val="Head 2"/>
    <w:basedOn w:val="Normal"/>
    <w:next w:val="Body2"/>
    <w:pPr>
      <w:keepNext/>
      <w:spacing w:before="280" w:after="60" w:line="288" w:lineRule="auto"/>
      <w:ind w:left="1247"/>
      <w:jc w:val="both"/>
    </w:pPr>
    <w:rPr>
      <w:b/>
      <w:kern w:val="3"/>
      <w:sz w:val="21"/>
    </w:rPr>
  </w:style>
  <w:style w:type="paragraph" w:customStyle="1" w:styleId="Head3">
    <w:name w:val="Head 3"/>
    <w:basedOn w:val="Normal"/>
    <w:next w:val="Body3"/>
    <w:pPr>
      <w:keepNext/>
      <w:spacing w:before="280" w:after="40" w:line="288" w:lineRule="auto"/>
      <w:ind w:left="2041"/>
      <w:jc w:val="both"/>
    </w:pPr>
    <w:rPr>
      <w:b/>
      <w:kern w:val="3"/>
    </w:rPr>
  </w:style>
  <w:style w:type="paragraph" w:customStyle="1" w:styleId="SubHead">
    <w:name w:val="SubHead"/>
    <w:basedOn w:val="Normal"/>
    <w:next w:val="Body"/>
    <w:pPr>
      <w:keepNext/>
      <w:spacing w:before="120" w:after="60" w:line="288" w:lineRule="auto"/>
      <w:jc w:val="both"/>
    </w:pPr>
    <w:rPr>
      <w:b/>
      <w:kern w:val="3"/>
      <w:sz w:val="21"/>
    </w:rPr>
  </w:style>
  <w:style w:type="paragraph" w:customStyle="1" w:styleId="Schedule1">
    <w:name w:val="Schedule 1"/>
    <w:basedOn w:val="Normal"/>
    <w:pPr>
      <w:spacing w:after="140" w:line="288" w:lineRule="auto"/>
      <w:jc w:val="both"/>
    </w:pPr>
    <w:rPr>
      <w:kern w:val="3"/>
    </w:rPr>
  </w:style>
  <w:style w:type="paragraph" w:customStyle="1" w:styleId="Schedule2">
    <w:name w:val="Schedule 2"/>
    <w:basedOn w:val="Normal"/>
    <w:pPr>
      <w:spacing w:after="140" w:line="288" w:lineRule="auto"/>
      <w:jc w:val="both"/>
    </w:pPr>
    <w:rPr>
      <w:kern w:val="3"/>
    </w:rPr>
  </w:style>
  <w:style w:type="paragraph" w:customStyle="1" w:styleId="Schedule3">
    <w:name w:val="Schedule 3"/>
    <w:basedOn w:val="Normal"/>
    <w:pPr>
      <w:spacing w:after="140" w:line="288" w:lineRule="auto"/>
      <w:jc w:val="both"/>
    </w:pPr>
    <w:rPr>
      <w:kern w:val="3"/>
    </w:rPr>
  </w:style>
  <w:style w:type="paragraph" w:customStyle="1" w:styleId="Schedule4">
    <w:name w:val="Schedule 4"/>
    <w:basedOn w:val="Normal"/>
    <w:pPr>
      <w:spacing w:after="140" w:line="288" w:lineRule="auto"/>
      <w:jc w:val="both"/>
    </w:pPr>
    <w:rPr>
      <w:kern w:val="3"/>
    </w:rPr>
  </w:style>
  <w:style w:type="paragraph" w:customStyle="1" w:styleId="Schedule5">
    <w:name w:val="Schedule 5"/>
    <w:basedOn w:val="Normal"/>
    <w:pPr>
      <w:spacing w:after="140" w:line="288" w:lineRule="auto"/>
      <w:jc w:val="both"/>
    </w:pPr>
    <w:rPr>
      <w:kern w:val="3"/>
    </w:rPr>
  </w:style>
  <w:style w:type="paragraph" w:customStyle="1" w:styleId="Schedule6">
    <w:name w:val="Schedule 6"/>
    <w:basedOn w:val="Normal"/>
    <w:pPr>
      <w:numPr>
        <w:numId w:val="52"/>
      </w:numPr>
      <w:spacing w:after="140" w:line="288" w:lineRule="auto"/>
      <w:jc w:val="both"/>
    </w:pPr>
    <w:rPr>
      <w:kern w:val="3"/>
    </w:rPr>
  </w:style>
  <w:style w:type="paragraph" w:customStyle="1" w:styleId="TCLevel4">
    <w:name w:val="T+C Level 4"/>
    <w:basedOn w:val="Normal"/>
    <w:pPr>
      <w:numPr>
        <w:numId w:val="22"/>
      </w:numPr>
      <w:spacing w:after="140" w:line="288" w:lineRule="auto"/>
      <w:jc w:val="both"/>
      <w:outlineLvl w:val="3"/>
    </w:pPr>
    <w:rPr>
      <w:kern w:val="3"/>
    </w:rPr>
  </w:style>
  <w:style w:type="paragraph" w:styleId="Data">
    <w:name w:val="Date"/>
    <w:basedOn w:val="Normal"/>
    <w:next w:val="Normal"/>
    <w:link w:val="DataChar"/>
  </w:style>
  <w:style w:type="paragraph" w:customStyle="1" w:styleId="DocExCode">
    <w:name w:val="DocExCode"/>
    <w:basedOn w:val="Normal"/>
    <w:pPr>
      <w:pBdr>
        <w:top w:val="single" w:sz="4" w:space="1" w:color="000000"/>
      </w:pBdr>
    </w:pPr>
    <w:rPr>
      <w:kern w:val="3"/>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
  </w:style>
  <w:style w:type="paragraph" w:styleId="Rodap">
    <w:name w:val="footer"/>
    <w:basedOn w:val="Normal"/>
    <w:uiPriority w:val="99"/>
    <w:pPr>
      <w:spacing w:before="120" w:after="120" w:line="288" w:lineRule="auto"/>
      <w:jc w:val="both"/>
    </w:pPr>
    <w:rPr>
      <w:kern w:val="3"/>
      <w:sz w:val="16"/>
    </w:rPr>
  </w:style>
  <w:style w:type="character" w:styleId="Refdenotaderodap">
    <w:name w:val="footnote reference"/>
    <w:rPr>
      <w:rFonts w:ascii="Arial" w:hAnsi="Arial"/>
      <w:kern w:val="3"/>
      <w:position w:val="0"/>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3"/>
      <w:sz w:val="16"/>
      <w:szCs w:val="20"/>
    </w:rPr>
  </w:style>
  <w:style w:type="paragraph" w:styleId="Cabealho">
    <w:name w:val="header"/>
    <w:basedOn w:val="Normal"/>
    <w:uiPriority w:val="99"/>
    <w:pPr>
      <w:tabs>
        <w:tab w:val="center" w:pos="4366"/>
        <w:tab w:val="right" w:pos="8732"/>
      </w:tabs>
    </w:pPr>
    <w:rPr>
      <w:kern w:val="3"/>
    </w:rPr>
  </w:style>
  <w:style w:type="character" w:styleId="Nmerodepgina">
    <w:name w:val="page number"/>
    <w:rPr>
      <w:rFonts w:ascii="Arial" w:hAnsi="Arial"/>
      <w:sz w:val="20"/>
    </w:rPr>
  </w:style>
  <w:style w:type="paragraph" w:customStyle="1" w:styleId="Table1">
    <w:name w:val="Table 1"/>
    <w:basedOn w:val="Normal"/>
    <w:pPr>
      <w:spacing w:before="60" w:after="60" w:line="288" w:lineRule="auto"/>
      <w:outlineLvl w:val="0"/>
    </w:pPr>
    <w:rPr>
      <w:kern w:val="3"/>
    </w:rPr>
  </w:style>
  <w:style w:type="paragraph" w:customStyle="1" w:styleId="Table2">
    <w:name w:val="Table 2"/>
    <w:basedOn w:val="Normal"/>
    <w:pPr>
      <w:spacing w:before="60" w:after="60" w:line="288" w:lineRule="auto"/>
      <w:outlineLvl w:val="1"/>
    </w:pPr>
    <w:rPr>
      <w:kern w:val="3"/>
    </w:rPr>
  </w:style>
  <w:style w:type="paragraph" w:customStyle="1" w:styleId="Table3">
    <w:name w:val="Table 3"/>
    <w:basedOn w:val="Normal"/>
    <w:pPr>
      <w:spacing w:before="60" w:after="60" w:line="288" w:lineRule="auto"/>
      <w:outlineLvl w:val="2"/>
    </w:pPr>
    <w:rPr>
      <w:kern w:val="3"/>
    </w:rPr>
  </w:style>
  <w:style w:type="paragraph" w:customStyle="1" w:styleId="Table4">
    <w:name w:val="Table 4"/>
    <w:basedOn w:val="Normal"/>
    <w:pPr>
      <w:numPr>
        <w:numId w:val="23"/>
      </w:numPr>
      <w:tabs>
        <w:tab w:val="left" w:pos="-4536"/>
      </w:tabs>
      <w:spacing w:before="60" w:after="60" w:line="288" w:lineRule="auto"/>
      <w:outlineLvl w:val="3"/>
    </w:pPr>
    <w:rPr>
      <w:kern w:val="3"/>
    </w:rPr>
  </w:style>
  <w:style w:type="paragraph" w:customStyle="1" w:styleId="Tablealpha">
    <w:name w:val="Table alpha"/>
    <w:basedOn w:val="CellBody"/>
    <w:pPr>
      <w:numPr>
        <w:numId w:val="32"/>
      </w:numPr>
    </w:pPr>
  </w:style>
  <w:style w:type="paragraph" w:customStyle="1" w:styleId="CellBody">
    <w:name w:val="CellBody"/>
    <w:basedOn w:val="Normal"/>
    <w:pPr>
      <w:spacing w:before="60" w:after="60" w:line="288" w:lineRule="auto"/>
    </w:pPr>
    <w:rPr>
      <w:kern w:val="3"/>
      <w:szCs w:val="20"/>
    </w:rPr>
  </w:style>
  <w:style w:type="paragraph" w:customStyle="1" w:styleId="Tablebullet">
    <w:name w:val="Table bullet"/>
    <w:basedOn w:val="Normal"/>
    <w:pPr>
      <w:tabs>
        <w:tab w:val="left" w:pos="567"/>
      </w:tabs>
      <w:spacing w:before="60" w:after="60" w:line="288" w:lineRule="auto"/>
      <w:ind w:left="567" w:hanging="567"/>
    </w:pPr>
    <w:rPr>
      <w:kern w:val="3"/>
    </w:rPr>
  </w:style>
  <w:style w:type="paragraph" w:customStyle="1" w:styleId="Tableroman">
    <w:name w:val="Table roman"/>
    <w:basedOn w:val="CellBody"/>
    <w:pPr>
      <w:tabs>
        <w:tab w:val="left" w:pos="567"/>
      </w:tabs>
      <w:ind w:left="567" w:hanging="567"/>
    </w:pPr>
  </w:style>
  <w:style w:type="paragraph" w:styleId="Sumrio2">
    <w:name w:val="toc 2"/>
    <w:basedOn w:val="Normal"/>
    <w:next w:val="Body"/>
    <w:uiPriority w:val="39"/>
    <w:pPr>
      <w:spacing w:before="280" w:after="140" w:line="288" w:lineRule="auto"/>
      <w:ind w:left="1247" w:hanging="680"/>
    </w:pPr>
    <w:rPr>
      <w:kern w:val="3"/>
    </w:rPr>
  </w:style>
  <w:style w:type="paragraph" w:styleId="Sumrio3">
    <w:name w:val="toc 3"/>
    <w:basedOn w:val="Normal"/>
    <w:next w:val="Body"/>
    <w:uiPriority w:val="39"/>
    <w:pPr>
      <w:spacing w:before="280" w:after="140" w:line="288" w:lineRule="auto"/>
      <w:ind w:left="2041" w:hanging="794"/>
    </w:pPr>
    <w:rPr>
      <w:kern w:val="3"/>
    </w:rPr>
  </w:style>
  <w:style w:type="paragraph" w:styleId="Sumrio4">
    <w:name w:val="toc 4"/>
    <w:basedOn w:val="Normal"/>
    <w:next w:val="Body"/>
    <w:pPr>
      <w:spacing w:before="280" w:after="140" w:line="288" w:lineRule="auto"/>
      <w:ind w:left="2041" w:hanging="794"/>
    </w:pPr>
    <w:rPr>
      <w:kern w:val="3"/>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88" w:lineRule="auto"/>
      <w:jc w:val="center"/>
    </w:pPr>
    <w:rPr>
      <w:rFonts w:eastAsia="SimSun"/>
      <w:kern w:val="3"/>
      <w:szCs w:val="20"/>
    </w:rPr>
  </w:style>
  <w:style w:type="paragraph" w:customStyle="1" w:styleId="zFSco-names">
    <w:name w:val="zFSco-names"/>
    <w:basedOn w:val="Normal"/>
    <w:next w:val="zFSand"/>
    <w:pPr>
      <w:spacing w:before="120" w:after="120" w:line="288" w:lineRule="auto"/>
      <w:jc w:val="center"/>
    </w:pPr>
    <w:rPr>
      <w:rFonts w:eastAsia="SimSun"/>
      <w:kern w:val="3"/>
      <w:sz w:val="24"/>
    </w:rPr>
  </w:style>
  <w:style w:type="paragraph" w:customStyle="1" w:styleId="zFSDate">
    <w:name w:val="zFSDate"/>
    <w:basedOn w:val="Normal"/>
    <w:pPr>
      <w:spacing w:line="288" w:lineRule="auto"/>
      <w:jc w:val="center"/>
    </w:pPr>
    <w:rPr>
      <w:kern w:val="3"/>
    </w:rPr>
  </w:style>
  <w:style w:type="character" w:styleId="Hyperlink">
    <w:name w:val="Hyperlink"/>
    <w:uiPriority w:val="99"/>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88" w:lineRule="auto"/>
      <w:jc w:val="center"/>
    </w:pPr>
    <w:rPr>
      <w:rFonts w:eastAsia="SimSun"/>
      <w:kern w:val="3"/>
      <w:szCs w:val="20"/>
    </w:rPr>
  </w:style>
  <w:style w:type="paragraph" w:customStyle="1" w:styleId="zFSTitle">
    <w:name w:val="zFSTitle"/>
    <w:basedOn w:val="Normal"/>
    <w:next w:val="zFSNarrative"/>
    <w:pPr>
      <w:keepNext/>
      <w:spacing w:before="240" w:after="120" w:line="288" w:lineRule="auto"/>
      <w:jc w:val="center"/>
    </w:pPr>
    <w:rPr>
      <w:rFonts w:eastAsia="SimSun"/>
      <w:sz w:val="28"/>
      <w:szCs w:val="28"/>
    </w:rPr>
  </w:style>
  <w:style w:type="character" w:styleId="Refdenotadefim">
    <w:name w:val="endnote reference"/>
    <w:rPr>
      <w:rFonts w:ascii="Arial" w:hAnsi="Arial"/>
      <w:position w:val="0"/>
      <w:vertAlign w:val="superscript"/>
    </w:rPr>
  </w:style>
  <w:style w:type="paragraph" w:styleId="Textodenotadefim">
    <w:name w:val="endnote text"/>
    <w:basedOn w:val="Normal"/>
    <w:link w:val="TextodenotadefimChar"/>
    <w:rPr>
      <w:szCs w:val="20"/>
    </w:rPr>
  </w:style>
  <w:style w:type="paragraph" w:customStyle="1" w:styleId="Head">
    <w:name w:val="Head"/>
    <w:basedOn w:val="Normal"/>
    <w:next w:val="Body"/>
    <w:pPr>
      <w:keepNext/>
      <w:spacing w:before="280" w:after="140" w:line="288" w:lineRule="auto"/>
      <w:jc w:val="both"/>
    </w:pPr>
    <w:rPr>
      <w:b/>
      <w:kern w:val="3"/>
      <w:sz w:val="23"/>
    </w:rPr>
  </w:style>
  <w:style w:type="paragraph" w:styleId="ndicedeautoridades">
    <w:name w:val="table of authorities"/>
    <w:basedOn w:val="Normal"/>
    <w:next w:val="Normal"/>
    <w:pPr>
      <w:ind w:left="200" w:hanging="200"/>
    </w:pPr>
  </w:style>
  <w:style w:type="paragraph" w:customStyle="1" w:styleId="zSFRef">
    <w:name w:val="zSFRef"/>
    <w:basedOn w:val="Normal"/>
    <w:rPr>
      <w:rFonts w:eastAsia="SimSun"/>
      <w:kern w:val="3"/>
      <w:sz w:val="16"/>
      <w:szCs w:val="16"/>
    </w:rPr>
  </w:style>
  <w:style w:type="paragraph" w:customStyle="1" w:styleId="UCAlpha1">
    <w:name w:val="UCAlpha 1"/>
    <w:basedOn w:val="Normal"/>
    <w:pPr>
      <w:numPr>
        <w:numId w:val="42"/>
      </w:numPr>
      <w:spacing w:after="140" w:line="288" w:lineRule="auto"/>
      <w:jc w:val="both"/>
    </w:pPr>
    <w:rPr>
      <w:kern w:val="3"/>
    </w:rPr>
  </w:style>
  <w:style w:type="paragraph" w:customStyle="1" w:styleId="UCAlpha2">
    <w:name w:val="UCAlpha 2"/>
    <w:basedOn w:val="Normal"/>
    <w:pPr>
      <w:numPr>
        <w:numId w:val="43"/>
      </w:numPr>
      <w:spacing w:after="140" w:line="288" w:lineRule="auto"/>
      <w:jc w:val="both"/>
    </w:pPr>
    <w:rPr>
      <w:kern w:val="3"/>
    </w:rPr>
  </w:style>
  <w:style w:type="paragraph" w:customStyle="1" w:styleId="UCAlpha3">
    <w:name w:val="UCAlpha 3"/>
    <w:basedOn w:val="Normal"/>
    <w:pPr>
      <w:numPr>
        <w:numId w:val="44"/>
      </w:numPr>
      <w:spacing w:after="140" w:line="288" w:lineRule="auto"/>
      <w:jc w:val="both"/>
    </w:pPr>
    <w:rPr>
      <w:kern w:val="3"/>
    </w:rPr>
  </w:style>
  <w:style w:type="paragraph" w:customStyle="1" w:styleId="UCAlpha4">
    <w:name w:val="UCAlpha 4"/>
    <w:basedOn w:val="Normal"/>
    <w:pPr>
      <w:numPr>
        <w:numId w:val="45"/>
      </w:numPr>
      <w:spacing w:after="140" w:line="288" w:lineRule="auto"/>
      <w:jc w:val="both"/>
    </w:pPr>
    <w:rPr>
      <w:kern w:val="3"/>
    </w:rPr>
  </w:style>
  <w:style w:type="paragraph" w:customStyle="1" w:styleId="UCAlpha5">
    <w:name w:val="UCAlpha 5"/>
    <w:basedOn w:val="Normal"/>
    <w:pPr>
      <w:numPr>
        <w:numId w:val="46"/>
      </w:numPr>
      <w:spacing w:after="140" w:line="288" w:lineRule="auto"/>
      <w:jc w:val="both"/>
    </w:pPr>
    <w:rPr>
      <w:kern w:val="3"/>
    </w:rPr>
  </w:style>
  <w:style w:type="paragraph" w:customStyle="1" w:styleId="UCAlpha6">
    <w:name w:val="UCAlpha 6"/>
    <w:basedOn w:val="Normal"/>
    <w:pPr>
      <w:numPr>
        <w:numId w:val="47"/>
      </w:numPr>
      <w:spacing w:after="140" w:line="288" w:lineRule="auto"/>
      <w:jc w:val="both"/>
    </w:pPr>
    <w:rPr>
      <w:kern w:val="3"/>
    </w:rPr>
  </w:style>
  <w:style w:type="paragraph" w:customStyle="1" w:styleId="UCRoman1">
    <w:name w:val="UCRoman 1"/>
    <w:basedOn w:val="Normal"/>
    <w:pPr>
      <w:numPr>
        <w:numId w:val="48"/>
      </w:numPr>
      <w:spacing w:after="140" w:line="288" w:lineRule="auto"/>
      <w:jc w:val="both"/>
    </w:pPr>
    <w:rPr>
      <w:kern w:val="3"/>
    </w:rPr>
  </w:style>
  <w:style w:type="paragraph" w:customStyle="1" w:styleId="UCRoman2">
    <w:name w:val="UCRoman 2"/>
    <w:basedOn w:val="Normal"/>
    <w:pPr>
      <w:numPr>
        <w:numId w:val="49"/>
      </w:numPr>
      <w:spacing w:after="140" w:line="288" w:lineRule="auto"/>
      <w:jc w:val="both"/>
    </w:pPr>
    <w:rPr>
      <w:kern w:val="3"/>
    </w:rPr>
  </w:style>
  <w:style w:type="paragraph" w:customStyle="1" w:styleId="doublealpha">
    <w:name w:val="double alpha"/>
    <w:basedOn w:val="Normal"/>
    <w:pPr>
      <w:numPr>
        <w:numId w:val="50"/>
      </w:numPr>
      <w:spacing w:after="140" w:line="288" w:lineRule="auto"/>
      <w:jc w:val="both"/>
    </w:pPr>
    <w:rPr>
      <w:kern w:val="3"/>
    </w:rPr>
  </w:style>
  <w:style w:type="paragraph" w:customStyle="1" w:styleId="ListNumbers">
    <w:name w:val="List Numbers"/>
    <w:basedOn w:val="Normal"/>
    <w:pPr>
      <w:numPr>
        <w:numId w:val="35"/>
      </w:numPr>
      <w:spacing w:after="140" w:line="288" w:lineRule="auto"/>
      <w:jc w:val="both"/>
      <w:outlineLvl w:val="0"/>
    </w:pPr>
    <w:rPr>
      <w:kern w:val="3"/>
    </w:rPr>
  </w:style>
  <w:style w:type="paragraph" w:customStyle="1" w:styleId="dashbullet1">
    <w:name w:val="dash bullet 1"/>
    <w:basedOn w:val="Normal"/>
    <w:pPr>
      <w:numPr>
        <w:numId w:val="36"/>
      </w:numPr>
      <w:spacing w:after="140" w:line="288" w:lineRule="auto"/>
      <w:jc w:val="both"/>
    </w:pPr>
    <w:rPr>
      <w:kern w:val="3"/>
    </w:rPr>
  </w:style>
  <w:style w:type="paragraph" w:customStyle="1" w:styleId="dashbullet2">
    <w:name w:val="dash bullet 2"/>
    <w:basedOn w:val="Normal"/>
    <w:pPr>
      <w:numPr>
        <w:numId w:val="37"/>
      </w:numPr>
      <w:spacing w:after="140" w:line="288" w:lineRule="auto"/>
      <w:jc w:val="both"/>
    </w:pPr>
    <w:rPr>
      <w:kern w:val="3"/>
    </w:rPr>
  </w:style>
  <w:style w:type="paragraph" w:customStyle="1" w:styleId="dashbullet3">
    <w:name w:val="dash bullet 3"/>
    <w:basedOn w:val="Normal"/>
    <w:pPr>
      <w:numPr>
        <w:numId w:val="38"/>
      </w:numPr>
      <w:spacing w:after="140" w:line="288" w:lineRule="auto"/>
      <w:jc w:val="both"/>
    </w:pPr>
    <w:rPr>
      <w:kern w:val="3"/>
    </w:rPr>
  </w:style>
  <w:style w:type="paragraph" w:customStyle="1" w:styleId="dashbullet4">
    <w:name w:val="dash bullet 4"/>
    <w:basedOn w:val="Normal"/>
    <w:pPr>
      <w:numPr>
        <w:numId w:val="39"/>
      </w:numPr>
      <w:spacing w:after="140" w:line="288" w:lineRule="auto"/>
      <w:jc w:val="both"/>
    </w:pPr>
    <w:rPr>
      <w:kern w:val="3"/>
    </w:rPr>
  </w:style>
  <w:style w:type="paragraph" w:customStyle="1" w:styleId="dashbullet5">
    <w:name w:val="dash bullet 5"/>
    <w:basedOn w:val="Normal"/>
    <w:pPr>
      <w:numPr>
        <w:numId w:val="40"/>
      </w:numPr>
      <w:spacing w:after="140" w:line="288" w:lineRule="auto"/>
      <w:jc w:val="both"/>
    </w:pPr>
    <w:rPr>
      <w:kern w:val="3"/>
    </w:rPr>
  </w:style>
  <w:style w:type="paragraph" w:customStyle="1" w:styleId="dashbullet6">
    <w:name w:val="dash bullet 6"/>
    <w:basedOn w:val="Normal"/>
    <w:pPr>
      <w:numPr>
        <w:numId w:val="41"/>
      </w:numPr>
      <w:spacing w:after="140" w:line="288" w:lineRule="auto"/>
      <w:jc w:val="both"/>
    </w:pPr>
    <w:rPr>
      <w:kern w:val="3"/>
    </w:rPr>
  </w:style>
  <w:style w:type="paragraph" w:customStyle="1" w:styleId="zFSAddress">
    <w:name w:val="zFSAddress"/>
    <w:basedOn w:val="Normal"/>
    <w:pPr>
      <w:spacing w:line="288" w:lineRule="auto"/>
    </w:pPr>
    <w:rPr>
      <w:kern w:val="3"/>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88" w:lineRule="auto"/>
    </w:pPr>
    <w:rPr>
      <w:kern w:val="3"/>
    </w:rPr>
  </w:style>
  <w:style w:type="paragraph" w:customStyle="1" w:styleId="zFSFax">
    <w:name w:val="zFSFax"/>
    <w:basedOn w:val="Normal"/>
    <w:rPr>
      <w:kern w:val="3"/>
      <w:sz w:val="16"/>
    </w:rPr>
  </w:style>
  <w:style w:type="paragraph" w:customStyle="1" w:styleId="zFSNameofDoc">
    <w:name w:val="zFSNameofDoc"/>
    <w:basedOn w:val="Normal"/>
    <w:pPr>
      <w:spacing w:before="300" w:after="400" w:line="288" w:lineRule="auto"/>
      <w:jc w:val="center"/>
    </w:pPr>
    <w:rPr>
      <w:rFonts w:eastAsia="SimSun"/>
      <w:caps/>
      <w:szCs w:val="20"/>
    </w:rPr>
  </w:style>
  <w:style w:type="paragraph" w:customStyle="1" w:styleId="zFSTel">
    <w:name w:val="zFSTel"/>
    <w:basedOn w:val="Normal"/>
    <w:pPr>
      <w:spacing w:before="120"/>
    </w:pPr>
    <w:rPr>
      <w:kern w:val="3"/>
      <w:sz w:val="16"/>
    </w:rPr>
  </w:style>
  <w:style w:type="paragraph" w:customStyle="1" w:styleId="zFSAmount">
    <w:name w:val="zFSAmount"/>
    <w:basedOn w:val="Normal"/>
    <w:pPr>
      <w:spacing w:before="800" w:line="288" w:lineRule="auto"/>
      <w:jc w:val="center"/>
    </w:pPr>
    <w:rPr>
      <w:i/>
    </w:rPr>
  </w:style>
  <w:style w:type="character" w:styleId="HiperlinkVisitado">
    <w:name w:val="FollowedHyperlink"/>
    <w:rPr>
      <w:color w:val="AF005F"/>
      <w:u w:val="none"/>
    </w:rPr>
  </w:style>
  <w:style w:type="character" w:customStyle="1" w:styleId="zTokyoLogoCaption">
    <w:name w:val="zTokyoLogoCaption"/>
    <w:rPr>
      <w:rFonts w:ascii="MS Mincho" w:eastAsia="MS Mincho" w:hAnsi="MS Mincho"/>
      <w:sz w:val="13"/>
    </w:rPr>
  </w:style>
  <w:style w:type="paragraph" w:customStyle="1" w:styleId="zFSAddress2">
    <w:name w:val="zFSAddress2"/>
    <w:basedOn w:val="Normal"/>
    <w:pPr>
      <w:spacing w:line="288" w:lineRule="auto"/>
    </w:pPr>
    <w:rPr>
      <w:kern w:val="3"/>
      <w:sz w:val="16"/>
    </w:rPr>
  </w:style>
  <w:style w:type="character" w:customStyle="1" w:styleId="zTokyoLogoCaption2">
    <w:name w:val="zTokyoLogoCaption2"/>
    <w:rPr>
      <w:rFonts w:ascii="MS Mincho" w:eastAsia="MS Mincho" w:hAnsi="MS Mincho"/>
      <w:sz w:val="16"/>
    </w:rPr>
  </w:style>
  <w:style w:type="character" w:customStyle="1" w:styleId="Level4Char">
    <w:name w:val="Level 4 Char"/>
    <w:rPr>
      <w:rFonts w:ascii="Arial" w:hAnsi="Arial"/>
      <w:kern w:val="3"/>
      <w:szCs w:val="24"/>
      <w:lang w:val="pt-BR" w:eastAsia="en-US" w:bidi="ar-SA"/>
    </w:rPr>
  </w:style>
  <w:style w:type="character" w:customStyle="1" w:styleId="roman1Char">
    <w:name w:val="roman 1 Char"/>
    <w:rPr>
      <w:rFonts w:ascii="Arial" w:hAnsi="Arial"/>
      <w:kern w:val="3"/>
      <w:lang w:val="pt-BR" w:eastAsia="en-US" w:bidi="ar-SA"/>
    </w:rPr>
  </w:style>
  <w:style w:type="character" w:customStyle="1" w:styleId="ListNumbersChar">
    <w:name w:val="List Numbers Char"/>
    <w:rPr>
      <w:rFonts w:ascii="Arial" w:hAnsi="Arial"/>
      <w:kern w:val="3"/>
      <w:szCs w:val="24"/>
      <w:lang w:val="pt-BR" w:eastAsia="en-US" w:bidi="ar-SA"/>
    </w:rPr>
  </w:style>
  <w:style w:type="paragraph" w:customStyle="1" w:styleId="listnumbers0">
    <w:name w:val="listnumbers"/>
    <w:basedOn w:val="Normal"/>
    <w:pPr>
      <w:spacing w:before="100" w:after="100"/>
    </w:pPr>
    <w:rPr>
      <w:rFonts w:ascii="Times New Roman" w:eastAsia="PMingLiU" w:hAnsi="Times New Roman"/>
      <w:sz w:val="24"/>
      <w:lang w:val="en-GB" w:eastAsia="zh-TW"/>
    </w:rPr>
  </w:style>
  <w:style w:type="paragraph" w:customStyle="1" w:styleId="Level30">
    <w:name w:val="Level3"/>
    <w:basedOn w:val="Body3"/>
    <w:pPr>
      <w:ind w:left="2716" w:hanging="675"/>
    </w:pPr>
  </w:style>
  <w:style w:type="paragraph" w:customStyle="1" w:styleId="BalloonText1">
    <w:name w:val="Balloon Text1"/>
    <w:basedOn w:val="Normal"/>
    <w:rPr>
      <w:rFonts w:ascii="Tahoma" w:hAnsi="Tahoma" w:cs="Tahoma"/>
      <w:sz w:val="16"/>
      <w:szCs w:val="16"/>
    </w:rPr>
  </w:style>
  <w:style w:type="paragraph" w:styleId="Textodebalo">
    <w:name w:val="Balloon Text"/>
    <w:basedOn w:val="Normal"/>
    <w:rPr>
      <w:rFonts w:ascii="Tahoma" w:hAnsi="Tahoma" w:cs="Tahoma"/>
      <w:sz w:val="16"/>
      <w:szCs w:val="16"/>
    </w:rPr>
  </w:style>
  <w:style w:type="paragraph" w:styleId="Corpodetexto">
    <w:name w:val="Body Text"/>
    <w:basedOn w:val="Normal"/>
    <w:rPr>
      <w:rFonts w:ascii="Times New Roman" w:hAnsi="Times New Roman"/>
      <w:lang w:val="en-US"/>
    </w:rPr>
  </w:style>
  <w:style w:type="paragraph" w:customStyle="1" w:styleId="SchedApps1">
    <w:name w:val="Sched/Apps1"/>
    <w:basedOn w:val="SchedApps"/>
  </w:style>
  <w:style w:type="character" w:styleId="Forte">
    <w:name w:val="Strong"/>
    <w:basedOn w:val="Fontepargpadro"/>
    <w:uiPriority w:val="22"/>
    <w:qFormat/>
    <w:rsid w:val="00757523"/>
    <w:rPr>
      <w:b/>
      <w:bCs/>
      <w:color w:val="000000" w:themeColor="text1"/>
    </w:rPr>
  </w:style>
  <w:style w:type="paragraph" w:customStyle="1" w:styleId="Corpo">
    <w:name w:val="Corpo"/>
    <w:pPr>
      <w:suppressAutoHyphens/>
      <w:autoSpaceDE w:val="0"/>
      <w:spacing w:before="119" w:after="119" w:line="340" w:lineRule="atLeast"/>
      <w:jc w:val="both"/>
    </w:pPr>
    <w:rPr>
      <w:rFonts w:ascii="Humnst777 BT" w:hAnsi="Humnst777 BT"/>
      <w:color w:val="000000"/>
    </w:rPr>
  </w:style>
  <w:style w:type="paragraph" w:customStyle="1" w:styleId="subitem">
    <w:name w:val="subitem"/>
    <w:basedOn w:val="Corpo"/>
    <w:pPr>
      <w:spacing w:before="57" w:after="57"/>
      <w:ind w:left="397" w:hanging="255"/>
    </w:pPr>
    <w:rPr>
      <w:color w:val="auto"/>
    </w:rPr>
  </w:style>
  <w:style w:type="paragraph" w:customStyle="1" w:styleId="quadroanaliseCorpo">
    <w:name w:val="quadro analise Corpo"/>
    <w:pPr>
      <w:suppressAutoHyphens/>
      <w:autoSpaceDE w:val="0"/>
      <w:spacing w:line="280" w:lineRule="atLeast"/>
      <w:ind w:left="510" w:hanging="227"/>
    </w:pPr>
    <w:rPr>
      <w:rFonts w:ascii="Humnst777 BT" w:hAnsi="Humnst777 BT"/>
    </w:rPr>
  </w:style>
  <w:style w:type="paragraph" w:customStyle="1" w:styleId="BodyText21">
    <w:name w:val="Body Text 21"/>
    <w:basedOn w:val="Normal"/>
    <w:pPr>
      <w:tabs>
        <w:tab w:val="center" w:pos="4536"/>
      </w:tabs>
      <w:overflowPunct w:val="0"/>
      <w:autoSpaceDE w:val="0"/>
      <w:jc w:val="both"/>
    </w:pPr>
    <w:rPr>
      <w:rFonts w:cs="Arial"/>
      <w:sz w:val="24"/>
      <w:lang w:val="en-US"/>
    </w:rPr>
  </w:style>
  <w:style w:type="paragraph" w:customStyle="1" w:styleId="BodyTextIndent21">
    <w:name w:val="Body Text Indent 21"/>
    <w:basedOn w:val="Normal"/>
    <w:pPr>
      <w:tabs>
        <w:tab w:val="left" w:pos="1134"/>
      </w:tabs>
      <w:ind w:firstLine="1134"/>
      <w:jc w:val="both"/>
    </w:pPr>
    <w:rPr>
      <w:b/>
      <w:sz w:val="24"/>
      <w:szCs w:val="20"/>
    </w:rPr>
  </w:style>
  <w:style w:type="paragraph" w:customStyle="1" w:styleId="BodyTextIndent31">
    <w:name w:val="Body Text Indent 31"/>
    <w:basedOn w:val="Normal"/>
    <w:pPr>
      <w:spacing w:before="120"/>
      <w:ind w:left="425" w:hanging="425"/>
      <w:jc w:val="both"/>
    </w:pPr>
    <w:rPr>
      <w:color w:val="FF0000"/>
      <w:sz w:val="24"/>
      <w:szCs w:val="20"/>
    </w:rPr>
  </w:style>
  <w:style w:type="paragraph" w:customStyle="1" w:styleId="Default">
    <w:name w:val="Default"/>
    <w:pPr>
      <w:suppressAutoHyphens/>
      <w:autoSpaceDE w:val="0"/>
    </w:pPr>
    <w:rPr>
      <w:color w:val="000000"/>
      <w:sz w:val="24"/>
      <w:szCs w:val="24"/>
    </w:rPr>
  </w:style>
  <w:style w:type="paragraph" w:customStyle="1" w:styleId="DeltaViewTableHeading">
    <w:name w:val="DeltaView Table Heading"/>
    <w:basedOn w:val="Normal"/>
    <w:pPr>
      <w:autoSpaceDE w:val="0"/>
      <w:spacing w:after="120"/>
    </w:pPr>
    <w:rPr>
      <w:rFonts w:eastAsia="PMingLiU"/>
      <w:b/>
      <w:sz w:val="24"/>
      <w:lang w:val="en-US" w:eastAsia="zh-TW"/>
    </w:rPr>
  </w:style>
  <w:style w:type="paragraph" w:customStyle="1" w:styleId="DeltaViewTableBody">
    <w:name w:val="DeltaView Table Body"/>
    <w:basedOn w:val="Normal"/>
    <w:pPr>
      <w:autoSpaceDE w:val="0"/>
    </w:pPr>
    <w:rPr>
      <w:rFonts w:eastAsia="PMingLiU"/>
      <w:sz w:val="24"/>
      <w:lang w:val="en-US" w:eastAsia="zh-TW"/>
    </w:rPr>
  </w:style>
  <w:style w:type="paragraph" w:customStyle="1" w:styleId="DeltaViewAnnounce">
    <w:name w:val="DeltaView Announce"/>
    <w:pPr>
      <w:suppressAutoHyphens/>
      <w:autoSpaceDE w:val="0"/>
      <w:spacing w:before="100" w:after="100"/>
    </w:pPr>
    <w:rPr>
      <w:rFonts w:ascii="Arial" w:eastAsia="PMingLiU" w:hAnsi="Arial"/>
      <w:sz w:val="24"/>
      <w:szCs w:val="24"/>
      <w:lang w:val="en-GB" w:eastAsia="zh-TW"/>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position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Trao">
    <w:name w:val="Traço"/>
    <w:basedOn w:val="Corpodetexto"/>
    <w:pPr>
      <w:tabs>
        <w:tab w:val="left" w:pos="1474"/>
      </w:tabs>
      <w:spacing w:line="360" w:lineRule="exact"/>
      <w:jc w:val="both"/>
    </w:pPr>
    <w:rPr>
      <w:sz w:val="24"/>
      <w:szCs w:val="20"/>
      <w:lang w:val="pt-BR"/>
    </w:rPr>
  </w:style>
  <w:style w:type="character" w:styleId="Refdecomentrio">
    <w:name w:val="annotation reference"/>
    <w:uiPriority w:val="99"/>
    <w:rPr>
      <w:sz w:val="16"/>
      <w:szCs w:val="16"/>
    </w:rPr>
  </w:style>
  <w:style w:type="paragraph" w:styleId="Assuntodocomentrio">
    <w:name w:val="annotation subject"/>
    <w:basedOn w:val="Textodecomentrio"/>
    <w:next w:val="Textodecomentrio"/>
    <w:rPr>
      <w:b/>
      <w:bCs/>
    </w:rPr>
  </w:style>
  <w:style w:type="paragraph" w:customStyle="1" w:styleId="CORRECAO">
    <w:name w:val="CORRECAO"/>
    <w:basedOn w:val="Normal"/>
    <w:pPr>
      <w:jc w:val="center"/>
    </w:pPr>
    <w:rPr>
      <w:rFonts w:ascii="Times New Roman" w:hAnsi="Times New Roman"/>
      <w:b/>
      <w:color w:val="000000"/>
      <w:sz w:val="24"/>
      <w:szCs w:val="20"/>
    </w:rPr>
  </w:style>
  <w:style w:type="paragraph" w:styleId="MapadoDocumento">
    <w:name w:val="Document Map"/>
    <w:basedOn w:val="Normal"/>
    <w:rPr>
      <w:rFonts w:ascii="Tahoma" w:hAnsi="Tahoma" w:cs="Tahoma"/>
      <w:sz w:val="16"/>
      <w:szCs w:val="16"/>
    </w:rPr>
  </w:style>
  <w:style w:type="character" w:customStyle="1" w:styleId="MapadoDocumentoChar">
    <w:name w:val="Mapa do Documento Char"/>
    <w:rPr>
      <w:rFonts w:ascii="Tahoma" w:hAnsi="Tahoma" w:cs="Tahoma"/>
      <w:sz w:val="16"/>
      <w:szCs w:val="16"/>
      <w:lang w:eastAsia="en-US"/>
    </w:rPr>
  </w:style>
  <w:style w:type="paragraph" w:styleId="PargrafodaLista">
    <w:name w:val="List Paragraph"/>
    <w:aliases w:val="i list,List Paragraph1"/>
    <w:basedOn w:val="Normal"/>
    <w:link w:val="PargrafodaListaChar1"/>
    <w:uiPriority w:val="34"/>
    <w:qFormat/>
    <w:pPr>
      <w:ind w:left="720"/>
      <w:contextualSpacing/>
    </w:pPr>
  </w:style>
  <w:style w:type="paragraph" w:styleId="Reviso">
    <w:name w:val="Revision"/>
    <w:pPr>
      <w:suppressAutoHyphens/>
    </w:pPr>
    <w:rPr>
      <w:rFonts w:ascii="Arial" w:hAnsi="Arial"/>
      <w:szCs w:val="24"/>
      <w:lang w:eastAsia="en-US"/>
    </w:rPr>
  </w:style>
  <w:style w:type="paragraph" w:styleId="Subttulo">
    <w:name w:val="Subtitle"/>
    <w:basedOn w:val="Normal"/>
    <w:next w:val="Normal"/>
    <w:link w:val="SubttuloChar"/>
    <w:uiPriority w:val="11"/>
    <w:qFormat/>
    <w:rsid w:val="00757523"/>
    <w:pPr>
      <w:numPr>
        <w:ilvl w:val="1"/>
      </w:numPr>
    </w:pPr>
    <w:rPr>
      <w:color w:val="5A5A5A" w:themeColor="text1" w:themeTint="A5"/>
      <w:spacing w:val="10"/>
    </w:rPr>
  </w:style>
  <w:style w:type="character" w:customStyle="1" w:styleId="SubttuloChar">
    <w:name w:val="Subtítulo Char"/>
    <w:basedOn w:val="Fontepargpadro"/>
    <w:link w:val="Subttulo"/>
    <w:uiPriority w:val="11"/>
    <w:rsid w:val="00757523"/>
    <w:rPr>
      <w:color w:val="5A5A5A" w:themeColor="text1" w:themeTint="A5"/>
      <w:spacing w:val="10"/>
    </w:rPr>
  </w:style>
  <w:style w:type="character" w:customStyle="1" w:styleId="TextodecomentrioChar">
    <w:name w:val="Texto de comentário Char"/>
    <w:basedOn w:val="Fontepargpadro"/>
    <w:uiPriority w:val="99"/>
    <w:rPr>
      <w:rFonts w:ascii="Arial" w:hAnsi="Arial"/>
      <w:lang w:eastAsia="en-US"/>
    </w:rPr>
  </w:style>
  <w:style w:type="paragraph" w:styleId="Commarcadores">
    <w:name w:val="List Bullet"/>
    <w:basedOn w:val="Normal"/>
    <w:pPr>
      <w:numPr>
        <w:numId w:val="54"/>
      </w:numPr>
    </w:pPr>
  </w:style>
  <w:style w:type="paragraph" w:styleId="NormalWeb">
    <w:name w:val="Normal (Web)"/>
    <w:basedOn w:val="Normal"/>
    <w:pPr>
      <w:spacing w:before="100" w:after="119"/>
    </w:pPr>
    <w:rPr>
      <w:rFonts w:ascii="Times New Roman" w:hAnsi="Times New Roman"/>
      <w:sz w:val="24"/>
    </w:rPr>
  </w:style>
  <w:style w:type="character" w:customStyle="1" w:styleId="Meno1">
    <w:name w:val="Menção1"/>
    <w:basedOn w:val="Fontepargpadro"/>
    <w:rPr>
      <w:color w:val="2B579A"/>
      <w:shd w:val="clear" w:color="auto" w:fill="E6E6E6"/>
    </w:rPr>
  </w:style>
  <w:style w:type="paragraph" w:customStyle="1" w:styleId="texto">
    <w:name w:val="texto"/>
    <w:pPr>
      <w:suppressAutoHyphens/>
      <w:spacing w:before="120"/>
      <w:ind w:left="720"/>
      <w:jc w:val="both"/>
    </w:pPr>
    <w:rPr>
      <w:rFonts w:ascii="Calibri" w:hAnsi="Calibri" w:cs="Calibri"/>
      <w:sz w:val="24"/>
    </w:rPr>
  </w:style>
  <w:style w:type="paragraph" w:customStyle="1" w:styleId="TTULO0">
    <w:name w:val="TÍTULO"/>
    <w:next w:val="Normal"/>
    <w:autoRedefine/>
    <w:pPr>
      <w:pageBreakBefore/>
      <w:pBdr>
        <w:bottom w:val="single" w:sz="4" w:space="1" w:color="000000"/>
      </w:pBdr>
      <w:tabs>
        <w:tab w:val="left" w:pos="5954"/>
      </w:tabs>
      <w:suppressAutoHyphens/>
    </w:pPr>
    <w:rPr>
      <w:rFonts w:ascii="Calibri" w:hAnsi="Calibri" w:cs="Calibri"/>
      <w:b/>
      <w:caps/>
      <w:sz w:val="32"/>
    </w:rPr>
  </w:style>
  <w:style w:type="character" w:customStyle="1" w:styleId="PargrafodaListaChar">
    <w:name w:val="Parágrafo da Lista Char"/>
    <w:uiPriority w:val="34"/>
    <w:rPr>
      <w:rFonts w:ascii="Calibri" w:eastAsia="Calibri" w:hAnsi="Calibri"/>
      <w:sz w:val="22"/>
      <w:szCs w:val="22"/>
      <w:lang w:eastAsia="en-US"/>
    </w:rPr>
  </w:style>
  <w:style w:type="paragraph" w:customStyle="1" w:styleId="textosemnumerao">
    <w:name w:val="texto sem numeração"/>
    <w:basedOn w:val="texto"/>
    <w:pPr>
      <w:ind w:left="0"/>
    </w:pPr>
  </w:style>
  <w:style w:type="paragraph" w:customStyle="1" w:styleId="SobreTexto">
    <w:name w:val="Sobre Texto"/>
    <w:next w:val="texto"/>
    <w:pPr>
      <w:suppressAutoHyphens/>
      <w:spacing w:before="240" w:after="120"/>
    </w:pPr>
    <w:rPr>
      <w:rFonts w:ascii="Calibri" w:hAnsi="Calibri"/>
      <w:sz w:val="24"/>
      <w:u w:val="single"/>
    </w:rPr>
  </w:style>
  <w:style w:type="character" w:customStyle="1" w:styleId="Meno11">
    <w:name w:val="Menção11"/>
    <w:basedOn w:val="Fontepargpadro"/>
    <w:rPr>
      <w:color w:val="2B579A"/>
      <w:shd w:val="clear" w:color="auto" w:fill="E6E6E6"/>
    </w:rPr>
  </w:style>
  <w:style w:type="character" w:styleId="nfase">
    <w:name w:val="Emphasis"/>
    <w:basedOn w:val="Fontepargpadro"/>
    <w:uiPriority w:val="20"/>
    <w:qFormat/>
    <w:rsid w:val="00757523"/>
    <w:rPr>
      <w:i/>
      <w:iCs/>
      <w:color w:val="auto"/>
    </w:rPr>
  </w:style>
  <w:style w:type="character" w:customStyle="1" w:styleId="Meno2">
    <w:name w:val="Menção2"/>
    <w:basedOn w:val="Fontepargpadro"/>
    <w:rPr>
      <w:color w:val="2B579A"/>
      <w:shd w:val="clear" w:color="auto" w:fill="E6E6E6"/>
    </w:rPr>
  </w:style>
  <w:style w:type="paragraph" w:customStyle="1" w:styleId="BMKAddressInfo">
    <w:name w:val="BMK Address Info"/>
    <w:pPr>
      <w:suppressAutoHyphens/>
    </w:pPr>
    <w:rPr>
      <w:rFonts w:ascii="Arial" w:eastAsia="PMingLiU" w:hAnsi="Arial"/>
      <w:sz w:val="16"/>
      <w:lang w:val="en-AU" w:eastAsia="zh-CN"/>
    </w:rPr>
  </w:style>
  <w:style w:type="paragraph" w:customStyle="1" w:styleId="BMKCities">
    <w:name w:val="BMK Cities"/>
    <w:pPr>
      <w:suppressAutoHyphens/>
    </w:pPr>
    <w:rPr>
      <w:rFonts w:ascii="Arial" w:eastAsia="PMingLiU" w:hAnsi="Arial"/>
      <w:spacing w:val="2"/>
      <w:sz w:val="11"/>
      <w:szCs w:val="11"/>
      <w:lang w:val="en-AU" w:eastAsia="zh-CN"/>
    </w:rPr>
  </w:style>
  <w:style w:type="paragraph" w:customStyle="1" w:styleId="BMKDeliveryPhrase">
    <w:name w:val="BMK Delivery Phrase"/>
    <w:basedOn w:val="BMKAddressInfo"/>
    <w:pPr>
      <w:ind w:left="57"/>
    </w:pPr>
    <w:rPr>
      <w:b/>
    </w:rPr>
  </w:style>
  <w:style w:type="paragraph" w:customStyle="1" w:styleId="BMKLegalNoticePhrase">
    <w:name w:val="BMK Legal Notice Phrase"/>
    <w:basedOn w:val="Normal"/>
    <w:pPr>
      <w:spacing w:before="260" w:after="180" w:line="260" w:lineRule="atLeast"/>
    </w:pPr>
    <w:rPr>
      <w:rFonts w:ascii="Cambria" w:eastAsia="MS Gothic" w:hAnsi="Cambria" w:cs="Cambria"/>
      <w:b/>
      <w:caps/>
      <w:sz w:val="24"/>
      <w:lang w:eastAsia="ko-KR"/>
    </w:rPr>
  </w:style>
  <w:style w:type="paragraph" w:customStyle="1" w:styleId="BMKMemberFirmName">
    <w:name w:val="BMK Member Firm Name"/>
    <w:basedOn w:val="BMKAddressInfo"/>
    <w:next w:val="BMKAddressInfo"/>
    <w:rPr>
      <w:rFonts w:ascii="Arial Bold" w:hAnsi="Arial Bold"/>
      <w:b/>
      <w:bCs/>
    </w:rPr>
  </w:style>
  <w:style w:type="paragraph" w:customStyle="1" w:styleId="BMKRegions">
    <w:name w:val="BMK Regions"/>
    <w:basedOn w:val="BMKCities"/>
    <w:next w:val="BMKCities"/>
    <w:rPr>
      <w:rFonts w:ascii="Arial Black" w:hAnsi="Arial Black"/>
      <w:szCs w:val="24"/>
    </w:rPr>
  </w:style>
  <w:style w:type="paragraph" w:customStyle="1" w:styleId="BMKMultiOffice">
    <w:name w:val="BMK Multi Office"/>
    <w:basedOn w:val="BMKRegions"/>
    <w:next w:val="Normal"/>
  </w:style>
  <w:style w:type="paragraph" w:customStyle="1" w:styleId="BMKMultiOfficeAddress">
    <w:name w:val="BMK Multi Office Address"/>
    <w:basedOn w:val="BMKCities"/>
  </w:style>
  <w:style w:type="paragraph" w:customStyle="1" w:styleId="BMKPartnerList">
    <w:name w:val="BMK Partner List"/>
    <w:basedOn w:val="BMKCities"/>
    <w:pPr>
      <w:snapToGrid w:val="0"/>
      <w:spacing w:after="20"/>
    </w:pPr>
    <w:rPr>
      <w:spacing w:val="0"/>
      <w:sz w:val="10"/>
      <w:szCs w:val="16"/>
    </w:rPr>
  </w:style>
  <w:style w:type="paragraph" w:customStyle="1" w:styleId="BMKQualifier">
    <w:name w:val="BMK Qualifier"/>
    <w:pPr>
      <w:suppressAutoHyphens/>
      <w:spacing w:after="200" w:line="170" w:lineRule="atLeast"/>
    </w:pPr>
    <w:rPr>
      <w:rFonts w:ascii="Cambria" w:eastAsia="PMingLiU" w:hAnsi="Cambria"/>
      <w:caps/>
      <w:sz w:val="13"/>
      <w:szCs w:val="13"/>
      <w:lang w:val="en-AU" w:eastAsia="zh-CN"/>
    </w:rPr>
  </w:style>
  <w:style w:type="paragraph" w:customStyle="1" w:styleId="BMKRefInfo">
    <w:name w:val="BMK Ref Info"/>
    <w:basedOn w:val="BMKAddressInfo"/>
    <w:pPr>
      <w:ind w:left="57"/>
    </w:pPr>
  </w:style>
  <w:style w:type="paragraph" w:customStyle="1" w:styleId="BMKRecipient1">
    <w:name w:val="BMK Recipient1"/>
    <w:basedOn w:val="Normal"/>
    <w:pPr>
      <w:spacing w:line="260" w:lineRule="atLeast"/>
    </w:pPr>
    <w:rPr>
      <w:rFonts w:ascii="Times New Roman" w:eastAsia="Batang" w:hAnsi="Times New Roman"/>
      <w:sz w:val="24"/>
      <w:lang w:eastAsia="ko-KR"/>
    </w:rPr>
  </w:style>
  <w:style w:type="paragraph" w:styleId="Numerada">
    <w:name w:val="List Number"/>
    <w:basedOn w:val="Normal"/>
    <w:pPr>
      <w:spacing w:after="180" w:line="260" w:lineRule="atLeast"/>
    </w:pPr>
    <w:rPr>
      <w:rFonts w:ascii="Times New Roman" w:eastAsia="Batang" w:hAnsi="Times New Roman"/>
      <w:sz w:val="24"/>
      <w:lang w:eastAsia="ko-KR"/>
    </w:rPr>
  </w:style>
  <w:style w:type="paragraph" w:customStyle="1" w:styleId="Bullet1">
    <w:name w:val="Bullet 1"/>
    <w:basedOn w:val="Normal"/>
    <w:pPr>
      <w:numPr>
        <w:numId w:val="55"/>
      </w:numPr>
      <w:spacing w:after="180" w:line="260" w:lineRule="atLeast"/>
    </w:pPr>
    <w:rPr>
      <w:rFonts w:ascii="Times New Roman" w:eastAsia="Batang" w:hAnsi="Times New Roman"/>
      <w:sz w:val="24"/>
      <w:lang w:eastAsia="ko-KR"/>
    </w:rPr>
  </w:style>
  <w:style w:type="paragraph" w:customStyle="1" w:styleId="BMKSubject">
    <w:name w:val="BMK Subject"/>
    <w:basedOn w:val="Normal"/>
    <w:pPr>
      <w:spacing w:line="260" w:lineRule="atLeast"/>
    </w:pPr>
    <w:rPr>
      <w:rFonts w:ascii="Cambria" w:eastAsia="MS Gothic" w:hAnsi="Cambria" w:cs="Cambria"/>
      <w:b/>
      <w:bCs/>
      <w:sz w:val="24"/>
      <w:lang w:eastAsia="ko-KR"/>
    </w:rPr>
  </w:style>
  <w:style w:type="character" w:customStyle="1" w:styleId="BMKAddressInfoChar">
    <w:name w:val="BMK Address Info Char"/>
    <w:rPr>
      <w:rFonts w:ascii="Arial" w:eastAsia="PMingLiU" w:hAnsi="Arial" w:cs="Times New Roman"/>
      <w:sz w:val="16"/>
      <w:szCs w:val="22"/>
      <w:lang w:val="en-AU" w:eastAsia="zh-CN"/>
    </w:rPr>
  </w:style>
  <w:style w:type="paragraph" w:customStyle="1" w:styleId="BMKPrivacyText">
    <w:name w:val="BMK Privacy Text"/>
    <w:basedOn w:val="Rodap"/>
    <w:pPr>
      <w:tabs>
        <w:tab w:val="right" w:pos="9350"/>
      </w:tabs>
      <w:spacing w:before="0" w:after="0" w:line="200" w:lineRule="atLeast"/>
      <w:jc w:val="left"/>
    </w:pPr>
    <w:rPr>
      <w:rFonts w:ascii="Cambria" w:eastAsia="MS Gothic" w:hAnsi="Cambria" w:cs="Cambria"/>
      <w:kern w:val="0"/>
      <w:lang w:eastAsia="ko-KR"/>
    </w:rPr>
  </w:style>
  <w:style w:type="paragraph" w:customStyle="1" w:styleId="OtherContact">
    <w:name w:val="OtherContact"/>
    <w:basedOn w:val="Normal"/>
    <w:rPr>
      <w:rFonts w:ascii="Cambria" w:eastAsia="MS Gothic" w:hAnsi="Cambria" w:cs="Cambria"/>
      <w:sz w:val="16"/>
      <w:lang w:eastAsia="ko-KR"/>
    </w:rPr>
  </w:style>
  <w:style w:type="paragraph" w:customStyle="1" w:styleId="Bullet20">
    <w:name w:val="Bullet 2"/>
    <w:basedOn w:val="Normal"/>
    <w:pPr>
      <w:numPr>
        <w:numId w:val="56"/>
      </w:numPr>
      <w:spacing w:line="260" w:lineRule="atLeast"/>
    </w:pPr>
    <w:rPr>
      <w:rFonts w:ascii="Times New Roman" w:eastAsia="Batang" w:hAnsi="Times New Roman"/>
      <w:sz w:val="24"/>
      <w:lang w:eastAsia="ko-KR"/>
    </w:rPr>
  </w:style>
  <w:style w:type="character" w:customStyle="1" w:styleId="Definition">
    <w:name w:val="Definition"/>
    <w:basedOn w:val="Fontepargpadro"/>
    <w:rPr>
      <w:b/>
      <w:bCs/>
      <w:i w:val="0"/>
      <w:szCs w:val="28"/>
    </w:rPr>
  </w:style>
  <w:style w:type="paragraph" w:customStyle="1" w:styleId="LetterDetail">
    <w:name w:val="LetterDetail"/>
    <w:basedOn w:val="Normal"/>
    <w:pPr>
      <w:spacing w:line="260" w:lineRule="atLeast"/>
    </w:pPr>
    <w:rPr>
      <w:rFonts w:ascii="Times New Roman" w:eastAsia="Batang" w:hAnsi="Times New Roman"/>
      <w:sz w:val="24"/>
      <w:lang w:eastAsia="ko-KR"/>
    </w:rPr>
  </w:style>
  <w:style w:type="paragraph" w:customStyle="1" w:styleId="BMKLetterCaption">
    <w:name w:val="BMK LetterCaption"/>
    <w:basedOn w:val="BMKLegalNoticePhrase"/>
    <w:next w:val="NormalSingle"/>
    <w:pPr>
      <w:spacing w:before="0"/>
    </w:pPr>
  </w:style>
  <w:style w:type="paragraph" w:customStyle="1" w:styleId="BMKco-brand">
    <w:name w:val="BMK co-brand"/>
    <w:pPr>
      <w:suppressAutoHyphens/>
      <w:spacing w:after="200" w:line="170" w:lineRule="atLeast"/>
    </w:pPr>
    <w:rPr>
      <w:rFonts w:ascii="Cambria" w:eastAsia="PMingLiU" w:hAnsi="Cambria"/>
      <w:caps/>
      <w:sz w:val="13"/>
      <w:lang w:val="en-AU" w:eastAsia="zh-CN"/>
    </w:rPr>
  </w:style>
  <w:style w:type="character" w:customStyle="1" w:styleId="Highlight">
    <w:name w:val="Highlight"/>
    <w:rPr>
      <w:rFonts w:ascii="Cambria" w:eastAsia="MS Gothic" w:hAnsi="Cambria" w:cs="Cambria"/>
      <w:b/>
    </w:rPr>
  </w:style>
  <w:style w:type="paragraph" w:customStyle="1" w:styleId="TableText">
    <w:name w:val="Table Text"/>
    <w:basedOn w:val="Normal"/>
    <w:pPr>
      <w:tabs>
        <w:tab w:val="right" w:pos="9072"/>
      </w:tabs>
      <w:spacing w:after="180" w:line="260" w:lineRule="atLeast"/>
    </w:pPr>
    <w:rPr>
      <w:rFonts w:ascii="Times New Roman" w:eastAsia="Batang" w:hAnsi="Times New Roman"/>
      <w:sz w:val="24"/>
      <w:lang w:eastAsia="ko-KR"/>
    </w:rPr>
  </w:style>
  <w:style w:type="paragraph" w:customStyle="1" w:styleId="TableHeading">
    <w:name w:val="Table Heading"/>
    <w:basedOn w:val="Normal"/>
    <w:next w:val="Normal"/>
    <w:pPr>
      <w:spacing w:before="120" w:after="120" w:line="240" w:lineRule="atLeast"/>
    </w:pPr>
    <w:rPr>
      <w:rFonts w:eastAsia="Batang"/>
      <w:caps/>
      <w:sz w:val="16"/>
      <w:lang w:eastAsia="ko-KR"/>
    </w:rPr>
  </w:style>
  <w:style w:type="paragraph" w:styleId="Numerada2">
    <w:name w:val="List Number 2"/>
    <w:basedOn w:val="Normal"/>
    <w:pPr>
      <w:spacing w:after="180" w:line="260" w:lineRule="atLeast"/>
    </w:pPr>
    <w:rPr>
      <w:rFonts w:ascii="Times New Roman" w:eastAsia="Batang" w:hAnsi="Times New Roman"/>
      <w:sz w:val="24"/>
      <w:lang w:eastAsia="ko-KR"/>
    </w:rPr>
  </w:style>
  <w:style w:type="paragraph" w:styleId="Numerada3">
    <w:name w:val="List Number 3"/>
    <w:basedOn w:val="Normal"/>
    <w:pPr>
      <w:spacing w:after="180" w:line="260" w:lineRule="atLeast"/>
    </w:pPr>
    <w:rPr>
      <w:rFonts w:ascii="Times New Roman" w:eastAsia="Batang" w:hAnsi="Times New Roman"/>
      <w:sz w:val="24"/>
      <w:lang w:eastAsia="ko-KR"/>
    </w:rPr>
  </w:style>
  <w:style w:type="paragraph" w:styleId="Numerada4">
    <w:name w:val="List Number 4"/>
    <w:basedOn w:val="Normal"/>
    <w:pPr>
      <w:numPr>
        <w:numId w:val="11"/>
      </w:numPr>
      <w:spacing w:after="180" w:line="260" w:lineRule="atLeast"/>
    </w:pPr>
    <w:rPr>
      <w:rFonts w:ascii="Times New Roman" w:eastAsia="Batang" w:hAnsi="Times New Roman"/>
      <w:sz w:val="24"/>
      <w:lang w:eastAsia="ko-KR"/>
    </w:rPr>
  </w:style>
  <w:style w:type="paragraph" w:customStyle="1" w:styleId="NormalSingle">
    <w:name w:val="Normal Single"/>
    <w:basedOn w:val="Normal"/>
    <w:pPr>
      <w:spacing w:line="0" w:lineRule="atLeast"/>
    </w:pPr>
    <w:rPr>
      <w:rFonts w:ascii="Times New Roman" w:eastAsia="Batang" w:hAnsi="Times New Roman"/>
      <w:sz w:val="24"/>
      <w:lang w:eastAsia="ko-KR"/>
    </w:rPr>
  </w:style>
  <w:style w:type="character" w:customStyle="1" w:styleId="BMKMemberFirmNameChar">
    <w:name w:val="BMK Member Firm Name Char"/>
    <w:rPr>
      <w:rFonts w:ascii="Arial Bold" w:eastAsia="PMingLiU" w:hAnsi="Arial Bold" w:cs="Times New Roman"/>
      <w:b/>
      <w:bCs/>
      <w:sz w:val="16"/>
      <w:szCs w:val="22"/>
      <w:lang w:val="en-AU" w:eastAsia="zh-CN"/>
    </w:rPr>
  </w:style>
  <w:style w:type="paragraph" w:customStyle="1" w:styleId="BMKDocumentNameHK">
    <w:name w:val="BMK Document Name HK"/>
    <w:basedOn w:val="Normal"/>
    <w:next w:val="BMKMemberFirmName"/>
    <w:pPr>
      <w:spacing w:line="200" w:lineRule="atLeast"/>
    </w:pPr>
    <w:rPr>
      <w:rFonts w:ascii="Arial Black" w:eastAsia="MS Gothic" w:hAnsi="Arial Black" w:cs="Cambria"/>
      <w:b/>
      <w:sz w:val="18"/>
      <w:szCs w:val="32"/>
      <w:lang w:eastAsia="ko-KR"/>
    </w:rPr>
  </w:style>
  <w:style w:type="character" w:customStyle="1" w:styleId="RodapChar">
    <w:name w:val="Rodapé Char"/>
    <w:uiPriority w:val="99"/>
    <w:rPr>
      <w:rFonts w:ascii="Arial" w:hAnsi="Arial"/>
      <w:kern w:val="3"/>
      <w:sz w:val="16"/>
      <w:szCs w:val="24"/>
      <w:lang w:eastAsia="en-US"/>
    </w:rPr>
  </w:style>
  <w:style w:type="paragraph" w:customStyle="1" w:styleId="BMKDocumentName">
    <w:name w:val="BMK Document Name"/>
    <w:basedOn w:val="Normal"/>
    <w:next w:val="Normal"/>
    <w:pPr>
      <w:tabs>
        <w:tab w:val="left" w:pos="2761"/>
        <w:tab w:val="left" w:pos="3470"/>
        <w:tab w:val="left" w:pos="4179"/>
        <w:tab w:val="left" w:pos="4888"/>
        <w:tab w:val="right" w:pos="9849"/>
      </w:tabs>
      <w:spacing w:line="200" w:lineRule="atLeast"/>
    </w:pPr>
    <w:rPr>
      <w:rFonts w:ascii="Arial Black" w:eastAsia="Batang" w:hAnsi="Arial Black"/>
      <w:b/>
      <w:bCs/>
      <w:sz w:val="18"/>
      <w:lang w:eastAsia="ko-KR"/>
    </w:rPr>
  </w:style>
  <w:style w:type="paragraph" w:customStyle="1" w:styleId="BMKHeaderLogoSHI">
    <w:name w:val="BMKHeaderLogoSHI"/>
    <w:pPr>
      <w:tabs>
        <w:tab w:val="left" w:pos="709"/>
        <w:tab w:val="left" w:pos="1418"/>
        <w:tab w:val="left" w:pos="2126"/>
        <w:tab w:val="left" w:pos="2835"/>
        <w:tab w:val="right" w:pos="7876"/>
      </w:tabs>
      <w:suppressAutoHyphens/>
      <w:spacing w:after="140" w:line="260" w:lineRule="atLeast"/>
    </w:pPr>
    <w:rPr>
      <w:rFonts w:ascii="Calibri" w:eastAsia="MS Mincho" w:hAnsi="Calibri" w:cs="Calibri"/>
      <w:szCs w:val="24"/>
      <w:lang w:val="en-AU" w:eastAsia="zh-CN"/>
    </w:rPr>
  </w:style>
  <w:style w:type="paragraph" w:customStyle="1" w:styleId="BMKPrivacyTitle">
    <w:name w:val="BMK Privacy Title"/>
    <w:basedOn w:val="Normal"/>
    <w:pPr>
      <w:spacing w:before="260" w:after="140" w:line="240" w:lineRule="atLeast"/>
    </w:pPr>
    <w:rPr>
      <w:rFonts w:ascii="Arial Black" w:eastAsia="Batang" w:hAnsi="Arial Black"/>
      <w:sz w:val="18"/>
      <w:lang w:eastAsia="ko-KR"/>
    </w:rPr>
  </w:style>
  <w:style w:type="character" w:customStyle="1" w:styleId="BMKPrivacyTextChar">
    <w:name w:val="BMK Privacy Text Char"/>
    <w:rPr>
      <w:rFonts w:ascii="Cambria" w:eastAsia="MS Gothic" w:hAnsi="Cambria" w:cs="Cambria"/>
      <w:sz w:val="16"/>
      <w:szCs w:val="22"/>
      <w:lang w:eastAsia="ko-KR"/>
    </w:rPr>
  </w:style>
  <w:style w:type="paragraph" w:styleId="Primeirorecuodecorpodetexto">
    <w:name w:val="Body Text First Indent"/>
    <w:basedOn w:val="Corpodetexto"/>
    <w:pPr>
      <w:spacing w:after="120"/>
      <w:ind w:firstLine="210"/>
    </w:pPr>
    <w:rPr>
      <w:rFonts w:eastAsia="Batang"/>
      <w:sz w:val="24"/>
      <w:lang w:val="pt-BR" w:eastAsia="ko-KR"/>
    </w:rPr>
  </w:style>
  <w:style w:type="character" w:customStyle="1" w:styleId="CorpodetextoChar">
    <w:name w:val="Corpo de texto Char"/>
    <w:basedOn w:val="Fontepargpadro"/>
    <w:rPr>
      <w:sz w:val="22"/>
      <w:szCs w:val="24"/>
      <w:lang w:val="en-US" w:eastAsia="en-US"/>
    </w:rPr>
  </w:style>
  <w:style w:type="character" w:customStyle="1" w:styleId="PrimeirorecuodecorpodetextoChar">
    <w:name w:val="Primeiro recuo de corpo de texto Char"/>
    <w:basedOn w:val="CorpodetextoChar"/>
    <w:rPr>
      <w:rFonts w:eastAsia="Batang"/>
      <w:sz w:val="24"/>
      <w:szCs w:val="24"/>
      <w:lang w:val="en-US" w:eastAsia="ko-KR"/>
    </w:rPr>
  </w:style>
  <w:style w:type="paragraph" w:customStyle="1" w:styleId="FooterIndent">
    <w:name w:val="Footer Indent"/>
    <w:basedOn w:val="Rodap"/>
    <w:pPr>
      <w:tabs>
        <w:tab w:val="right" w:pos="9350"/>
      </w:tabs>
      <w:spacing w:before="0" w:after="0" w:line="200" w:lineRule="atLeast"/>
      <w:ind w:left="1208"/>
      <w:jc w:val="left"/>
    </w:pPr>
    <w:rPr>
      <w:rFonts w:ascii="Cambria" w:eastAsia="MS Gothic" w:hAnsi="Cambria" w:cs="Cambria"/>
      <w:kern w:val="0"/>
      <w:lang w:eastAsia="ko-KR"/>
    </w:rPr>
  </w:style>
  <w:style w:type="paragraph" w:customStyle="1" w:styleId="BMKCitiesSpace">
    <w:name w:val="BMK Cities Space"/>
    <w:basedOn w:val="BMKCities"/>
  </w:style>
  <w:style w:type="paragraph" w:customStyle="1" w:styleId="BMKSalutation">
    <w:name w:val="BMK Salutation"/>
    <w:basedOn w:val="Normal"/>
    <w:pPr>
      <w:spacing w:line="260" w:lineRule="atLeast"/>
    </w:pPr>
    <w:rPr>
      <w:rFonts w:ascii="Times New Roman" w:eastAsia="Batang" w:hAnsi="Times New Roman"/>
      <w:sz w:val="24"/>
      <w:lang w:eastAsia="ko-KR"/>
    </w:rPr>
  </w:style>
  <w:style w:type="paragraph" w:customStyle="1" w:styleId="BMKDate">
    <w:name w:val="BMKDate"/>
    <w:basedOn w:val="Normal"/>
    <w:pPr>
      <w:spacing w:line="260" w:lineRule="atLeast"/>
    </w:pPr>
    <w:rPr>
      <w:rFonts w:ascii="Times New Roman" w:eastAsia="Batang" w:hAnsi="Times New Roman"/>
      <w:sz w:val="24"/>
      <w:lang w:eastAsia="ko-KR"/>
    </w:rPr>
  </w:style>
  <w:style w:type="paragraph" w:customStyle="1" w:styleId="BMKAddress1">
    <w:name w:val="BMK Address1"/>
    <w:basedOn w:val="Normal"/>
    <w:pPr>
      <w:spacing w:line="260" w:lineRule="atLeast"/>
    </w:pPr>
    <w:rPr>
      <w:rFonts w:ascii="Times New Roman" w:eastAsia="Batang" w:hAnsi="Times New Roman"/>
      <w:sz w:val="24"/>
      <w:lang w:eastAsia="ko-KR"/>
    </w:rPr>
  </w:style>
  <w:style w:type="paragraph" w:customStyle="1" w:styleId="BMKAttention">
    <w:name w:val="BMK Attention"/>
    <w:basedOn w:val="Normal"/>
    <w:pPr>
      <w:spacing w:line="260" w:lineRule="atLeast"/>
    </w:pPr>
    <w:rPr>
      <w:rFonts w:ascii="Times New Roman" w:eastAsia="Batang" w:hAnsi="Times New Roman"/>
      <w:sz w:val="24"/>
      <w:lang w:eastAsia="ko-KR"/>
    </w:rPr>
  </w:style>
  <w:style w:type="paragraph" w:customStyle="1" w:styleId="BMKSubtitle">
    <w:name w:val="BMK Subtitle"/>
    <w:basedOn w:val="Normal"/>
    <w:next w:val="Corpodetexto"/>
    <w:pPr>
      <w:spacing w:after="180" w:line="260" w:lineRule="atLeast"/>
    </w:pPr>
    <w:rPr>
      <w:rFonts w:ascii="Cambria" w:eastAsia="MS Gothic" w:hAnsi="Cambria" w:cs="Cambria"/>
      <w:sz w:val="32"/>
      <w:lang w:eastAsia="ko-KR"/>
    </w:rPr>
  </w:style>
  <w:style w:type="paragraph" w:customStyle="1" w:styleId="BMKTitle">
    <w:name w:val="BMK Title"/>
    <w:basedOn w:val="Normal"/>
    <w:next w:val="Corpodetexto"/>
    <w:pPr>
      <w:spacing w:after="180" w:line="260" w:lineRule="atLeast"/>
    </w:pPr>
    <w:rPr>
      <w:rFonts w:ascii="Cambria" w:eastAsia="MS Gothic" w:hAnsi="Cambria" w:cs="Cambria"/>
      <w:sz w:val="48"/>
      <w:lang w:eastAsia="ko-KR"/>
    </w:rPr>
  </w:style>
  <w:style w:type="character" w:styleId="TtulodoLivro">
    <w:name w:val="Book Title"/>
    <w:basedOn w:val="Fontepargpadro"/>
    <w:uiPriority w:val="33"/>
    <w:qFormat/>
    <w:rsid w:val="00757523"/>
    <w:rPr>
      <w:b w:val="0"/>
      <w:bCs w:val="0"/>
      <w:smallCaps/>
      <w:spacing w:val="5"/>
    </w:rPr>
  </w:style>
  <w:style w:type="character" w:styleId="nfaseSutil">
    <w:name w:val="Subtle Emphasis"/>
    <w:basedOn w:val="Fontepargpadro"/>
    <w:uiPriority w:val="19"/>
    <w:qFormat/>
    <w:rsid w:val="00757523"/>
    <w:rPr>
      <w:i/>
      <w:iCs/>
      <w:color w:val="404040" w:themeColor="text1" w:themeTint="BF"/>
    </w:rPr>
  </w:style>
  <w:style w:type="character" w:styleId="RefernciaSutil">
    <w:name w:val="Subtle Reference"/>
    <w:basedOn w:val="Fontepargpadro"/>
    <w:uiPriority w:val="31"/>
    <w:qFormat/>
    <w:rsid w:val="00757523"/>
    <w:rPr>
      <w:smallCaps/>
      <w:color w:val="404040" w:themeColor="text1" w:themeTint="BF"/>
      <w:u w:val="single" w:color="7F7F7F" w:themeColor="text1" w:themeTint="80"/>
    </w:rPr>
  </w:style>
  <w:style w:type="paragraph" w:styleId="SemEspaamento">
    <w:name w:val="No Spacing"/>
    <w:uiPriority w:val="1"/>
    <w:qFormat/>
    <w:rsid w:val="00757523"/>
    <w:pPr>
      <w:spacing w:after="0" w:line="240" w:lineRule="auto"/>
    </w:pPr>
  </w:style>
  <w:style w:type="character" w:styleId="nfaseIntensa">
    <w:name w:val="Intense Emphasis"/>
    <w:basedOn w:val="Fontepargpadro"/>
    <w:uiPriority w:val="21"/>
    <w:qFormat/>
    <w:rsid w:val="00757523"/>
    <w:rPr>
      <w:b/>
      <w:bCs/>
      <w:i/>
      <w:iCs/>
      <w:caps/>
    </w:rPr>
  </w:style>
  <w:style w:type="paragraph" w:styleId="CitaoIntensa">
    <w:name w:val="Intense Quote"/>
    <w:basedOn w:val="Normal"/>
    <w:next w:val="Normal"/>
    <w:link w:val="CitaoIntensaChar"/>
    <w:uiPriority w:val="30"/>
    <w:qFormat/>
    <w:rsid w:val="0075752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oIntensaChar">
    <w:name w:val="Citação Intensa Char"/>
    <w:basedOn w:val="Fontepargpadro"/>
    <w:link w:val="CitaoIntensa"/>
    <w:uiPriority w:val="30"/>
    <w:rsid w:val="00757523"/>
    <w:rPr>
      <w:color w:val="000000" w:themeColor="text1"/>
      <w:shd w:val="clear" w:color="auto" w:fill="F2F2F2" w:themeFill="background1" w:themeFillShade="F2"/>
    </w:rPr>
  </w:style>
  <w:style w:type="paragraph" w:styleId="Citao">
    <w:name w:val="Quote"/>
    <w:basedOn w:val="Normal"/>
    <w:next w:val="Normal"/>
    <w:link w:val="CitaoChar"/>
    <w:uiPriority w:val="29"/>
    <w:qFormat/>
    <w:rsid w:val="00757523"/>
    <w:pPr>
      <w:spacing w:before="160"/>
      <w:ind w:left="720" w:right="720"/>
    </w:pPr>
    <w:rPr>
      <w:i/>
      <w:iCs/>
      <w:color w:val="000000" w:themeColor="text1"/>
    </w:rPr>
  </w:style>
  <w:style w:type="character" w:customStyle="1" w:styleId="CitaoChar">
    <w:name w:val="Citação Char"/>
    <w:basedOn w:val="Fontepargpadro"/>
    <w:link w:val="Citao"/>
    <w:uiPriority w:val="29"/>
    <w:rsid w:val="00757523"/>
    <w:rPr>
      <w:i/>
      <w:iCs/>
      <w:color w:val="000000" w:themeColor="text1"/>
    </w:rPr>
  </w:style>
  <w:style w:type="character" w:styleId="RefernciaIntensa">
    <w:name w:val="Intense Reference"/>
    <w:basedOn w:val="Fontepargpadro"/>
    <w:uiPriority w:val="32"/>
    <w:qFormat/>
    <w:rsid w:val="00757523"/>
    <w:rPr>
      <w:b/>
      <w:bCs/>
      <w:smallCaps/>
      <w:u w:val="single"/>
    </w:rPr>
  </w:style>
  <w:style w:type="paragraph" w:customStyle="1" w:styleId="SubHeading">
    <w:name w:val="Sub Heading"/>
    <w:basedOn w:val="Normal"/>
    <w:next w:val="Corpodetexto"/>
    <w:pPr>
      <w:keepNext/>
      <w:spacing w:after="180" w:line="260" w:lineRule="atLeast"/>
    </w:pPr>
    <w:rPr>
      <w:rFonts w:ascii="Cambria" w:eastAsia="MS Gothic" w:hAnsi="Cambria" w:cs="Cambria"/>
      <w:b/>
      <w:bCs/>
      <w:sz w:val="24"/>
      <w:lang w:eastAsia="ko-KR"/>
    </w:rPr>
  </w:style>
  <w:style w:type="paragraph" w:customStyle="1" w:styleId="Da">
    <w:name w:val="D(a)"/>
    <w:basedOn w:val="Normal"/>
    <w:pPr>
      <w:spacing w:after="180" w:line="260" w:lineRule="atLeast"/>
    </w:pPr>
    <w:rPr>
      <w:rFonts w:ascii="Times New Roman" w:eastAsia="Batang" w:hAnsi="Times New Roman"/>
      <w:sz w:val="24"/>
      <w:lang w:eastAsia="ko-KR"/>
    </w:rPr>
  </w:style>
  <w:style w:type="paragraph" w:customStyle="1" w:styleId="DA0">
    <w:name w:val="D(A)"/>
    <w:basedOn w:val="Normal"/>
    <w:pPr>
      <w:spacing w:after="180" w:line="260" w:lineRule="atLeast"/>
    </w:pPr>
    <w:rPr>
      <w:rFonts w:ascii="Times New Roman" w:eastAsia="Batang" w:hAnsi="Times New Roman"/>
      <w:sz w:val="24"/>
      <w:lang w:eastAsia="ko-KR"/>
    </w:rPr>
  </w:style>
  <w:style w:type="paragraph" w:customStyle="1" w:styleId="Di">
    <w:name w:val="D(i)"/>
    <w:basedOn w:val="Normal"/>
    <w:pPr>
      <w:spacing w:after="180" w:line="260" w:lineRule="atLeast"/>
    </w:pPr>
    <w:rPr>
      <w:rFonts w:ascii="Times New Roman" w:eastAsia="Batang" w:hAnsi="Times New Roman"/>
      <w:sz w:val="24"/>
      <w:lang w:eastAsia="ko-KR"/>
    </w:rPr>
  </w:style>
  <w:style w:type="paragraph" w:customStyle="1" w:styleId="DefinitionParagraph">
    <w:name w:val="Definition Paragraph"/>
    <w:basedOn w:val="Normal"/>
    <w:pPr>
      <w:numPr>
        <w:numId w:val="13"/>
      </w:numPr>
      <w:spacing w:after="180" w:line="260" w:lineRule="atLeast"/>
    </w:pPr>
    <w:rPr>
      <w:rFonts w:ascii="Times New Roman" w:eastAsia="Batang" w:hAnsi="Times New Roman"/>
      <w:sz w:val="24"/>
      <w:lang w:eastAsia="ko-KR"/>
    </w:rPr>
  </w:style>
  <w:style w:type="paragraph" w:customStyle="1" w:styleId="SchH1">
    <w:name w:val="SchH1"/>
    <w:basedOn w:val="Normal"/>
    <w:next w:val="Corpodetexto"/>
    <w:pPr>
      <w:keepNext/>
      <w:spacing w:after="180" w:line="260" w:lineRule="atLeast"/>
    </w:pPr>
    <w:rPr>
      <w:rFonts w:ascii="Cambria" w:eastAsia="MS Gothic" w:hAnsi="Cambria" w:cs="Cambria"/>
      <w:b/>
      <w:bCs/>
      <w:sz w:val="24"/>
      <w:lang w:eastAsia="ko-KR"/>
    </w:rPr>
  </w:style>
  <w:style w:type="paragraph" w:customStyle="1" w:styleId="SchH2">
    <w:name w:val="SchH2"/>
    <w:basedOn w:val="Normal"/>
    <w:next w:val="Corpodetexto"/>
    <w:pPr>
      <w:keepNext/>
      <w:spacing w:after="180" w:line="260" w:lineRule="atLeast"/>
    </w:pPr>
    <w:rPr>
      <w:rFonts w:ascii="Cambria" w:eastAsia="MS Gothic" w:hAnsi="Cambria" w:cs="Cambria"/>
      <w:b/>
      <w:bCs/>
      <w:sz w:val="24"/>
      <w:lang w:eastAsia="ko-KR"/>
    </w:rPr>
  </w:style>
  <w:style w:type="paragraph" w:customStyle="1" w:styleId="SchH3">
    <w:name w:val="SchH3"/>
    <w:basedOn w:val="Normal"/>
    <w:pPr>
      <w:spacing w:after="180" w:line="260" w:lineRule="atLeast"/>
    </w:pPr>
    <w:rPr>
      <w:rFonts w:ascii="Times New Roman" w:eastAsia="Batang" w:hAnsi="Times New Roman"/>
      <w:sz w:val="24"/>
      <w:lang w:eastAsia="ko-KR"/>
    </w:rPr>
  </w:style>
  <w:style w:type="paragraph" w:customStyle="1" w:styleId="SchH4">
    <w:name w:val="SchH4"/>
    <w:basedOn w:val="Normal"/>
    <w:pPr>
      <w:spacing w:after="180" w:line="260" w:lineRule="atLeast"/>
    </w:pPr>
    <w:rPr>
      <w:rFonts w:ascii="Times New Roman" w:eastAsia="Batang" w:hAnsi="Times New Roman"/>
      <w:sz w:val="24"/>
      <w:lang w:eastAsia="ko-KR"/>
    </w:rPr>
  </w:style>
  <w:style w:type="paragraph" w:customStyle="1" w:styleId="SchH5">
    <w:name w:val="SchH5"/>
    <w:basedOn w:val="Normal"/>
    <w:pPr>
      <w:spacing w:after="180" w:line="260" w:lineRule="atLeast"/>
    </w:pPr>
    <w:rPr>
      <w:rFonts w:ascii="Times New Roman" w:eastAsia="Batang" w:hAnsi="Times New Roman"/>
      <w:sz w:val="24"/>
      <w:lang w:eastAsia="ko-KR"/>
    </w:rPr>
  </w:style>
  <w:style w:type="paragraph" w:customStyle="1" w:styleId="SchH6">
    <w:name w:val="SchH6"/>
    <w:basedOn w:val="Normal"/>
    <w:pPr>
      <w:spacing w:after="180" w:line="260" w:lineRule="atLeast"/>
    </w:pPr>
    <w:rPr>
      <w:rFonts w:ascii="Times New Roman" w:eastAsia="Batang" w:hAnsi="Times New Roman"/>
      <w:sz w:val="24"/>
      <w:lang w:eastAsia="ko-KR"/>
    </w:rPr>
  </w:style>
  <w:style w:type="paragraph" w:customStyle="1" w:styleId="SchSH">
    <w:name w:val="SchSH"/>
    <w:basedOn w:val="Normal"/>
    <w:next w:val="Corpodetexto"/>
    <w:pPr>
      <w:keepNext/>
      <w:spacing w:after="180" w:line="260" w:lineRule="atLeast"/>
    </w:pPr>
    <w:rPr>
      <w:rFonts w:ascii="Cambria" w:eastAsia="MS Gothic" w:hAnsi="Cambria" w:cs="Cambria"/>
      <w:b/>
      <w:sz w:val="24"/>
      <w:lang w:eastAsia="ko-KR"/>
    </w:rPr>
  </w:style>
  <w:style w:type="paragraph" w:customStyle="1" w:styleId="TOCHeading">
    <w:name w:val="TOCHeading"/>
    <w:basedOn w:val="Normal"/>
    <w:next w:val="Corpodetexto"/>
    <w:pPr>
      <w:pBdr>
        <w:bottom w:val="single" w:sz="4" w:space="9" w:color="000000"/>
      </w:pBdr>
      <w:spacing w:after="180" w:line="260" w:lineRule="exact"/>
    </w:pPr>
    <w:rPr>
      <w:rFonts w:ascii="Cambria" w:eastAsia="MS Gothic" w:hAnsi="Cambria" w:cs="Cambria"/>
      <w:b/>
      <w:bCs/>
      <w:sz w:val="24"/>
      <w:lang w:eastAsia="ko-KR"/>
    </w:rPr>
  </w:style>
  <w:style w:type="character" w:customStyle="1" w:styleId="Ttulo7Char">
    <w:name w:val="Título 7 Char"/>
    <w:basedOn w:val="Fontepargpadro"/>
    <w:link w:val="Ttulo7"/>
    <w:uiPriority w:val="9"/>
    <w:rsid w:val="00757523"/>
    <w:rPr>
      <w:rFonts w:asciiTheme="majorHAnsi" w:eastAsiaTheme="majorEastAsia" w:hAnsiTheme="majorHAnsi" w:cstheme="majorBidi"/>
      <w:i/>
      <w:iCs/>
      <w:color w:val="404040" w:themeColor="text1" w:themeTint="BF"/>
    </w:rPr>
  </w:style>
  <w:style w:type="paragraph" w:customStyle="1" w:styleId="Recital">
    <w:name w:val="Recital"/>
    <w:basedOn w:val="Normal"/>
    <w:pPr>
      <w:numPr>
        <w:numId w:val="57"/>
      </w:numPr>
      <w:spacing w:after="180" w:line="260" w:lineRule="atLeast"/>
    </w:pPr>
    <w:rPr>
      <w:rFonts w:ascii="Times New Roman" w:eastAsia="Batang" w:hAnsi="Times New Roman"/>
      <w:sz w:val="24"/>
      <w:lang w:eastAsia="ko-KR"/>
    </w:rPr>
  </w:style>
  <w:style w:type="character" w:customStyle="1" w:styleId="DMReference">
    <w:name w:val="DMReference"/>
    <w:basedOn w:val="RodapChar"/>
    <w:rPr>
      <w:rFonts w:ascii="Arial" w:hAnsi="Arial"/>
      <w:kern w:val="3"/>
      <w:sz w:val="16"/>
      <w:szCs w:val="16"/>
      <w:lang w:eastAsia="en-US"/>
    </w:rPr>
  </w:style>
  <w:style w:type="paragraph" w:styleId="Recuodecorpodetexto">
    <w:name w:val="Body Text Indent"/>
    <w:basedOn w:val="Normal"/>
    <w:pPr>
      <w:spacing w:after="180" w:line="260" w:lineRule="exact"/>
      <w:ind w:left="709"/>
    </w:pPr>
    <w:rPr>
      <w:rFonts w:ascii="Times New Roman" w:eastAsia="Batang" w:hAnsi="Times New Roman"/>
      <w:sz w:val="24"/>
      <w:lang w:eastAsia="ko-KR"/>
    </w:rPr>
  </w:style>
  <w:style w:type="character" w:customStyle="1" w:styleId="RecuodecorpodetextoChar">
    <w:name w:val="Recuo de corpo de texto Char"/>
    <w:basedOn w:val="Fontepargpadro"/>
    <w:rPr>
      <w:rFonts w:eastAsia="Batang"/>
      <w:sz w:val="24"/>
      <w:szCs w:val="24"/>
      <w:lang w:eastAsia="ko-KR"/>
    </w:rPr>
  </w:style>
  <w:style w:type="paragraph" w:customStyle="1" w:styleId="BodyTextIndent4">
    <w:name w:val="Body Text Indent 4"/>
    <w:basedOn w:val="Recuodecorpodetexto"/>
    <w:pPr>
      <w:spacing w:line="260" w:lineRule="atLeast"/>
      <w:ind w:left="1418"/>
    </w:pPr>
  </w:style>
  <w:style w:type="paragraph" w:customStyle="1" w:styleId="BodyTextIndent5">
    <w:name w:val="Body Text Indent 5"/>
    <w:basedOn w:val="BodyTextIndent4"/>
    <w:pPr>
      <w:ind w:left="2126"/>
    </w:pPr>
  </w:style>
  <w:style w:type="paragraph" w:customStyle="1" w:styleId="BodyTextIndent6">
    <w:name w:val="Body Text Indent 6"/>
    <w:basedOn w:val="BodyTextIndent5"/>
    <w:pPr>
      <w:ind w:left="2835"/>
    </w:pPr>
  </w:style>
  <w:style w:type="paragraph" w:customStyle="1" w:styleId="TableCopy">
    <w:name w:val="Table Copy"/>
    <w:basedOn w:val="Normal"/>
    <w:pPr>
      <w:spacing w:before="120" w:after="120" w:line="240" w:lineRule="atLeast"/>
    </w:pPr>
    <w:rPr>
      <w:rFonts w:eastAsia="Batang"/>
      <w:color w:val="5F5F5F"/>
      <w:szCs w:val="26"/>
      <w:lang w:eastAsia="ko-KR"/>
    </w:rPr>
  </w:style>
  <w:style w:type="paragraph" w:customStyle="1" w:styleId="TableHeadings">
    <w:name w:val="Table Headings"/>
    <w:basedOn w:val="Normal"/>
    <w:pPr>
      <w:numPr>
        <w:numId w:val="58"/>
      </w:numPr>
      <w:spacing w:before="120" w:after="60" w:line="240" w:lineRule="atLeast"/>
    </w:pPr>
    <w:rPr>
      <w:rFonts w:eastAsia="Batang"/>
      <w:b/>
      <w:szCs w:val="26"/>
      <w:lang w:eastAsia="ko-KR"/>
    </w:rPr>
  </w:style>
  <w:style w:type="paragraph" w:customStyle="1" w:styleId="SchH7">
    <w:name w:val="SchH7"/>
    <w:basedOn w:val="Normal"/>
    <w:pPr>
      <w:numPr>
        <w:numId w:val="12"/>
      </w:numPr>
      <w:spacing w:after="180" w:line="260" w:lineRule="atLeast"/>
    </w:pPr>
    <w:rPr>
      <w:rFonts w:ascii="Times New Roman" w:eastAsia="Batang" w:hAnsi="Times New Roman"/>
      <w:sz w:val="24"/>
      <w:lang w:eastAsia="ko-KR"/>
    </w:rPr>
  </w:style>
  <w:style w:type="character" w:styleId="TextodoEspaoReservado">
    <w:name w:val="Placeholder Text"/>
    <w:basedOn w:val="Fontepargpadro"/>
    <w:rPr>
      <w:color w:val="EEECE1"/>
    </w:rPr>
  </w:style>
  <w:style w:type="paragraph" w:styleId="CabealhodoSumrio">
    <w:name w:val="TOC Heading"/>
    <w:basedOn w:val="Ttulo1"/>
    <w:next w:val="Normal"/>
    <w:uiPriority w:val="39"/>
    <w:unhideWhenUsed/>
    <w:qFormat/>
    <w:rsid w:val="00757523"/>
    <w:pPr>
      <w:outlineLvl w:val="9"/>
    </w:pPr>
  </w:style>
  <w:style w:type="character" w:customStyle="1" w:styleId="TextodebaloChar">
    <w:name w:val="Texto de balão Char"/>
    <w:basedOn w:val="Fontepargpadro"/>
    <w:rPr>
      <w:rFonts w:ascii="Tahoma" w:hAnsi="Tahoma" w:cs="Tahoma"/>
      <w:sz w:val="16"/>
      <w:szCs w:val="16"/>
      <w:lang w:eastAsia="en-US"/>
    </w:rPr>
  </w:style>
  <w:style w:type="paragraph" w:styleId="Pr-formataoHTML">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uiPriority w:val="99"/>
    <w:rPr>
      <w:rFonts w:ascii="Courier New" w:hAnsi="Courier New" w:cs="Courier New"/>
    </w:rPr>
  </w:style>
  <w:style w:type="character" w:customStyle="1" w:styleId="AssuntodocomentrioChar">
    <w:name w:val="Assunto do comentário Char"/>
    <w:basedOn w:val="TextodecomentrioChar"/>
    <w:rPr>
      <w:rFonts w:ascii="Arial" w:hAnsi="Arial"/>
      <w:b/>
      <w:bCs/>
      <w:lang w:eastAsia="en-US"/>
    </w:rPr>
  </w:style>
  <w:style w:type="paragraph" w:styleId="TextosemFormatao">
    <w:name w:val="Plain Text"/>
    <w:basedOn w:val="Normal"/>
    <w:uiPriority w:val="99"/>
    <w:rPr>
      <w:rFonts w:ascii="Courier New" w:hAnsi="Courier New" w:cs="Courier New"/>
      <w:szCs w:val="20"/>
    </w:rPr>
  </w:style>
  <w:style w:type="character" w:customStyle="1" w:styleId="TextosemFormataoChar">
    <w:name w:val="Texto sem Formatação Char"/>
    <w:basedOn w:val="Fontepargpadro"/>
    <w:uiPriority w:val="99"/>
    <w:rPr>
      <w:rFonts w:ascii="Courier New" w:hAnsi="Courier New" w:cs="Courier New"/>
    </w:rPr>
  </w:style>
  <w:style w:type="character" w:customStyle="1" w:styleId="st1">
    <w:name w:val="st1"/>
    <w:basedOn w:val="Fontepargpadro"/>
  </w:style>
  <w:style w:type="paragraph" w:customStyle="1" w:styleId="Itemnnn">
    <w:name w:val="Item n.n.n"/>
    <w:basedOn w:val="Normal"/>
    <w:pPr>
      <w:ind w:left="851" w:right="-1" w:hanging="851"/>
      <w:jc w:val="both"/>
    </w:pPr>
    <w:rPr>
      <w:szCs w:val="20"/>
    </w:rPr>
  </w:style>
  <w:style w:type="character" w:customStyle="1" w:styleId="Meno3">
    <w:name w:val="Menção3"/>
    <w:basedOn w:val="Fontepargpadro"/>
    <w:rPr>
      <w:color w:val="2B579A"/>
      <w:shd w:val="clear" w:color="auto" w:fill="E6E6E6"/>
    </w:rPr>
  </w:style>
  <w:style w:type="character" w:customStyle="1" w:styleId="MenoPendente1">
    <w:name w:val="Menção Pendente1"/>
    <w:basedOn w:val="Fontepargpadro"/>
    <w:rPr>
      <w:color w:val="605E5C"/>
      <w:shd w:val="clear" w:color="auto" w:fill="E1DFDD"/>
    </w:rPr>
  </w:style>
  <w:style w:type="numbering" w:customStyle="1" w:styleId="WWOutlineListStyle7">
    <w:name w:val="WW_OutlineListStyle_7"/>
    <w:basedOn w:val="Semlista"/>
    <w:pPr>
      <w:numPr>
        <w:numId w:val="2"/>
      </w:numPr>
    </w:pPr>
  </w:style>
  <w:style w:type="numbering" w:customStyle="1" w:styleId="WWOutlineListStyle6">
    <w:name w:val="WW_OutlineListStyle_6"/>
    <w:basedOn w:val="Semlista"/>
    <w:pPr>
      <w:numPr>
        <w:numId w:val="3"/>
      </w:numPr>
    </w:pPr>
  </w:style>
  <w:style w:type="numbering" w:customStyle="1" w:styleId="WWOutlineListStyle5">
    <w:name w:val="WW_OutlineListStyle_5"/>
    <w:basedOn w:val="Semlista"/>
    <w:pPr>
      <w:numPr>
        <w:numId w:val="4"/>
      </w:numPr>
    </w:pPr>
  </w:style>
  <w:style w:type="numbering" w:customStyle="1" w:styleId="WWOutlineListStyle4">
    <w:name w:val="WW_OutlineListStyle_4"/>
    <w:basedOn w:val="Semlista"/>
    <w:pPr>
      <w:numPr>
        <w:numId w:val="5"/>
      </w:numPr>
    </w:pPr>
  </w:style>
  <w:style w:type="numbering" w:customStyle="1" w:styleId="WWOutlineListStyle3">
    <w:name w:val="WW_OutlineListStyle_3"/>
    <w:basedOn w:val="Semlista"/>
    <w:pPr>
      <w:numPr>
        <w:numId w:val="6"/>
      </w:numPr>
    </w:pPr>
  </w:style>
  <w:style w:type="numbering" w:customStyle="1" w:styleId="WWOutlineListStyle2">
    <w:name w:val="WW_OutlineListStyle_2"/>
    <w:basedOn w:val="Semlista"/>
    <w:pPr>
      <w:numPr>
        <w:numId w:val="7"/>
      </w:numPr>
    </w:pPr>
  </w:style>
  <w:style w:type="numbering" w:customStyle="1" w:styleId="WWOutlineListStyle1">
    <w:name w:val="WW_OutlineListStyle_1"/>
    <w:basedOn w:val="Semlista"/>
    <w:pPr>
      <w:numPr>
        <w:numId w:val="8"/>
      </w:numPr>
    </w:pPr>
  </w:style>
  <w:style w:type="numbering" w:customStyle="1" w:styleId="WWOutlineListStyle">
    <w:name w:val="WW_OutlineListStyle"/>
    <w:basedOn w:val="Semlista"/>
    <w:pPr>
      <w:numPr>
        <w:numId w:val="9"/>
      </w:numPr>
    </w:pPr>
  </w:style>
  <w:style w:type="numbering" w:customStyle="1" w:styleId="BMHeadings">
    <w:name w:val="B&amp;M Headings"/>
    <w:basedOn w:val="Semlista"/>
    <w:pPr>
      <w:numPr>
        <w:numId w:val="10"/>
      </w:numPr>
    </w:pPr>
  </w:style>
  <w:style w:type="numbering" w:customStyle="1" w:styleId="BMListNumbers">
    <w:name w:val="B&amp;M List Numbers"/>
    <w:basedOn w:val="Semlista"/>
    <w:pPr>
      <w:numPr>
        <w:numId w:val="11"/>
      </w:numPr>
    </w:pPr>
  </w:style>
  <w:style w:type="numbering" w:customStyle="1" w:styleId="BMSchedules">
    <w:name w:val="B&amp;M Schedules"/>
    <w:basedOn w:val="Semlista"/>
    <w:pPr>
      <w:numPr>
        <w:numId w:val="12"/>
      </w:numPr>
    </w:pPr>
  </w:style>
  <w:style w:type="numbering" w:customStyle="1" w:styleId="BMDefinitions">
    <w:name w:val="B&amp;M Definitions"/>
    <w:basedOn w:val="Semlista"/>
    <w:pPr>
      <w:numPr>
        <w:numId w:val="13"/>
      </w:numPr>
    </w:pPr>
  </w:style>
  <w:style w:type="numbering" w:customStyle="1" w:styleId="LFO2">
    <w:name w:val="LFO2"/>
    <w:basedOn w:val="Semlista"/>
    <w:pPr>
      <w:numPr>
        <w:numId w:val="14"/>
      </w:numPr>
    </w:pPr>
  </w:style>
  <w:style w:type="numbering" w:customStyle="1" w:styleId="LFO3">
    <w:name w:val="LFO3"/>
    <w:basedOn w:val="Semlista"/>
    <w:pPr>
      <w:numPr>
        <w:numId w:val="15"/>
      </w:numPr>
    </w:pPr>
  </w:style>
  <w:style w:type="numbering" w:customStyle="1" w:styleId="LFO4">
    <w:name w:val="LFO4"/>
    <w:basedOn w:val="Semlista"/>
    <w:pPr>
      <w:numPr>
        <w:numId w:val="16"/>
      </w:numPr>
    </w:pPr>
  </w:style>
  <w:style w:type="numbering" w:customStyle="1" w:styleId="LFO5">
    <w:name w:val="LFO5"/>
    <w:basedOn w:val="Semlista"/>
    <w:pPr>
      <w:numPr>
        <w:numId w:val="17"/>
      </w:numPr>
    </w:pPr>
  </w:style>
  <w:style w:type="numbering" w:customStyle="1" w:styleId="LFO6">
    <w:name w:val="LFO6"/>
    <w:basedOn w:val="Semlista"/>
    <w:pPr>
      <w:numPr>
        <w:numId w:val="18"/>
      </w:numPr>
    </w:pPr>
  </w:style>
  <w:style w:type="numbering" w:customStyle="1" w:styleId="LFO7">
    <w:name w:val="LFO7"/>
    <w:basedOn w:val="Semlista"/>
    <w:pPr>
      <w:numPr>
        <w:numId w:val="19"/>
      </w:numPr>
    </w:pPr>
  </w:style>
  <w:style w:type="numbering" w:customStyle="1" w:styleId="LFO8">
    <w:name w:val="LFO8"/>
    <w:basedOn w:val="Semlista"/>
    <w:pPr>
      <w:numPr>
        <w:numId w:val="20"/>
      </w:numPr>
    </w:pPr>
  </w:style>
  <w:style w:type="numbering" w:customStyle="1" w:styleId="LFO9">
    <w:name w:val="LFO9"/>
    <w:basedOn w:val="Semlista"/>
    <w:pPr>
      <w:numPr>
        <w:numId w:val="21"/>
      </w:numPr>
    </w:pPr>
  </w:style>
  <w:style w:type="numbering" w:customStyle="1" w:styleId="LFO10">
    <w:name w:val="LFO10"/>
    <w:basedOn w:val="Semlista"/>
    <w:pPr>
      <w:numPr>
        <w:numId w:val="22"/>
      </w:numPr>
    </w:pPr>
  </w:style>
  <w:style w:type="numbering" w:customStyle="1" w:styleId="LFO11">
    <w:name w:val="LFO11"/>
    <w:basedOn w:val="Semlista"/>
    <w:pPr>
      <w:numPr>
        <w:numId w:val="23"/>
      </w:numPr>
    </w:pPr>
  </w:style>
  <w:style w:type="numbering" w:customStyle="1" w:styleId="LFO12">
    <w:name w:val="LFO12"/>
    <w:basedOn w:val="Semlista"/>
    <w:pPr>
      <w:numPr>
        <w:numId w:val="24"/>
      </w:numPr>
    </w:pPr>
  </w:style>
  <w:style w:type="numbering" w:customStyle="1" w:styleId="LFO13">
    <w:name w:val="LFO13"/>
    <w:basedOn w:val="Semlista"/>
    <w:pPr>
      <w:numPr>
        <w:numId w:val="25"/>
      </w:numPr>
    </w:pPr>
  </w:style>
  <w:style w:type="numbering" w:customStyle="1" w:styleId="LFO14">
    <w:name w:val="LFO14"/>
    <w:basedOn w:val="Semlista"/>
    <w:pPr>
      <w:numPr>
        <w:numId w:val="26"/>
      </w:numPr>
    </w:pPr>
  </w:style>
  <w:style w:type="numbering" w:customStyle="1" w:styleId="LFO15">
    <w:name w:val="LFO15"/>
    <w:basedOn w:val="Semlista"/>
    <w:pPr>
      <w:numPr>
        <w:numId w:val="27"/>
      </w:numPr>
    </w:pPr>
  </w:style>
  <w:style w:type="numbering" w:customStyle="1" w:styleId="LFO16">
    <w:name w:val="LFO16"/>
    <w:basedOn w:val="Semlista"/>
    <w:pPr>
      <w:numPr>
        <w:numId w:val="28"/>
      </w:numPr>
    </w:pPr>
  </w:style>
  <w:style w:type="numbering" w:customStyle="1" w:styleId="LFO17">
    <w:name w:val="LFO17"/>
    <w:basedOn w:val="Semlista"/>
    <w:pPr>
      <w:numPr>
        <w:numId w:val="29"/>
      </w:numPr>
    </w:pPr>
  </w:style>
  <w:style w:type="numbering" w:customStyle="1" w:styleId="LFO18">
    <w:name w:val="LFO18"/>
    <w:basedOn w:val="Semlista"/>
    <w:pPr>
      <w:numPr>
        <w:numId w:val="30"/>
      </w:numPr>
    </w:pPr>
  </w:style>
  <w:style w:type="numbering" w:customStyle="1" w:styleId="LFO19">
    <w:name w:val="LFO19"/>
    <w:basedOn w:val="Semlista"/>
    <w:pPr>
      <w:numPr>
        <w:numId w:val="31"/>
      </w:numPr>
    </w:pPr>
  </w:style>
  <w:style w:type="numbering" w:customStyle="1" w:styleId="LFO20">
    <w:name w:val="LFO20"/>
    <w:basedOn w:val="Semlista"/>
    <w:pPr>
      <w:numPr>
        <w:numId w:val="32"/>
      </w:numPr>
    </w:pPr>
  </w:style>
  <w:style w:type="numbering" w:customStyle="1" w:styleId="LFO21">
    <w:name w:val="LFO21"/>
    <w:basedOn w:val="Semlista"/>
    <w:pPr>
      <w:numPr>
        <w:numId w:val="33"/>
      </w:numPr>
    </w:pPr>
  </w:style>
  <w:style w:type="numbering" w:customStyle="1" w:styleId="LFO22">
    <w:name w:val="LFO22"/>
    <w:basedOn w:val="Semlista"/>
    <w:pPr>
      <w:numPr>
        <w:numId w:val="34"/>
      </w:numPr>
    </w:pPr>
  </w:style>
  <w:style w:type="numbering" w:customStyle="1" w:styleId="LFO23">
    <w:name w:val="LFO23"/>
    <w:basedOn w:val="Semlista"/>
    <w:pPr>
      <w:numPr>
        <w:numId w:val="35"/>
      </w:numPr>
    </w:pPr>
  </w:style>
  <w:style w:type="numbering" w:customStyle="1" w:styleId="LFO24">
    <w:name w:val="LFO24"/>
    <w:basedOn w:val="Semlista"/>
    <w:pPr>
      <w:numPr>
        <w:numId w:val="36"/>
      </w:numPr>
    </w:pPr>
  </w:style>
  <w:style w:type="numbering" w:customStyle="1" w:styleId="LFO25">
    <w:name w:val="LFO25"/>
    <w:basedOn w:val="Semlista"/>
    <w:pPr>
      <w:numPr>
        <w:numId w:val="37"/>
      </w:numPr>
    </w:pPr>
  </w:style>
  <w:style w:type="numbering" w:customStyle="1" w:styleId="LFO26">
    <w:name w:val="LFO26"/>
    <w:basedOn w:val="Semlista"/>
    <w:pPr>
      <w:numPr>
        <w:numId w:val="38"/>
      </w:numPr>
    </w:pPr>
  </w:style>
  <w:style w:type="numbering" w:customStyle="1" w:styleId="LFO27">
    <w:name w:val="LFO27"/>
    <w:basedOn w:val="Semlista"/>
    <w:pPr>
      <w:numPr>
        <w:numId w:val="39"/>
      </w:numPr>
    </w:pPr>
  </w:style>
  <w:style w:type="numbering" w:customStyle="1" w:styleId="LFO28">
    <w:name w:val="LFO28"/>
    <w:basedOn w:val="Semlista"/>
    <w:pPr>
      <w:numPr>
        <w:numId w:val="40"/>
      </w:numPr>
    </w:pPr>
  </w:style>
  <w:style w:type="numbering" w:customStyle="1" w:styleId="LFO29">
    <w:name w:val="LFO29"/>
    <w:basedOn w:val="Semlista"/>
    <w:pPr>
      <w:numPr>
        <w:numId w:val="41"/>
      </w:numPr>
    </w:pPr>
  </w:style>
  <w:style w:type="numbering" w:customStyle="1" w:styleId="LFO30">
    <w:name w:val="LFO30"/>
    <w:basedOn w:val="Semlista"/>
    <w:pPr>
      <w:numPr>
        <w:numId w:val="42"/>
      </w:numPr>
    </w:pPr>
  </w:style>
  <w:style w:type="numbering" w:customStyle="1" w:styleId="LFO31">
    <w:name w:val="LFO31"/>
    <w:basedOn w:val="Semlista"/>
    <w:pPr>
      <w:numPr>
        <w:numId w:val="43"/>
      </w:numPr>
    </w:pPr>
  </w:style>
  <w:style w:type="numbering" w:customStyle="1" w:styleId="LFO32">
    <w:name w:val="LFO32"/>
    <w:basedOn w:val="Semlista"/>
    <w:pPr>
      <w:numPr>
        <w:numId w:val="44"/>
      </w:numPr>
    </w:pPr>
  </w:style>
  <w:style w:type="numbering" w:customStyle="1" w:styleId="LFO33">
    <w:name w:val="LFO33"/>
    <w:basedOn w:val="Semlista"/>
    <w:pPr>
      <w:numPr>
        <w:numId w:val="45"/>
      </w:numPr>
    </w:pPr>
  </w:style>
  <w:style w:type="numbering" w:customStyle="1" w:styleId="LFO34">
    <w:name w:val="LFO34"/>
    <w:basedOn w:val="Semlista"/>
    <w:pPr>
      <w:numPr>
        <w:numId w:val="46"/>
      </w:numPr>
    </w:pPr>
  </w:style>
  <w:style w:type="numbering" w:customStyle="1" w:styleId="LFO35">
    <w:name w:val="LFO35"/>
    <w:basedOn w:val="Semlista"/>
    <w:pPr>
      <w:numPr>
        <w:numId w:val="47"/>
      </w:numPr>
    </w:pPr>
  </w:style>
  <w:style w:type="numbering" w:customStyle="1" w:styleId="LFO36">
    <w:name w:val="LFO36"/>
    <w:basedOn w:val="Semlista"/>
    <w:pPr>
      <w:numPr>
        <w:numId w:val="48"/>
      </w:numPr>
    </w:pPr>
  </w:style>
  <w:style w:type="numbering" w:customStyle="1" w:styleId="LFO37">
    <w:name w:val="LFO37"/>
    <w:basedOn w:val="Semlista"/>
    <w:pPr>
      <w:numPr>
        <w:numId w:val="49"/>
      </w:numPr>
    </w:pPr>
  </w:style>
  <w:style w:type="numbering" w:customStyle="1" w:styleId="LFO38">
    <w:name w:val="LFO38"/>
    <w:basedOn w:val="Semlista"/>
    <w:pPr>
      <w:numPr>
        <w:numId w:val="50"/>
      </w:numPr>
    </w:pPr>
  </w:style>
  <w:style w:type="numbering" w:customStyle="1" w:styleId="LFO39">
    <w:name w:val="LFO39"/>
    <w:basedOn w:val="Semlista"/>
    <w:pPr>
      <w:numPr>
        <w:numId w:val="51"/>
      </w:numPr>
    </w:pPr>
  </w:style>
  <w:style w:type="numbering" w:customStyle="1" w:styleId="LFO41">
    <w:name w:val="LFO41"/>
    <w:basedOn w:val="Semlista"/>
    <w:pPr>
      <w:numPr>
        <w:numId w:val="52"/>
      </w:numPr>
    </w:pPr>
  </w:style>
  <w:style w:type="numbering" w:customStyle="1" w:styleId="LFO44">
    <w:name w:val="LFO44"/>
    <w:basedOn w:val="Semlista"/>
    <w:pPr>
      <w:numPr>
        <w:numId w:val="53"/>
      </w:numPr>
    </w:pPr>
  </w:style>
  <w:style w:type="numbering" w:customStyle="1" w:styleId="LFO45">
    <w:name w:val="LFO45"/>
    <w:basedOn w:val="Semlista"/>
    <w:pPr>
      <w:numPr>
        <w:numId w:val="54"/>
      </w:numPr>
    </w:pPr>
  </w:style>
  <w:style w:type="numbering" w:customStyle="1" w:styleId="LFO53">
    <w:name w:val="LFO53"/>
    <w:basedOn w:val="Semlista"/>
    <w:pPr>
      <w:numPr>
        <w:numId w:val="55"/>
      </w:numPr>
    </w:pPr>
  </w:style>
  <w:style w:type="numbering" w:customStyle="1" w:styleId="LFO54">
    <w:name w:val="LFO54"/>
    <w:basedOn w:val="Semlista"/>
    <w:pPr>
      <w:numPr>
        <w:numId w:val="56"/>
      </w:numPr>
    </w:pPr>
  </w:style>
  <w:style w:type="numbering" w:customStyle="1" w:styleId="LFO59">
    <w:name w:val="LFO59"/>
    <w:basedOn w:val="Semlista"/>
    <w:pPr>
      <w:numPr>
        <w:numId w:val="57"/>
      </w:numPr>
    </w:pPr>
  </w:style>
  <w:style w:type="numbering" w:customStyle="1" w:styleId="LFO60">
    <w:name w:val="LFO60"/>
    <w:basedOn w:val="Semlista"/>
    <w:pPr>
      <w:numPr>
        <w:numId w:val="58"/>
      </w:numPr>
    </w:pPr>
  </w:style>
  <w:style w:type="table" w:customStyle="1" w:styleId="Tabelacomgrade11">
    <w:name w:val="Tabela com grade11"/>
    <w:basedOn w:val="Tabelanormal"/>
    <w:next w:val="Tabelacomgrade"/>
    <w:rsid w:val="00DB7294"/>
    <w:pPr>
      <w:jc w:val="both"/>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B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har"/>
    <w:qFormat/>
    <w:rsid w:val="001752DF"/>
  </w:style>
  <w:style w:type="character" w:customStyle="1" w:styleId="Estilo1Char">
    <w:name w:val="Estilo1 Char"/>
    <w:basedOn w:val="Fontepargpadro"/>
    <w:link w:val="Estilo1"/>
    <w:qFormat/>
    <w:rsid w:val="001752DF"/>
    <w:rPr>
      <w:rFonts w:ascii="Arial" w:hAnsi="Arial"/>
      <w:szCs w:val="24"/>
      <w:lang w:eastAsia="en-US"/>
    </w:rPr>
  </w:style>
  <w:style w:type="character" w:customStyle="1" w:styleId="Ttulo1Char">
    <w:name w:val="Título 1 Char"/>
    <w:basedOn w:val="Fontepargpadro"/>
    <w:link w:val="Ttulo1"/>
    <w:uiPriority w:val="9"/>
    <w:rsid w:val="00757523"/>
    <w:rPr>
      <w:rFonts w:asciiTheme="majorHAnsi" w:eastAsiaTheme="majorEastAsia" w:hAnsiTheme="majorHAnsi" w:cstheme="majorBidi"/>
      <w:b/>
      <w:bCs/>
      <w:smallCaps/>
      <w:color w:val="000000" w:themeColor="text1"/>
      <w:sz w:val="36"/>
      <w:szCs w:val="36"/>
    </w:rPr>
  </w:style>
  <w:style w:type="character" w:customStyle="1" w:styleId="Ttulo2Char">
    <w:name w:val="Título 2 Char"/>
    <w:basedOn w:val="Fontepargpadro"/>
    <w:link w:val="Ttulo2"/>
    <w:uiPriority w:val="9"/>
    <w:rsid w:val="00757523"/>
    <w:rPr>
      <w:rFonts w:asciiTheme="majorHAnsi" w:eastAsiaTheme="majorEastAsia" w:hAnsiTheme="majorHAnsi" w:cstheme="majorBidi"/>
      <w:b/>
      <w:bCs/>
      <w:smallCaps/>
      <w:color w:val="000000" w:themeColor="text1"/>
      <w:sz w:val="28"/>
      <w:szCs w:val="28"/>
    </w:rPr>
  </w:style>
  <w:style w:type="character" w:customStyle="1" w:styleId="Ttulo3Char">
    <w:name w:val="Título 3 Char"/>
    <w:basedOn w:val="Fontepargpadro"/>
    <w:link w:val="Ttulo3"/>
    <w:uiPriority w:val="9"/>
    <w:rsid w:val="00757523"/>
    <w:rPr>
      <w:rFonts w:asciiTheme="majorHAnsi" w:eastAsiaTheme="majorEastAsia" w:hAnsiTheme="majorHAnsi" w:cstheme="majorBidi"/>
      <w:b/>
      <w:bCs/>
      <w:color w:val="000000" w:themeColor="text1"/>
    </w:rPr>
  </w:style>
  <w:style w:type="character" w:customStyle="1" w:styleId="Ttulo4Char">
    <w:name w:val="Título 4 Char"/>
    <w:basedOn w:val="Fontepargpadro"/>
    <w:link w:val="Ttulo4"/>
    <w:uiPriority w:val="9"/>
    <w:semiHidden/>
    <w:rsid w:val="00757523"/>
    <w:rPr>
      <w:rFonts w:asciiTheme="majorHAnsi" w:eastAsiaTheme="majorEastAsia" w:hAnsiTheme="majorHAnsi" w:cstheme="majorBidi"/>
      <w:b/>
      <w:bCs/>
      <w:i/>
      <w:iCs/>
      <w:color w:val="000000" w:themeColor="text1"/>
    </w:rPr>
  </w:style>
  <w:style w:type="character" w:customStyle="1" w:styleId="Ttulo5Char">
    <w:name w:val="Título 5 Char"/>
    <w:basedOn w:val="Fontepargpadro"/>
    <w:link w:val="Ttulo5"/>
    <w:uiPriority w:val="9"/>
    <w:semiHidden/>
    <w:rsid w:val="00757523"/>
    <w:rPr>
      <w:rFonts w:asciiTheme="majorHAnsi" w:eastAsiaTheme="majorEastAsia" w:hAnsiTheme="majorHAnsi" w:cstheme="majorBidi"/>
      <w:color w:val="323E4F" w:themeColor="text2" w:themeShade="BF"/>
    </w:rPr>
  </w:style>
  <w:style w:type="character" w:customStyle="1" w:styleId="Ttulo6Char">
    <w:name w:val="Título 6 Char"/>
    <w:basedOn w:val="Fontepargpadro"/>
    <w:link w:val="Ttulo6"/>
    <w:uiPriority w:val="9"/>
    <w:semiHidden/>
    <w:rsid w:val="00757523"/>
    <w:rPr>
      <w:rFonts w:asciiTheme="majorHAnsi" w:eastAsiaTheme="majorEastAsia" w:hAnsiTheme="majorHAnsi" w:cstheme="majorBidi"/>
      <w:i/>
      <w:iCs/>
      <w:color w:val="323E4F" w:themeColor="text2" w:themeShade="BF"/>
    </w:rPr>
  </w:style>
  <w:style w:type="character" w:customStyle="1" w:styleId="Ttulo8Char">
    <w:name w:val="Título 8 Char"/>
    <w:basedOn w:val="Fontepargpadro"/>
    <w:link w:val="Ttulo8"/>
    <w:uiPriority w:val="9"/>
    <w:rsid w:val="0075752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757523"/>
    <w:rPr>
      <w:rFonts w:asciiTheme="majorHAnsi" w:eastAsiaTheme="majorEastAsia" w:hAnsiTheme="majorHAnsi" w:cstheme="majorBidi"/>
      <w:i/>
      <w:iCs/>
      <w:color w:val="404040" w:themeColor="text1" w:themeTint="BF"/>
      <w:sz w:val="20"/>
      <w:szCs w:val="20"/>
    </w:rPr>
  </w:style>
  <w:style w:type="character" w:customStyle="1" w:styleId="TtuloChar">
    <w:name w:val="Título Char"/>
    <w:basedOn w:val="Fontepargpadro"/>
    <w:link w:val="Ttulo"/>
    <w:uiPriority w:val="10"/>
    <w:rsid w:val="00757523"/>
    <w:rPr>
      <w:rFonts w:asciiTheme="majorHAnsi" w:eastAsiaTheme="majorEastAsia" w:hAnsiTheme="majorHAnsi" w:cstheme="majorBidi"/>
      <w:color w:val="000000" w:themeColor="text1"/>
      <w:sz w:val="56"/>
      <w:szCs w:val="56"/>
    </w:rPr>
  </w:style>
  <w:style w:type="character" w:customStyle="1" w:styleId="DataChar">
    <w:name w:val="Data Char"/>
    <w:basedOn w:val="Fontepargpadro"/>
    <w:link w:val="Data"/>
    <w:rsid w:val="00542FA5"/>
    <w:rPr>
      <w:rFonts w:ascii="Arial" w:hAnsi="Arial"/>
      <w:szCs w:val="24"/>
      <w:lang w:eastAsia="en-US"/>
    </w:rPr>
  </w:style>
  <w:style w:type="character" w:customStyle="1" w:styleId="TextodenotaderodapChar">
    <w:name w:val="Texto de nota de rodapé Char"/>
    <w:basedOn w:val="Fontepargpadro"/>
    <w:link w:val="Textodenotaderodap"/>
    <w:rsid w:val="00542FA5"/>
    <w:rPr>
      <w:rFonts w:ascii="Arial" w:hAnsi="Arial"/>
      <w:kern w:val="3"/>
      <w:sz w:val="16"/>
      <w:lang w:eastAsia="en-US"/>
    </w:rPr>
  </w:style>
  <w:style w:type="character" w:customStyle="1" w:styleId="TextodenotadefimChar">
    <w:name w:val="Texto de nota de fim Char"/>
    <w:basedOn w:val="Fontepargpadro"/>
    <w:link w:val="Textodenotadefim"/>
    <w:rsid w:val="00542FA5"/>
    <w:rPr>
      <w:rFonts w:ascii="Arial" w:hAnsi="Arial"/>
      <w:lang w:eastAsia="en-US"/>
    </w:rPr>
  </w:style>
  <w:style w:type="character" w:customStyle="1" w:styleId="MenoPendente2">
    <w:name w:val="Menção Pendente2"/>
    <w:basedOn w:val="Fontepargpadro"/>
    <w:rsid w:val="00542FA5"/>
    <w:rPr>
      <w:color w:val="605E5C"/>
      <w:shd w:val="clear" w:color="auto" w:fill="E1DFDD"/>
    </w:rPr>
  </w:style>
  <w:style w:type="character" w:customStyle="1" w:styleId="MenoPendente3">
    <w:name w:val="Menção Pendente3"/>
    <w:basedOn w:val="Fontepargpadro"/>
    <w:uiPriority w:val="99"/>
    <w:semiHidden/>
    <w:unhideWhenUsed/>
    <w:rsid w:val="005218B5"/>
    <w:rPr>
      <w:color w:val="605E5C"/>
      <w:shd w:val="clear" w:color="auto" w:fill="E1DFDD"/>
    </w:rPr>
  </w:style>
  <w:style w:type="character" w:customStyle="1" w:styleId="y2iqfc">
    <w:name w:val="y2iqfc"/>
    <w:basedOn w:val="Fontepargpadro"/>
    <w:rsid w:val="000A3928"/>
  </w:style>
  <w:style w:type="paragraph" w:customStyle="1" w:styleId="TableParagraph">
    <w:name w:val="Table Paragraph"/>
    <w:basedOn w:val="Normal"/>
    <w:uiPriority w:val="1"/>
    <w:rsid w:val="0008350C"/>
    <w:pPr>
      <w:widowControl w:val="0"/>
      <w:autoSpaceDE w:val="0"/>
    </w:pPr>
    <w:rPr>
      <w:rFonts w:ascii="Times New Roman" w:hAnsi="Times New Roman"/>
      <w:lang w:val="en-US"/>
    </w:rPr>
  </w:style>
  <w:style w:type="paragraph" w:styleId="Corpodetexto2">
    <w:name w:val="Body Text 2"/>
    <w:basedOn w:val="Normal"/>
    <w:link w:val="Corpodetexto2Char"/>
    <w:uiPriority w:val="99"/>
    <w:unhideWhenUsed/>
    <w:rsid w:val="00CA1350"/>
    <w:pPr>
      <w:spacing w:after="120" w:line="480" w:lineRule="auto"/>
    </w:pPr>
  </w:style>
  <w:style w:type="character" w:customStyle="1" w:styleId="Corpodetexto2Char">
    <w:name w:val="Corpo de texto 2 Char"/>
    <w:basedOn w:val="Fontepargpadro"/>
    <w:link w:val="Corpodetexto2"/>
    <w:uiPriority w:val="99"/>
    <w:rsid w:val="00CA1350"/>
    <w:rPr>
      <w:rFonts w:ascii="Arial" w:hAnsi="Arial"/>
      <w:szCs w:val="24"/>
      <w:lang w:eastAsia="en-US"/>
    </w:rPr>
  </w:style>
  <w:style w:type="paragraph" w:customStyle="1" w:styleId="Contedodetabela">
    <w:name w:val="Conteúdo de tabela"/>
    <w:basedOn w:val="Normal"/>
    <w:rsid w:val="00CA1350"/>
    <w:pPr>
      <w:widowControl w:val="0"/>
      <w:suppressLineNumbers/>
    </w:pPr>
    <w:rPr>
      <w:rFonts w:ascii="Times New Roman" w:eastAsia="Lucida Sans Unicode" w:hAnsi="Times New Roman"/>
      <w:kern w:val="1"/>
      <w:sz w:val="24"/>
    </w:rPr>
  </w:style>
  <w:style w:type="paragraph" w:customStyle="1" w:styleId="paragraph">
    <w:name w:val="paragraph"/>
    <w:basedOn w:val="Normal"/>
    <w:rsid w:val="00CA1350"/>
    <w:pPr>
      <w:spacing w:before="100" w:beforeAutospacing="1" w:after="100" w:afterAutospacing="1"/>
    </w:pPr>
    <w:rPr>
      <w:rFonts w:ascii="Times New Roman" w:hAnsi="Times New Roman"/>
      <w:sz w:val="24"/>
    </w:rPr>
  </w:style>
  <w:style w:type="character" w:customStyle="1" w:styleId="eop">
    <w:name w:val="eop"/>
    <w:basedOn w:val="Fontepargpadro"/>
    <w:rsid w:val="00CA1350"/>
  </w:style>
  <w:style w:type="character" w:styleId="MenoPendente">
    <w:name w:val="Unresolved Mention"/>
    <w:basedOn w:val="Fontepargpadro"/>
    <w:uiPriority w:val="99"/>
    <w:unhideWhenUsed/>
    <w:rsid w:val="00CA1350"/>
    <w:rPr>
      <w:color w:val="605E5C"/>
      <w:shd w:val="clear" w:color="auto" w:fill="E1DFDD"/>
    </w:rPr>
  </w:style>
  <w:style w:type="paragraph" w:styleId="Recuodecorpodetexto2">
    <w:name w:val="Body Text Indent 2"/>
    <w:basedOn w:val="Normal"/>
    <w:link w:val="Recuodecorpodetexto2Char"/>
    <w:uiPriority w:val="99"/>
    <w:unhideWhenUsed/>
    <w:rsid w:val="00CA1350"/>
    <w:pPr>
      <w:ind w:left="708"/>
    </w:pPr>
    <w:rPr>
      <w:rFonts w:ascii="Calibri" w:eastAsia="Calibri" w:hAnsi="Calibri"/>
    </w:rPr>
  </w:style>
  <w:style w:type="character" w:customStyle="1" w:styleId="Recuodecorpodetexto2Char">
    <w:name w:val="Recuo de corpo de texto 2 Char"/>
    <w:basedOn w:val="Fontepargpadro"/>
    <w:link w:val="Recuodecorpodetexto2"/>
    <w:uiPriority w:val="99"/>
    <w:rsid w:val="00CA1350"/>
    <w:rPr>
      <w:rFonts w:ascii="Calibri" w:eastAsia="Calibri" w:hAnsi="Calibri"/>
      <w:sz w:val="22"/>
      <w:szCs w:val="22"/>
      <w:lang w:eastAsia="en-US"/>
    </w:rPr>
  </w:style>
  <w:style w:type="paragraph" w:styleId="Recuodecorpodetexto3">
    <w:name w:val="Body Text Indent 3"/>
    <w:basedOn w:val="Normal"/>
    <w:link w:val="Recuodecorpodetexto3Char"/>
    <w:uiPriority w:val="99"/>
    <w:unhideWhenUsed/>
    <w:rsid w:val="00CA1350"/>
    <w:pPr>
      <w:shd w:val="clear" w:color="auto" w:fill="D5DCE4" w:themeFill="text2" w:themeFillTint="33"/>
      <w:ind w:left="360"/>
    </w:pPr>
    <w:rPr>
      <w:rFonts w:ascii="Times New Roman" w:eastAsia="Calibri" w:hAnsi="Times New Roman"/>
      <w:sz w:val="24"/>
    </w:rPr>
  </w:style>
  <w:style w:type="character" w:customStyle="1" w:styleId="Recuodecorpodetexto3Char">
    <w:name w:val="Recuo de corpo de texto 3 Char"/>
    <w:basedOn w:val="Fontepargpadro"/>
    <w:link w:val="Recuodecorpodetexto3"/>
    <w:uiPriority w:val="99"/>
    <w:rsid w:val="00CA1350"/>
    <w:rPr>
      <w:rFonts w:eastAsia="Calibri"/>
      <w:sz w:val="24"/>
      <w:szCs w:val="24"/>
      <w:shd w:val="clear" w:color="auto" w:fill="D5DCE4" w:themeFill="text2" w:themeFillTint="33"/>
      <w:lang w:eastAsia="en-US"/>
    </w:rPr>
  </w:style>
  <w:style w:type="paragraph" w:customStyle="1" w:styleId="pf0">
    <w:name w:val="pf0"/>
    <w:basedOn w:val="Normal"/>
    <w:rsid w:val="00CA1350"/>
    <w:pPr>
      <w:spacing w:before="100" w:beforeAutospacing="1" w:after="100" w:afterAutospacing="1"/>
    </w:pPr>
    <w:rPr>
      <w:rFonts w:ascii="Times New Roman" w:hAnsi="Times New Roman"/>
      <w:sz w:val="24"/>
    </w:rPr>
  </w:style>
  <w:style w:type="character" w:customStyle="1" w:styleId="xelementtoproof">
    <w:name w:val="x_elementtoproof"/>
    <w:basedOn w:val="Fontepargpadro"/>
    <w:rsid w:val="00CA1350"/>
  </w:style>
  <w:style w:type="character" w:customStyle="1" w:styleId="cf01">
    <w:name w:val="cf01"/>
    <w:basedOn w:val="Fontepargpadro"/>
    <w:rsid w:val="00CA1350"/>
    <w:rPr>
      <w:rFonts w:ascii="Segoe UI" w:hAnsi="Segoe UI" w:cs="Segoe UI" w:hint="default"/>
      <w:color w:val="FF0000"/>
      <w:sz w:val="18"/>
      <w:szCs w:val="18"/>
    </w:rPr>
  </w:style>
  <w:style w:type="character" w:customStyle="1" w:styleId="cf11">
    <w:name w:val="cf11"/>
    <w:basedOn w:val="Fontepargpadro"/>
    <w:rsid w:val="00CA1350"/>
    <w:rPr>
      <w:rFonts w:ascii="Segoe UI" w:hAnsi="Segoe UI" w:cs="Segoe UI" w:hint="default"/>
      <w:color w:val="FF0000"/>
      <w:sz w:val="18"/>
      <w:szCs w:val="18"/>
    </w:rPr>
  </w:style>
  <w:style w:type="paragraph" w:customStyle="1" w:styleId="xxxmsonormal">
    <w:name w:val="x_x_xmsonormal"/>
    <w:basedOn w:val="Normal"/>
    <w:rsid w:val="00CA1350"/>
    <w:rPr>
      <w:rFonts w:eastAsiaTheme="minorHAnsi" w:cs="Arial"/>
      <w:szCs w:val="20"/>
    </w:rPr>
  </w:style>
  <w:style w:type="paragraph" w:customStyle="1" w:styleId="xxxmsolistparagraph">
    <w:name w:val="x_x_xmsolistparagraph"/>
    <w:basedOn w:val="Normal"/>
    <w:rsid w:val="00CA1350"/>
    <w:pPr>
      <w:spacing w:after="200" w:line="276" w:lineRule="auto"/>
      <w:ind w:left="720"/>
    </w:pPr>
    <w:rPr>
      <w:rFonts w:ascii="Calibri" w:eastAsiaTheme="minorHAnsi" w:hAnsi="Calibri" w:cs="Calibri"/>
    </w:rPr>
  </w:style>
  <w:style w:type="paragraph" w:customStyle="1" w:styleId="xxxtexto">
    <w:name w:val="x_x_xtexto"/>
    <w:basedOn w:val="Normal"/>
    <w:rsid w:val="00CA1350"/>
    <w:pPr>
      <w:spacing w:before="120"/>
      <w:ind w:left="720"/>
      <w:jc w:val="both"/>
    </w:pPr>
    <w:rPr>
      <w:rFonts w:ascii="Calibri" w:eastAsiaTheme="minorHAnsi" w:hAnsi="Calibri" w:cs="Calibri"/>
      <w:sz w:val="24"/>
    </w:rPr>
  </w:style>
  <w:style w:type="paragraph" w:customStyle="1" w:styleId="xmsonormal">
    <w:name w:val="x_msonormal"/>
    <w:basedOn w:val="Normal"/>
    <w:rsid w:val="00CA1350"/>
    <w:pPr>
      <w:spacing w:before="100" w:beforeAutospacing="1" w:after="100" w:afterAutospacing="1"/>
    </w:pPr>
    <w:rPr>
      <w:rFonts w:ascii="Times New Roman" w:hAnsi="Times New Roman"/>
      <w:sz w:val="24"/>
    </w:rPr>
  </w:style>
  <w:style w:type="paragraph" w:customStyle="1" w:styleId="xlevel2">
    <w:name w:val="x_level2"/>
    <w:basedOn w:val="Normal"/>
    <w:rsid w:val="00CA1350"/>
    <w:pPr>
      <w:spacing w:before="100" w:beforeAutospacing="1" w:after="100" w:afterAutospacing="1"/>
    </w:pPr>
    <w:rPr>
      <w:rFonts w:ascii="Times New Roman" w:hAnsi="Times New Roman"/>
      <w:sz w:val="24"/>
    </w:rPr>
  </w:style>
  <w:style w:type="paragraph" w:customStyle="1" w:styleId="xestilo1">
    <w:name w:val="x_estilo1"/>
    <w:basedOn w:val="Normal"/>
    <w:rsid w:val="00CA1350"/>
    <w:pPr>
      <w:spacing w:before="100" w:beforeAutospacing="1" w:after="100" w:afterAutospacing="1"/>
    </w:pPr>
    <w:rPr>
      <w:rFonts w:ascii="Times New Roman" w:hAnsi="Times New Roman"/>
      <w:sz w:val="24"/>
    </w:rPr>
  </w:style>
  <w:style w:type="paragraph" w:styleId="Textoembloco">
    <w:name w:val="Block Text"/>
    <w:basedOn w:val="Normal"/>
    <w:uiPriority w:val="99"/>
    <w:unhideWhenUsed/>
    <w:rsid w:val="00CA1350"/>
    <w:pPr>
      <w:tabs>
        <w:tab w:val="left" w:pos="395"/>
      </w:tabs>
      <w:ind w:left="1036" w:right="106" w:hanging="900"/>
    </w:pPr>
    <w:rPr>
      <w:rFonts w:ascii="Times New Roman" w:eastAsia="Calibri" w:hAnsi="Times New Roman"/>
      <w:sz w:val="24"/>
      <w:lang w:val="en-US"/>
    </w:rPr>
  </w:style>
  <w:style w:type="character" w:customStyle="1" w:styleId="CabealhoChar1">
    <w:name w:val="Cabeçalho Char1"/>
    <w:basedOn w:val="Fontepargpadro"/>
    <w:uiPriority w:val="99"/>
    <w:rsid w:val="00CA1350"/>
    <w:rPr>
      <w:rFonts w:ascii="Arial" w:eastAsia="Times New Roman" w:hAnsi="Arial" w:cs="Times New Roman"/>
      <w:kern w:val="3"/>
      <w:sz w:val="20"/>
      <w:szCs w:val="24"/>
      <w:lang w:val="en-US"/>
    </w:rPr>
  </w:style>
  <w:style w:type="character" w:styleId="Meno">
    <w:name w:val="Mention"/>
    <w:basedOn w:val="Fontepargpadro"/>
    <w:uiPriority w:val="99"/>
    <w:unhideWhenUsed/>
    <w:rsid w:val="00CA1350"/>
    <w:rPr>
      <w:color w:val="2B579A"/>
      <w:shd w:val="clear" w:color="auto" w:fill="E1DFDD"/>
    </w:rPr>
  </w:style>
  <w:style w:type="paragraph" w:customStyle="1" w:styleId="xxmsonormal">
    <w:name w:val="x_x_msonormal"/>
    <w:basedOn w:val="Normal"/>
    <w:rsid w:val="00CA1350"/>
    <w:rPr>
      <w:rFonts w:ascii="Calibri" w:eastAsiaTheme="minorHAnsi" w:hAnsi="Calibri" w:cs="Calibri"/>
    </w:rPr>
  </w:style>
  <w:style w:type="paragraph" w:styleId="Corpodetexto3">
    <w:name w:val="Body Text 3"/>
    <w:basedOn w:val="Normal"/>
    <w:link w:val="Corpodetexto3Char"/>
    <w:uiPriority w:val="99"/>
    <w:unhideWhenUsed/>
    <w:rsid w:val="00CA1350"/>
    <w:pPr>
      <w:spacing w:line="276" w:lineRule="auto"/>
      <w:jc w:val="both"/>
    </w:pPr>
    <w:rPr>
      <w:rFonts w:eastAsia="Calibri" w:cstheme="minorHAnsi"/>
      <w:b/>
      <w:bCs/>
      <w:lang w:val="en-US"/>
    </w:rPr>
  </w:style>
  <w:style w:type="character" w:customStyle="1" w:styleId="Corpodetexto3Char">
    <w:name w:val="Corpo de texto 3 Char"/>
    <w:basedOn w:val="Fontepargpadro"/>
    <w:link w:val="Corpodetexto3"/>
    <w:uiPriority w:val="99"/>
    <w:rsid w:val="00CA1350"/>
    <w:rPr>
      <w:rFonts w:asciiTheme="minorHAnsi" w:eastAsia="Calibri" w:hAnsiTheme="minorHAnsi" w:cstheme="minorHAnsi"/>
      <w:b/>
      <w:bCs/>
      <w:sz w:val="22"/>
      <w:szCs w:val="22"/>
      <w:lang w:val="en-US" w:eastAsia="en-US"/>
    </w:rPr>
  </w:style>
  <w:style w:type="paragraph" w:customStyle="1" w:styleId="FooterReference">
    <w:name w:val="Footer Reference"/>
    <w:basedOn w:val="Normal"/>
    <w:link w:val="FooterReferenceChar"/>
    <w:rsid w:val="00E44E58"/>
    <w:pPr>
      <w:spacing w:line="276" w:lineRule="auto"/>
      <w:ind w:left="850"/>
      <w:jc w:val="center"/>
    </w:pPr>
    <w:rPr>
      <w:rFonts w:cs="Arial"/>
      <w:b/>
      <w:bCs/>
    </w:rPr>
  </w:style>
  <w:style w:type="character" w:customStyle="1" w:styleId="FooterReferenceChar">
    <w:name w:val="Footer Reference Char"/>
    <w:basedOn w:val="Fontepargpadro"/>
    <w:link w:val="FooterReference"/>
    <w:rsid w:val="00E44E58"/>
    <w:rPr>
      <w:rFonts w:asciiTheme="minorHAnsi" w:hAnsiTheme="minorHAnsi" w:cs="Arial"/>
      <w:b/>
      <w:bCs/>
      <w:sz w:val="22"/>
      <w:szCs w:val="22"/>
      <w:lang w:eastAsia="en-US"/>
    </w:rPr>
  </w:style>
  <w:style w:type="character" w:customStyle="1" w:styleId="markuod454z8x">
    <w:name w:val="markuod454z8x"/>
    <w:basedOn w:val="Fontepargpadro"/>
    <w:rsid w:val="00631950"/>
  </w:style>
  <w:style w:type="character" w:customStyle="1" w:styleId="TextodecomentrioChar1">
    <w:name w:val="Texto de comentário Char1"/>
    <w:basedOn w:val="Fontepargpadro"/>
    <w:link w:val="Textodecomentrio"/>
    <w:uiPriority w:val="99"/>
    <w:rsid w:val="0023678B"/>
    <w:rPr>
      <w:rFonts w:ascii="Arial" w:hAnsi="Arial"/>
      <w:lang w:eastAsia="en-US"/>
    </w:rPr>
  </w:style>
  <w:style w:type="paragraph" w:styleId="Legenda">
    <w:name w:val="caption"/>
    <w:basedOn w:val="Normal"/>
    <w:next w:val="Normal"/>
    <w:uiPriority w:val="35"/>
    <w:semiHidden/>
    <w:unhideWhenUsed/>
    <w:qFormat/>
    <w:rsid w:val="00757523"/>
    <w:pPr>
      <w:spacing w:after="200" w:line="240" w:lineRule="auto"/>
    </w:pPr>
    <w:rPr>
      <w:i/>
      <w:iCs/>
      <w:color w:val="44546A" w:themeColor="text2"/>
      <w:sz w:val="18"/>
      <w:szCs w:val="18"/>
    </w:rPr>
  </w:style>
  <w:style w:type="character" w:customStyle="1" w:styleId="ui-provider">
    <w:name w:val="ui-provider"/>
    <w:basedOn w:val="Fontepargpadro"/>
    <w:rsid w:val="000F7886"/>
  </w:style>
  <w:style w:type="character" w:customStyle="1" w:styleId="PargrafodaListaChar1">
    <w:name w:val="Parágrafo da Lista Char1"/>
    <w:aliases w:val="i list Char,List Paragraph1 Char"/>
    <w:basedOn w:val="Fontepargpadro"/>
    <w:link w:val="PargrafodaLista"/>
    <w:uiPriority w:val="34"/>
    <w:rsid w:val="003C6CDD"/>
  </w:style>
  <w:style w:type="table" w:customStyle="1" w:styleId="TableGrid">
    <w:name w:val="TableGrid"/>
    <w:rsid w:val="00DB7DD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6937">
      <w:bodyDiv w:val="1"/>
      <w:marLeft w:val="0"/>
      <w:marRight w:val="0"/>
      <w:marTop w:val="0"/>
      <w:marBottom w:val="0"/>
      <w:divBdr>
        <w:top w:val="none" w:sz="0" w:space="0" w:color="auto"/>
        <w:left w:val="none" w:sz="0" w:space="0" w:color="auto"/>
        <w:bottom w:val="none" w:sz="0" w:space="0" w:color="auto"/>
        <w:right w:val="none" w:sz="0" w:space="0" w:color="auto"/>
      </w:divBdr>
    </w:div>
    <w:div w:id="70541583">
      <w:bodyDiv w:val="1"/>
      <w:marLeft w:val="0"/>
      <w:marRight w:val="0"/>
      <w:marTop w:val="0"/>
      <w:marBottom w:val="0"/>
      <w:divBdr>
        <w:top w:val="none" w:sz="0" w:space="0" w:color="auto"/>
        <w:left w:val="none" w:sz="0" w:space="0" w:color="auto"/>
        <w:bottom w:val="none" w:sz="0" w:space="0" w:color="auto"/>
        <w:right w:val="none" w:sz="0" w:space="0" w:color="auto"/>
      </w:divBdr>
    </w:div>
    <w:div w:id="157233818">
      <w:bodyDiv w:val="1"/>
      <w:marLeft w:val="0"/>
      <w:marRight w:val="0"/>
      <w:marTop w:val="0"/>
      <w:marBottom w:val="0"/>
      <w:divBdr>
        <w:top w:val="none" w:sz="0" w:space="0" w:color="auto"/>
        <w:left w:val="none" w:sz="0" w:space="0" w:color="auto"/>
        <w:bottom w:val="none" w:sz="0" w:space="0" w:color="auto"/>
        <w:right w:val="none" w:sz="0" w:space="0" w:color="auto"/>
      </w:divBdr>
    </w:div>
    <w:div w:id="198051500">
      <w:bodyDiv w:val="1"/>
      <w:marLeft w:val="0"/>
      <w:marRight w:val="0"/>
      <w:marTop w:val="0"/>
      <w:marBottom w:val="0"/>
      <w:divBdr>
        <w:top w:val="none" w:sz="0" w:space="0" w:color="auto"/>
        <w:left w:val="none" w:sz="0" w:space="0" w:color="auto"/>
        <w:bottom w:val="none" w:sz="0" w:space="0" w:color="auto"/>
        <w:right w:val="none" w:sz="0" w:space="0" w:color="auto"/>
      </w:divBdr>
    </w:div>
    <w:div w:id="212621038">
      <w:bodyDiv w:val="1"/>
      <w:marLeft w:val="0"/>
      <w:marRight w:val="0"/>
      <w:marTop w:val="0"/>
      <w:marBottom w:val="0"/>
      <w:divBdr>
        <w:top w:val="none" w:sz="0" w:space="0" w:color="auto"/>
        <w:left w:val="none" w:sz="0" w:space="0" w:color="auto"/>
        <w:bottom w:val="none" w:sz="0" w:space="0" w:color="auto"/>
        <w:right w:val="none" w:sz="0" w:space="0" w:color="auto"/>
      </w:divBdr>
    </w:div>
    <w:div w:id="230850367">
      <w:bodyDiv w:val="1"/>
      <w:marLeft w:val="0"/>
      <w:marRight w:val="0"/>
      <w:marTop w:val="0"/>
      <w:marBottom w:val="0"/>
      <w:divBdr>
        <w:top w:val="none" w:sz="0" w:space="0" w:color="auto"/>
        <w:left w:val="none" w:sz="0" w:space="0" w:color="auto"/>
        <w:bottom w:val="none" w:sz="0" w:space="0" w:color="auto"/>
        <w:right w:val="none" w:sz="0" w:space="0" w:color="auto"/>
      </w:divBdr>
    </w:div>
    <w:div w:id="630551192">
      <w:bodyDiv w:val="1"/>
      <w:marLeft w:val="0"/>
      <w:marRight w:val="0"/>
      <w:marTop w:val="0"/>
      <w:marBottom w:val="0"/>
      <w:divBdr>
        <w:top w:val="none" w:sz="0" w:space="0" w:color="auto"/>
        <w:left w:val="none" w:sz="0" w:space="0" w:color="auto"/>
        <w:bottom w:val="none" w:sz="0" w:space="0" w:color="auto"/>
        <w:right w:val="none" w:sz="0" w:space="0" w:color="auto"/>
      </w:divBdr>
    </w:div>
    <w:div w:id="684751195">
      <w:bodyDiv w:val="1"/>
      <w:marLeft w:val="0"/>
      <w:marRight w:val="0"/>
      <w:marTop w:val="0"/>
      <w:marBottom w:val="0"/>
      <w:divBdr>
        <w:top w:val="none" w:sz="0" w:space="0" w:color="auto"/>
        <w:left w:val="none" w:sz="0" w:space="0" w:color="auto"/>
        <w:bottom w:val="none" w:sz="0" w:space="0" w:color="auto"/>
        <w:right w:val="none" w:sz="0" w:space="0" w:color="auto"/>
      </w:divBdr>
    </w:div>
    <w:div w:id="834950915">
      <w:bodyDiv w:val="1"/>
      <w:marLeft w:val="0"/>
      <w:marRight w:val="0"/>
      <w:marTop w:val="0"/>
      <w:marBottom w:val="0"/>
      <w:divBdr>
        <w:top w:val="none" w:sz="0" w:space="0" w:color="auto"/>
        <w:left w:val="none" w:sz="0" w:space="0" w:color="auto"/>
        <w:bottom w:val="none" w:sz="0" w:space="0" w:color="auto"/>
        <w:right w:val="none" w:sz="0" w:space="0" w:color="auto"/>
      </w:divBdr>
    </w:div>
    <w:div w:id="910820632">
      <w:bodyDiv w:val="1"/>
      <w:marLeft w:val="0"/>
      <w:marRight w:val="0"/>
      <w:marTop w:val="0"/>
      <w:marBottom w:val="0"/>
      <w:divBdr>
        <w:top w:val="none" w:sz="0" w:space="0" w:color="auto"/>
        <w:left w:val="none" w:sz="0" w:space="0" w:color="auto"/>
        <w:bottom w:val="none" w:sz="0" w:space="0" w:color="auto"/>
        <w:right w:val="none" w:sz="0" w:space="0" w:color="auto"/>
      </w:divBdr>
    </w:div>
    <w:div w:id="1094790742">
      <w:bodyDiv w:val="1"/>
      <w:marLeft w:val="0"/>
      <w:marRight w:val="0"/>
      <w:marTop w:val="0"/>
      <w:marBottom w:val="0"/>
      <w:divBdr>
        <w:top w:val="none" w:sz="0" w:space="0" w:color="auto"/>
        <w:left w:val="none" w:sz="0" w:space="0" w:color="auto"/>
        <w:bottom w:val="none" w:sz="0" w:space="0" w:color="auto"/>
        <w:right w:val="none" w:sz="0" w:space="0" w:color="auto"/>
      </w:divBdr>
    </w:div>
    <w:div w:id="1201287101">
      <w:bodyDiv w:val="1"/>
      <w:marLeft w:val="0"/>
      <w:marRight w:val="0"/>
      <w:marTop w:val="0"/>
      <w:marBottom w:val="0"/>
      <w:divBdr>
        <w:top w:val="none" w:sz="0" w:space="0" w:color="auto"/>
        <w:left w:val="none" w:sz="0" w:space="0" w:color="auto"/>
        <w:bottom w:val="none" w:sz="0" w:space="0" w:color="auto"/>
        <w:right w:val="none" w:sz="0" w:space="0" w:color="auto"/>
      </w:divBdr>
    </w:div>
    <w:div w:id="1237401289">
      <w:bodyDiv w:val="1"/>
      <w:marLeft w:val="0"/>
      <w:marRight w:val="0"/>
      <w:marTop w:val="0"/>
      <w:marBottom w:val="0"/>
      <w:divBdr>
        <w:top w:val="none" w:sz="0" w:space="0" w:color="auto"/>
        <w:left w:val="none" w:sz="0" w:space="0" w:color="auto"/>
        <w:bottom w:val="none" w:sz="0" w:space="0" w:color="auto"/>
        <w:right w:val="none" w:sz="0" w:space="0" w:color="auto"/>
      </w:divBdr>
    </w:div>
    <w:div w:id="1342466292">
      <w:bodyDiv w:val="1"/>
      <w:marLeft w:val="0"/>
      <w:marRight w:val="0"/>
      <w:marTop w:val="0"/>
      <w:marBottom w:val="0"/>
      <w:divBdr>
        <w:top w:val="none" w:sz="0" w:space="0" w:color="auto"/>
        <w:left w:val="none" w:sz="0" w:space="0" w:color="auto"/>
        <w:bottom w:val="none" w:sz="0" w:space="0" w:color="auto"/>
        <w:right w:val="none" w:sz="0" w:space="0" w:color="auto"/>
      </w:divBdr>
    </w:div>
    <w:div w:id="1390181868">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653409388">
      <w:bodyDiv w:val="1"/>
      <w:marLeft w:val="0"/>
      <w:marRight w:val="0"/>
      <w:marTop w:val="0"/>
      <w:marBottom w:val="0"/>
      <w:divBdr>
        <w:top w:val="none" w:sz="0" w:space="0" w:color="auto"/>
        <w:left w:val="none" w:sz="0" w:space="0" w:color="auto"/>
        <w:bottom w:val="none" w:sz="0" w:space="0" w:color="auto"/>
        <w:right w:val="none" w:sz="0" w:space="0" w:color="auto"/>
      </w:divBdr>
    </w:div>
    <w:div w:id="1788239265">
      <w:bodyDiv w:val="1"/>
      <w:marLeft w:val="0"/>
      <w:marRight w:val="0"/>
      <w:marTop w:val="0"/>
      <w:marBottom w:val="0"/>
      <w:divBdr>
        <w:top w:val="none" w:sz="0" w:space="0" w:color="auto"/>
        <w:left w:val="none" w:sz="0" w:space="0" w:color="auto"/>
        <w:bottom w:val="none" w:sz="0" w:space="0" w:color="auto"/>
        <w:right w:val="none" w:sz="0" w:space="0" w:color="auto"/>
      </w:divBdr>
    </w:div>
    <w:div w:id="1816027664">
      <w:bodyDiv w:val="1"/>
      <w:marLeft w:val="0"/>
      <w:marRight w:val="0"/>
      <w:marTop w:val="0"/>
      <w:marBottom w:val="0"/>
      <w:divBdr>
        <w:top w:val="none" w:sz="0" w:space="0" w:color="auto"/>
        <w:left w:val="none" w:sz="0" w:space="0" w:color="auto"/>
        <w:bottom w:val="none" w:sz="0" w:space="0" w:color="auto"/>
        <w:right w:val="none" w:sz="0" w:space="0" w:color="auto"/>
      </w:divBdr>
    </w:div>
    <w:div w:id="1868714874">
      <w:bodyDiv w:val="1"/>
      <w:marLeft w:val="0"/>
      <w:marRight w:val="0"/>
      <w:marTop w:val="0"/>
      <w:marBottom w:val="0"/>
      <w:divBdr>
        <w:top w:val="none" w:sz="0" w:space="0" w:color="auto"/>
        <w:left w:val="none" w:sz="0" w:space="0" w:color="auto"/>
        <w:bottom w:val="none" w:sz="0" w:space="0" w:color="auto"/>
        <w:right w:val="none" w:sz="0" w:space="0" w:color="auto"/>
      </w:divBdr>
    </w:div>
    <w:div w:id="1905026680">
      <w:bodyDiv w:val="1"/>
      <w:marLeft w:val="0"/>
      <w:marRight w:val="0"/>
      <w:marTop w:val="0"/>
      <w:marBottom w:val="0"/>
      <w:divBdr>
        <w:top w:val="none" w:sz="0" w:space="0" w:color="auto"/>
        <w:left w:val="none" w:sz="0" w:space="0" w:color="auto"/>
        <w:bottom w:val="none" w:sz="0" w:space="0" w:color="auto"/>
        <w:right w:val="none" w:sz="0" w:space="0" w:color="auto"/>
      </w:divBdr>
    </w:div>
    <w:div w:id="1983925465">
      <w:bodyDiv w:val="1"/>
      <w:marLeft w:val="0"/>
      <w:marRight w:val="0"/>
      <w:marTop w:val="0"/>
      <w:marBottom w:val="0"/>
      <w:divBdr>
        <w:top w:val="none" w:sz="0" w:space="0" w:color="auto"/>
        <w:left w:val="none" w:sz="0" w:space="0" w:color="auto"/>
        <w:bottom w:val="none" w:sz="0" w:space="0" w:color="auto"/>
        <w:right w:val="none" w:sz="0" w:space="0" w:color="auto"/>
      </w:divBdr>
    </w:div>
    <w:div w:id="2047221231">
      <w:bodyDiv w:val="1"/>
      <w:marLeft w:val="0"/>
      <w:marRight w:val="0"/>
      <w:marTop w:val="0"/>
      <w:marBottom w:val="0"/>
      <w:divBdr>
        <w:top w:val="none" w:sz="0" w:space="0" w:color="auto"/>
        <w:left w:val="none" w:sz="0" w:space="0" w:color="auto"/>
        <w:bottom w:val="none" w:sz="0" w:space="0" w:color="auto"/>
        <w:right w:val="none" w:sz="0" w:space="0" w:color="auto"/>
      </w:divBdr>
    </w:div>
    <w:div w:id="2061782727">
      <w:bodyDiv w:val="1"/>
      <w:marLeft w:val="0"/>
      <w:marRight w:val="0"/>
      <w:marTop w:val="0"/>
      <w:marBottom w:val="0"/>
      <w:divBdr>
        <w:top w:val="none" w:sz="0" w:space="0" w:color="auto"/>
        <w:left w:val="none" w:sz="0" w:space="0" w:color="auto"/>
        <w:bottom w:val="none" w:sz="0" w:space="0" w:color="auto"/>
        <w:right w:val="none" w:sz="0" w:space="0" w:color="auto"/>
      </w:divBdr>
    </w:div>
    <w:div w:id="2064062463">
      <w:bodyDiv w:val="1"/>
      <w:marLeft w:val="0"/>
      <w:marRight w:val="0"/>
      <w:marTop w:val="0"/>
      <w:marBottom w:val="0"/>
      <w:divBdr>
        <w:top w:val="none" w:sz="0" w:space="0" w:color="auto"/>
        <w:left w:val="none" w:sz="0" w:space="0" w:color="auto"/>
        <w:bottom w:val="none" w:sz="0" w:space="0" w:color="auto"/>
        <w:right w:val="none" w:sz="0" w:space="0" w:color="auto"/>
      </w:divBdr>
    </w:div>
    <w:div w:id="209820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loes@b3.com.br"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br/mme/pt-br/assuntos/conselhos-e-comites/cnpe/resolucoes-do-cnpe/arquivos/2018/ResoluoCNPEn152018.pdf" TargetMode="External"/><Relationship Id="rId22" Type="http://schemas.openxmlformats.org/officeDocument/2006/relationships/header" Target="header1.xml"/><Relationship Id="rId27"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bc998a-26d0-41a5-a3ff-3844a0b577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DDB8A8EE0D0A4F9224919E1EE291EC" ma:contentTypeVersion="17" ma:contentTypeDescription="Crie um novo documento." ma:contentTypeScope="" ma:versionID="f2e0d45edda1dcda85b4ff2504bbe2b6">
  <xsd:schema xmlns:xsd="http://www.w3.org/2001/XMLSchema" xmlns:xs="http://www.w3.org/2001/XMLSchema" xmlns:p="http://schemas.microsoft.com/office/2006/metadata/properties" xmlns:ns3="78bc998a-26d0-41a5-a3ff-3844a0b5771c" xmlns:ns4="df04f808-34aa-4ec7-b570-9235d45eff31" targetNamespace="http://schemas.microsoft.com/office/2006/metadata/properties" ma:root="true" ma:fieldsID="1d7fa69e71fa2bdd8cf94640e3cb8421" ns3:_="" ns4:_="">
    <xsd:import namespace="78bc998a-26d0-41a5-a3ff-3844a0b5771c"/>
    <xsd:import namespace="df04f808-34aa-4ec7-b570-9235d45ef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998a-26d0-41a5-a3ff-3844a0b57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4f808-34aa-4ec7-b570-9235d45eff3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 S A M C U R R E N T ! 7 2 9 3 7 3 3 6 1 . 1 < / d o c u m e n t i d >  
     < s e n d e r i d > J R 0 5 4 3 4 3 < / s e n d e r i d >  
     < s e n d e r e m a i l > J r o d r i g u e s @ m a y e r b r o w n . c o m < / s e n d e r e m a i l >  
     < l a s t m o d i f i e d > 2 0 2 4 - 0 5 - 0 6 T 1 5 : 4 6 : 0 0 . 0 0 0 0 0 0 0 - 0 3 : 0 0 < / l a s t m o d i f i e d >  
     < d a t a b a s e > S A M C U R R E N T 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B1DE-74B9-4458-9F03-A02EAA219FB5}">
  <ds:schemaRef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78bc998a-26d0-41a5-a3ff-3844a0b5771c"/>
    <ds:schemaRef ds:uri="df04f808-34aa-4ec7-b570-9235d45eff31"/>
    <ds:schemaRef ds:uri="http://schemas.openxmlformats.org/package/2006/metadata/core-properties"/>
  </ds:schemaRefs>
</ds:datastoreItem>
</file>

<file path=customXml/itemProps2.xml><?xml version="1.0" encoding="utf-8"?>
<ds:datastoreItem xmlns:ds="http://schemas.openxmlformats.org/officeDocument/2006/customXml" ds:itemID="{5A2EEEF3-1C1A-4A60-A963-D16B10472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998a-26d0-41a5-a3ff-3844a0b5771c"/>
    <ds:schemaRef ds:uri="df04f808-34aa-4ec7-b570-9235d45ef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06934-657A-48B4-AD57-BA64A2BDFE1E}">
  <ds:schemaRefs>
    <ds:schemaRef ds:uri="http://www.imanage.com/work/xmlschema"/>
  </ds:schemaRefs>
</ds:datastoreItem>
</file>

<file path=customXml/itemProps4.xml><?xml version="1.0" encoding="utf-8"?>
<ds:datastoreItem xmlns:ds="http://schemas.openxmlformats.org/officeDocument/2006/customXml" ds:itemID="{CE4D07CB-6707-4A83-8DFE-F37D881FCBD7}">
  <ds:schemaRefs>
    <ds:schemaRef ds:uri="http://schemas.microsoft.com/sharepoint/v3/contenttype/forms"/>
  </ds:schemaRefs>
</ds:datastoreItem>
</file>

<file path=customXml/itemProps5.xml><?xml version="1.0" encoding="utf-8"?>
<ds:datastoreItem xmlns:ds="http://schemas.openxmlformats.org/officeDocument/2006/customXml" ds:itemID="{D6E01F49-9B9F-42B4-BC4E-DB7DA2C6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34881</Words>
  <Characters>188360</Characters>
  <Application>Microsoft Office Word</Application>
  <DocSecurity>0</DocSecurity>
  <Lines>1569</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
  <LinksUpToDate>false</LinksUpToDate>
  <CharactersWithSpaces>222796</CharactersWithSpaces>
  <SharedDoc>false</SharedDoc>
  <HLinks>
    <vt:vector size="24" baseType="variant">
      <vt:variant>
        <vt:i4>2752548</vt:i4>
      </vt:variant>
      <vt:variant>
        <vt:i4>717</vt:i4>
      </vt:variant>
      <vt:variant>
        <vt:i4>0</vt:i4>
      </vt:variant>
      <vt:variant>
        <vt:i4>5</vt:i4>
      </vt:variant>
      <vt:variant>
        <vt:lpwstr>https://www.gov.br/mme/pt-br/assuntos/conselhos-e-comites/cnpe/resolucoes-do-cnpe/arquivos/2018/ResoluoCNPEn152018.pdf</vt:lpwstr>
      </vt:variant>
      <vt:variant>
        <vt:lpwstr/>
      </vt:variant>
      <vt:variant>
        <vt:i4>262201</vt:i4>
      </vt:variant>
      <vt:variant>
        <vt:i4>63</vt:i4>
      </vt:variant>
      <vt:variant>
        <vt:i4>0</vt:i4>
      </vt:variant>
      <vt:variant>
        <vt:i4>5</vt:i4>
      </vt:variant>
      <vt:variant>
        <vt:lpwstr>mailto:leiloes@b3.com.br</vt:lpwstr>
      </vt:variant>
      <vt:variant>
        <vt:lpwstr/>
      </vt:variant>
      <vt:variant>
        <vt:i4>2031723</vt:i4>
      </vt:variant>
      <vt:variant>
        <vt:i4>3</vt:i4>
      </vt:variant>
      <vt:variant>
        <vt:i4>0</vt:i4>
      </vt:variant>
      <vt:variant>
        <vt:i4>5</vt:i4>
      </vt:variant>
      <vt:variant>
        <vt:lpwstr>mailto:raphaela.silva.ps@ppsa.gov.br</vt:lpwstr>
      </vt:variant>
      <vt:variant>
        <vt:lpwstr/>
      </vt:variant>
      <vt:variant>
        <vt:i4>2031723</vt:i4>
      </vt:variant>
      <vt:variant>
        <vt:i4>0</vt:i4>
      </vt:variant>
      <vt:variant>
        <vt:i4>0</vt:i4>
      </vt:variant>
      <vt:variant>
        <vt:i4>5</vt:i4>
      </vt:variant>
      <vt:variant>
        <vt:lpwstr>mailto:raphaela.silva.ps@ppsa.gov.br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PPSA</dc:creator>
  <cp:keywords/>
  <dc:description/>
  <cp:lastModifiedBy>Nilo Carvalho Vieira Filho</cp:lastModifiedBy>
  <cp:revision>2</cp:revision>
  <cp:lastPrinted>2025-03-27T15:45:00Z</cp:lastPrinted>
  <dcterms:created xsi:type="dcterms:W3CDTF">2025-03-28T22:37:00Z</dcterms:created>
  <dcterms:modified xsi:type="dcterms:W3CDTF">2025-03-28T22:37:00Z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Document Number">
    <vt:lpwstr>A07149845</vt:lpwstr>
  </property>
  <property fmtid="{D5CDD505-2E9C-101B-9397-08002B2CF9AE}" pid="4" name="Last Modified">
    <vt:lpwstr>28 Mar 2007</vt:lpwstr>
  </property>
  <property fmtid="{D5CDD505-2E9C-101B-9397-08002B2CF9AE}" pid="5" name="Template Version">
    <vt:lpwstr>R.132</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TOCInsert">
    <vt:lpwstr>No</vt:lpwstr>
  </property>
  <property fmtid="{D5CDD505-2E9C-101B-9397-08002B2CF9AE}" pid="13" name="TOCString">
    <vt:lpwstr> </vt:lpwstr>
  </property>
  <property fmtid="{D5CDD505-2E9C-101B-9397-08002B2CF9AE}" pid="14" name="TOCBold">
    <vt:lpwstr>Yes</vt:lpwstr>
  </property>
  <property fmtid="{D5CDD505-2E9C-101B-9397-08002B2CF9AE}" pid="15" name="Chinese">
    <vt:lpwstr>No</vt:lpwstr>
  </property>
  <property fmtid="{D5CDD505-2E9C-101B-9397-08002B2CF9AE}" pid="16" name="ObjectID">
    <vt:lpwstr>09001dc8848821d7</vt:lpwstr>
  </property>
  <property fmtid="{D5CDD505-2E9C-101B-9397-08002B2CF9AE}" pid="17" name="Matter Number">
    <vt:lpwstr>L-108811</vt:lpwstr>
  </property>
  <property fmtid="{D5CDD505-2E9C-101B-9397-08002B2CF9AE}" pid="18" name="Client Code">
    <vt:lpwstr>10023818</vt:lpwstr>
  </property>
  <property fmtid="{D5CDD505-2E9C-101B-9397-08002B2CF9AE}" pid="19" name="Mode">
    <vt:lpwstr>SendAs</vt:lpwstr>
  </property>
  <property fmtid="{D5CDD505-2E9C-101B-9397-08002B2CF9AE}" pid="20" name="DEDocumentLocation">
    <vt:lpwstr>H:\Documentum\__Viewed\09001dc8848821d7\PPP_BR_116_Edital_Final.doc</vt:lpwstr>
  </property>
  <property fmtid="{D5CDD505-2E9C-101B-9397-08002B2CF9AE}" pid="21" name="ContentTypeId">
    <vt:lpwstr>0x01010083DDB8A8EE0D0A4F9224919E1EE291EC</vt:lpwstr>
  </property>
  <property fmtid="{D5CDD505-2E9C-101B-9397-08002B2CF9AE}" pid="22" name="MSIP_Label_d828e72b-e531-4a93-b6e1-4cba36a7be73_Enabled">
    <vt:lpwstr>true</vt:lpwstr>
  </property>
  <property fmtid="{D5CDD505-2E9C-101B-9397-08002B2CF9AE}" pid="23" name="MSIP_Label_d828e72b-e531-4a93-b6e1-4cba36a7be73_SetDate">
    <vt:lpwstr>2021-07-27T19:44:08Z</vt:lpwstr>
  </property>
  <property fmtid="{D5CDD505-2E9C-101B-9397-08002B2CF9AE}" pid="24" name="MSIP_Label_d828e72b-e531-4a93-b6e1-4cba36a7be73_Method">
    <vt:lpwstr>Privileged</vt:lpwstr>
  </property>
  <property fmtid="{D5CDD505-2E9C-101B-9397-08002B2CF9AE}" pid="25" name="MSIP_Label_d828e72b-e531-4a93-b6e1-4cba36a7be73_Name">
    <vt:lpwstr>d828e72b-e531-4a93-b6e1-4cba36a7be73</vt:lpwstr>
  </property>
  <property fmtid="{D5CDD505-2E9C-101B-9397-08002B2CF9AE}" pid="26" name="MSIP_Label_d828e72b-e531-4a93-b6e1-4cba36a7be73_SiteId">
    <vt:lpwstr>f9cfd8cb-c4a5-4677-b65d-3150dda310c9</vt:lpwstr>
  </property>
  <property fmtid="{D5CDD505-2E9C-101B-9397-08002B2CF9AE}" pid="27" name="MSIP_Label_d828e72b-e531-4a93-b6e1-4cba36a7be73_ActionId">
    <vt:lpwstr>1ba0040e-bd39-4147-8138-dc4da601751c</vt:lpwstr>
  </property>
  <property fmtid="{D5CDD505-2E9C-101B-9397-08002B2CF9AE}" pid="28" name="MSIP_Label_d828e72b-e531-4a93-b6e1-4cba36a7be73_ContentBits">
    <vt:lpwstr>2</vt:lpwstr>
  </property>
</Properties>
</file>